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93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</w:t>
      </w:r>
    </w:p>
    <w:p>
      <w:pPr>
        <w:spacing w:before="240" w:after="240"/>
        <w:ind w:firstLine="3373" w:firstLineChars="120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78" w:tblpY="618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上海越卓能源科技有限公司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研发车间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带表</w:t>
            </w:r>
            <w:r>
              <w:rPr>
                <w:rFonts w:hint="eastAsia" w:ascii="宋体" w:hAnsi="宋体" w:cs="宋体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1X104285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上海市金山区计量质量检测所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2020.5.12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研发车间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带表</w:t>
            </w:r>
            <w:r>
              <w:rPr>
                <w:rFonts w:hint="eastAsia" w:ascii="宋体" w:hAnsi="宋体" w:cs="宋体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JL304616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上海市金山区计量质量检测所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2020.5.12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研发车间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带表</w:t>
            </w:r>
            <w:r>
              <w:rPr>
                <w:rFonts w:hint="eastAsia" w:ascii="宋体" w:hAnsi="宋体" w:cs="宋体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KC502352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（0～200）mm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上海市金山区计量质量检测所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2020.5.12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工程部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外径千卡尺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12030301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（50～75）mm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napToGrid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sz w:val="15"/>
                <w:szCs w:val="15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量块4等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5.12-100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上海市金山区计量质量检测所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2020.5.12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研发车间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外径千卡尺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190920127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（100～125）mm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snapToGrid w:val="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sz w:val="15"/>
                <w:szCs w:val="15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量块4等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(5.12-100)mm</w:t>
            </w:r>
          </w:p>
          <w:p>
            <w:pPr>
              <w:jc w:val="center"/>
              <w:rPr>
                <w:rFonts w:hint="default" w:ascii="宋体" w:hAnsi="宋体" w:cs="宋体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量块3等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(125-500)mm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FF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上海市金山区计量质量检测所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2020.5.12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研发车间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3.5m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标准钢卷尺MPE:</w:t>
            </w: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(0.03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＋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0.03L)mm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上海市金山区计量质量检测所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2020.5.12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》，《量值溯源管理控制程序》，测量设备由质检部负责溯源。公司测量设备除自检外委托上海市金山区计量质量检测所检定/校准，校准/检定证书由质检部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2021年03月31日 上午至2021年03月31日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510540" cy="240665"/>
                  <wp:effectExtent l="0" t="0" r="10160" b="63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5" name="图片 5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tabs>
          <w:tab w:val="left" w:pos="1784"/>
        </w:tabs>
        <w:bidi w:val="0"/>
        <w:jc w:val="left"/>
        <w:rPr>
          <w:rFonts w:hint="default"/>
          <w:lang w:val="en-US" w:eastAsia="zh-CN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E5354"/>
    <w:rsid w:val="46DE2D62"/>
    <w:rsid w:val="523D1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2021-03-31T08:09:12Z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057F9735E6F242D99B37E2D5CF6611DA</vt:lpwstr>
  </property>
</Properties>
</file>