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654"/>
        <w:gridCol w:w="841"/>
        <w:gridCol w:w="661"/>
        <w:gridCol w:w="201"/>
        <w:gridCol w:w="2284"/>
        <w:gridCol w:w="231"/>
        <w:gridCol w:w="130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清洗机行星齿主齿轮内径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测量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YZ-QXJ2020.11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分体式清洗机齿轮内径测量过程控制规范</w:t>
            </w:r>
            <w:r>
              <w:rPr>
                <w:rFonts w:hint="eastAsia" w:ascii="Times New Roman" w:hAnsi="Times New Roman" w:cs="Times New Roman"/>
                <w:b w:val="0"/>
                <w:bCs/>
                <w:color w:val="0C0C0C"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067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mm      </w:t>
            </w:r>
          </w:p>
          <w:p>
            <w:pPr>
              <w:pStyle w:val="11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内径测量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带表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带表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JL304616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mm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202005A1701-01082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)mm，满足导出计量要求测量范围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的要求；测量设备的最大允许误差为±0.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满足导出计量要求最大允许误差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0.033mm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5" name="图片 5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验证日期： 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/>
              </w:rPr>
              <w:drawing>
                <wp:inline distT="0" distB="0" distL="114300" distR="114300">
                  <wp:extent cx="449580" cy="212090"/>
                  <wp:effectExtent l="0" t="0" r="7620" b="381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3" name="图片 3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0100B7"/>
    <w:rsid w:val="4EC63BBE"/>
    <w:rsid w:val="5145465C"/>
    <w:rsid w:val="58A4571B"/>
    <w:rsid w:val="74507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2021-03-31T08:17:29Z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7C9120D2159D4A0E974C8AB06D0A039A</vt:lpwstr>
  </property>
</Properties>
</file>