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247" w:rsidRDefault="00141FB9">
      <w:r>
        <w:rPr>
          <w:rFonts w:hint="eastAsia"/>
        </w:rPr>
        <w:t>..</w:t>
      </w:r>
    </w:p>
    <w:p w:rsidR="00B41247" w:rsidRDefault="00B41247">
      <w:pPr>
        <w:jc w:val="center"/>
      </w:pPr>
    </w:p>
    <w:p w:rsidR="00B41247" w:rsidRDefault="00141FB9">
      <w:pPr>
        <w:jc w:val="center"/>
      </w:pPr>
      <w:r>
        <w:rPr>
          <w:noProof/>
        </w:rPr>
        <w:drawing>
          <wp:anchor distT="0" distB="0" distL="114300" distR="114300" simplePos="0" relativeHeight="251659264" behindDoc="1" locked="0" layoutInCell="1" allowOverlap="1">
            <wp:simplePos x="0" y="0"/>
            <wp:positionH relativeFrom="column">
              <wp:posOffset>1841500</wp:posOffset>
            </wp:positionH>
            <wp:positionV relativeFrom="paragraph">
              <wp:posOffset>100330</wp:posOffset>
            </wp:positionV>
            <wp:extent cx="1713865" cy="1788795"/>
            <wp:effectExtent l="1905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8" cstate="print"/>
                    <a:srcRect/>
                    <a:stretch>
                      <a:fillRect/>
                    </a:stretch>
                  </pic:blipFill>
                  <pic:spPr>
                    <a:xfrm>
                      <a:off x="0" y="0"/>
                      <a:ext cx="1713865" cy="1788795"/>
                    </a:xfrm>
                    <a:prstGeom prst="rect">
                      <a:avLst/>
                    </a:prstGeom>
                    <a:noFill/>
                  </pic:spPr>
                </pic:pic>
              </a:graphicData>
            </a:graphic>
          </wp:anchor>
        </w:drawing>
      </w:r>
    </w:p>
    <w:p w:rsidR="00B41247" w:rsidRDefault="00B41247">
      <w:pPr>
        <w:jc w:val="center"/>
      </w:pPr>
    </w:p>
    <w:p w:rsidR="00B41247" w:rsidRDefault="00141FB9">
      <w:pPr>
        <w:jc w:val="center"/>
      </w:pPr>
      <w:r>
        <w:t xml:space="preserve">                                                                       </w:t>
      </w:r>
    </w:p>
    <w:p w:rsidR="00B41247" w:rsidRDefault="00B41247"/>
    <w:p w:rsidR="00B41247" w:rsidRDefault="00B41247">
      <w:pPr>
        <w:spacing w:line="0" w:lineRule="atLeast"/>
        <w:rPr>
          <w:rFonts w:ascii="宋体" w:hAnsi="宋体"/>
          <w:sz w:val="48"/>
        </w:rPr>
      </w:pPr>
    </w:p>
    <w:p w:rsidR="00B41247" w:rsidRDefault="00B41247">
      <w:pPr>
        <w:spacing w:line="0" w:lineRule="atLeast"/>
        <w:rPr>
          <w:rFonts w:ascii="宋体" w:hAnsi="宋体"/>
          <w:sz w:val="48"/>
        </w:rPr>
      </w:pPr>
    </w:p>
    <w:p w:rsidR="00B41247" w:rsidRDefault="00B41247">
      <w:pPr>
        <w:spacing w:line="0" w:lineRule="atLeast"/>
        <w:rPr>
          <w:rFonts w:ascii="宋体" w:hAnsi="宋体"/>
          <w:sz w:val="24"/>
          <w:szCs w:val="15"/>
        </w:rPr>
      </w:pPr>
    </w:p>
    <w:p w:rsidR="00B41247" w:rsidRDefault="00B41247">
      <w:pPr>
        <w:spacing w:line="500" w:lineRule="exact"/>
        <w:rPr>
          <w:rFonts w:ascii="宋体" w:hAnsi="宋体"/>
          <w:sz w:val="40"/>
          <w:szCs w:val="21"/>
        </w:rPr>
      </w:pPr>
    </w:p>
    <w:p w:rsidR="00B41247" w:rsidRDefault="00B41247">
      <w:pPr>
        <w:adjustRightInd w:val="0"/>
        <w:snapToGrid w:val="0"/>
        <w:spacing w:line="500" w:lineRule="exact"/>
        <w:ind w:firstLine="57"/>
        <w:jc w:val="center"/>
        <w:rPr>
          <w:rFonts w:ascii="宋体" w:hAnsi="宋体"/>
          <w:b/>
          <w:sz w:val="44"/>
          <w:szCs w:val="44"/>
        </w:rPr>
      </w:pPr>
    </w:p>
    <w:p w:rsidR="00B41247" w:rsidRDefault="00141FB9">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B41247" w:rsidRDefault="00B41247">
      <w:pPr>
        <w:adjustRightInd w:val="0"/>
        <w:snapToGrid w:val="0"/>
        <w:spacing w:line="400" w:lineRule="exact"/>
        <w:ind w:firstLine="57"/>
        <w:jc w:val="center"/>
        <w:rPr>
          <w:rFonts w:ascii="宋体" w:hAnsi="宋体"/>
          <w:b/>
          <w:bCs/>
          <w:sz w:val="32"/>
          <w:szCs w:val="32"/>
        </w:rPr>
      </w:pPr>
    </w:p>
    <w:p w:rsidR="00B41247" w:rsidRDefault="00141FB9">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r>
        <w:rPr>
          <w:rFonts w:ascii="宋体" w:hAnsi="宋体" w:hint="eastAsia"/>
          <w:b/>
          <w:bCs/>
          <w:sz w:val="32"/>
          <w:szCs w:val="32"/>
        </w:rPr>
        <w:t>GB/T 19022-2003/ISO 10012:2003</w:t>
      </w:r>
      <w:r>
        <w:rPr>
          <w:rFonts w:ascii="宋体" w:hAnsi="宋体" w:hint="eastAsia"/>
          <w:b/>
          <w:bCs/>
          <w:sz w:val="32"/>
          <w:szCs w:val="32"/>
        </w:rPr>
        <w:t>）</w:t>
      </w:r>
    </w:p>
    <w:p w:rsidR="00B41247" w:rsidRDefault="00141FB9">
      <w:pPr>
        <w:widowControl/>
        <w:jc w:val="center"/>
        <w:rPr>
          <w:rFonts w:ascii="宋体" w:hAnsi="宋体"/>
          <w:b/>
          <w:sz w:val="48"/>
          <w:szCs w:val="48"/>
        </w:rPr>
      </w:pPr>
      <w:r>
        <w:rPr>
          <w:rFonts w:ascii="宋体" w:hAnsi="宋体" w:hint="eastAsia"/>
          <w:b/>
          <w:sz w:val="48"/>
          <w:szCs w:val="48"/>
        </w:rPr>
        <w:t>监督审核报告书</w:t>
      </w:r>
    </w:p>
    <w:p w:rsidR="00B41247" w:rsidRDefault="00B41247">
      <w:pPr>
        <w:widowControl/>
        <w:rPr>
          <w:rFonts w:ascii="宋体" w:hAnsi="宋体"/>
          <w:b/>
          <w:sz w:val="52"/>
          <w:szCs w:val="52"/>
        </w:rPr>
      </w:pPr>
    </w:p>
    <w:p w:rsidR="00B41247" w:rsidRDefault="00B41247">
      <w:pPr>
        <w:widowControl/>
        <w:rPr>
          <w:rFonts w:ascii="宋体" w:hAnsi="宋体"/>
          <w:b/>
          <w:sz w:val="52"/>
          <w:szCs w:val="52"/>
        </w:rPr>
      </w:pPr>
    </w:p>
    <w:p w:rsidR="00B41247" w:rsidRDefault="00B41247">
      <w:pPr>
        <w:spacing w:line="365" w:lineRule="exact"/>
        <w:rPr>
          <w:rFonts w:ascii="宋体" w:hAnsi="宋体"/>
          <w:sz w:val="32"/>
          <w:szCs w:val="24"/>
        </w:rPr>
      </w:pPr>
    </w:p>
    <w:p w:rsidR="00B41247" w:rsidRDefault="00B41247">
      <w:pPr>
        <w:spacing w:line="365" w:lineRule="exact"/>
        <w:rPr>
          <w:rFonts w:ascii="宋体" w:hAnsi="宋体"/>
          <w:sz w:val="32"/>
          <w:szCs w:val="24"/>
        </w:rPr>
      </w:pPr>
    </w:p>
    <w:p w:rsidR="00B41247" w:rsidRDefault="00B41247">
      <w:pPr>
        <w:spacing w:line="365" w:lineRule="exact"/>
        <w:rPr>
          <w:rFonts w:ascii="宋体" w:hAnsi="宋体"/>
          <w:sz w:val="32"/>
        </w:rPr>
      </w:pPr>
    </w:p>
    <w:p w:rsidR="00B41247" w:rsidRDefault="00141FB9">
      <w:pPr>
        <w:spacing w:line="360" w:lineRule="auto"/>
        <w:jc w:val="left"/>
        <w:rPr>
          <w:rFonts w:ascii="宋体" w:hAnsi="宋体"/>
          <w:sz w:val="32"/>
          <w:u w:val="single"/>
        </w:rPr>
      </w:pPr>
      <w:r>
        <w:rPr>
          <w:rFonts w:ascii="宋体" w:hAnsi="宋体" w:hint="eastAsia"/>
          <w:sz w:val="32"/>
        </w:rPr>
        <w:t>认</w:t>
      </w:r>
      <w:r>
        <w:rPr>
          <w:rFonts w:ascii="宋体" w:hAnsi="宋体" w:hint="eastAsia"/>
          <w:sz w:val="32"/>
        </w:rPr>
        <w:t xml:space="preserve"> </w:t>
      </w:r>
      <w:r>
        <w:rPr>
          <w:rFonts w:ascii="宋体" w:hAnsi="宋体" w:hint="eastAsia"/>
          <w:sz w:val="32"/>
        </w:rPr>
        <w:t>证</w:t>
      </w:r>
      <w:r>
        <w:rPr>
          <w:rFonts w:ascii="宋体" w:hAnsi="宋体" w:hint="eastAsia"/>
          <w:sz w:val="32"/>
        </w:rPr>
        <w:t xml:space="preserve"> </w:t>
      </w:r>
      <w:r>
        <w:rPr>
          <w:rFonts w:ascii="宋体" w:hAnsi="宋体" w:hint="eastAsia"/>
          <w:sz w:val="32"/>
        </w:rPr>
        <w:t>企</w:t>
      </w:r>
      <w:r>
        <w:rPr>
          <w:rFonts w:ascii="宋体" w:hAnsi="宋体" w:hint="eastAsia"/>
          <w:sz w:val="32"/>
        </w:rPr>
        <w:t xml:space="preserve"> </w:t>
      </w:r>
      <w:r>
        <w:rPr>
          <w:rFonts w:ascii="宋体" w:hAnsi="宋体" w:hint="eastAsia"/>
          <w:sz w:val="32"/>
        </w:rPr>
        <w:t>业</w:t>
      </w:r>
      <w:r>
        <w:rPr>
          <w:rFonts w:ascii="MS PGothic" w:hAnsi="MS PGothic" w:hint="eastAsia"/>
          <w:sz w:val="32"/>
        </w:rPr>
        <w:t>：</w:t>
      </w:r>
      <w:r>
        <w:rPr>
          <w:rFonts w:ascii="MS PGothic" w:hAnsi="MS PGothic" w:hint="eastAsia"/>
          <w:sz w:val="32"/>
        </w:rPr>
        <w:t xml:space="preserve"> </w:t>
      </w:r>
      <w:r>
        <w:rPr>
          <w:rFonts w:ascii="宋体" w:hAnsi="宋体" w:hint="eastAsia"/>
          <w:sz w:val="32"/>
          <w:u w:val="single"/>
        </w:rPr>
        <w:t xml:space="preserve">  </w:t>
      </w:r>
      <w:r>
        <w:rPr>
          <w:rFonts w:ascii="宋体" w:hAnsi="宋体" w:hint="eastAsia"/>
          <w:sz w:val="32"/>
          <w:u w:val="single"/>
        </w:rPr>
        <w:t>上海烟草集团有限责任公司</w:t>
      </w:r>
      <w:r>
        <w:rPr>
          <w:rFonts w:ascii="宋体" w:hAnsi="宋体" w:hint="eastAsia"/>
          <w:sz w:val="32"/>
          <w:u w:val="single"/>
        </w:rPr>
        <w:t xml:space="preserve">  </w:t>
      </w:r>
    </w:p>
    <w:p w:rsidR="00B41247" w:rsidRDefault="00141FB9">
      <w:pPr>
        <w:spacing w:line="360" w:lineRule="auto"/>
        <w:jc w:val="left"/>
        <w:rPr>
          <w:rFonts w:ascii="宋体" w:hAnsi="宋体"/>
          <w:spacing w:val="32"/>
          <w:sz w:val="32"/>
          <w:u w:val="single"/>
        </w:rPr>
      </w:pPr>
      <w:r>
        <w:rPr>
          <w:rFonts w:ascii="宋体" w:hAnsi="宋体" w:hint="eastAsia"/>
          <w:spacing w:val="80"/>
          <w:sz w:val="32"/>
        </w:rPr>
        <w:t>编</w:t>
      </w:r>
      <w:r>
        <w:rPr>
          <w:rFonts w:ascii="宋体" w:hAnsi="宋体" w:hint="eastAsia"/>
          <w:spacing w:val="80"/>
          <w:sz w:val="32"/>
        </w:rPr>
        <w:t xml:space="preserve">   </w:t>
      </w:r>
      <w:r>
        <w:rPr>
          <w:rFonts w:ascii="宋体" w:hAnsi="宋体" w:hint="eastAsia"/>
          <w:spacing w:val="80"/>
          <w:sz w:val="32"/>
        </w:rPr>
        <w:t>号</w:t>
      </w:r>
      <w:r>
        <w:rPr>
          <w:rFonts w:ascii="宋体" w:hAnsi="宋体" w:hint="eastAsia"/>
          <w:sz w:val="32"/>
        </w:rPr>
        <w:t>：</w:t>
      </w:r>
      <w:r>
        <w:rPr>
          <w:rFonts w:ascii="宋体" w:hAnsi="宋体" w:hint="eastAsia"/>
          <w:sz w:val="32"/>
          <w:u w:val="single"/>
        </w:rPr>
        <w:t xml:space="preserve">      </w:t>
      </w:r>
      <w:r>
        <w:rPr>
          <w:rFonts w:ascii="宋体" w:hAnsi="宋体" w:hint="eastAsia"/>
          <w:sz w:val="28"/>
          <w:szCs w:val="28"/>
          <w:u w:val="single"/>
        </w:rPr>
        <w:t xml:space="preserve"> </w:t>
      </w:r>
      <w:r>
        <w:rPr>
          <w:rFonts w:hint="eastAsia"/>
          <w:sz w:val="28"/>
          <w:szCs w:val="28"/>
          <w:u w:val="single"/>
        </w:rPr>
        <w:t>0032-2</w:t>
      </w:r>
      <w:r>
        <w:rPr>
          <w:sz w:val="28"/>
          <w:szCs w:val="28"/>
          <w:u w:val="single"/>
        </w:rPr>
        <w:t>0</w:t>
      </w:r>
      <w:r>
        <w:rPr>
          <w:rFonts w:hint="eastAsia"/>
          <w:sz w:val="28"/>
          <w:szCs w:val="28"/>
          <w:u w:val="single"/>
        </w:rPr>
        <w:t>18-</w:t>
      </w:r>
      <w:r>
        <w:rPr>
          <w:sz w:val="28"/>
          <w:szCs w:val="28"/>
          <w:u w:val="single"/>
        </w:rPr>
        <w:t>20</w:t>
      </w:r>
      <w:r>
        <w:rPr>
          <w:rFonts w:hint="eastAsia"/>
          <w:sz w:val="28"/>
          <w:szCs w:val="28"/>
          <w:u w:val="single"/>
        </w:rPr>
        <w:t>21</w:t>
      </w:r>
      <w:r>
        <w:rPr>
          <w:rFonts w:ascii="宋体" w:hAnsi="宋体" w:hint="eastAsia"/>
          <w:sz w:val="32"/>
          <w:u w:val="single"/>
        </w:rPr>
        <w:t xml:space="preserve">         </w:t>
      </w:r>
      <w:r>
        <w:rPr>
          <w:rFonts w:ascii="宋体" w:hAnsi="宋体" w:hint="eastAsia"/>
          <w:sz w:val="32"/>
        </w:rPr>
        <w:t xml:space="preserve"> </w:t>
      </w:r>
    </w:p>
    <w:p w:rsidR="00B41247" w:rsidRDefault="00141FB9">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MS PGothic" w:hAnsi="MS PGothic" w:hint="eastAsia"/>
          <w:sz w:val="32"/>
          <w:u w:val="single"/>
        </w:rPr>
        <w:t xml:space="preserve">       </w:t>
      </w:r>
      <w:r>
        <w:rPr>
          <w:rFonts w:ascii="宋体" w:hAnsi="宋体" w:hint="eastAsia"/>
          <w:sz w:val="32"/>
          <w:u w:val="single"/>
        </w:rPr>
        <w:t>年度监督审核</w:t>
      </w:r>
      <w:r>
        <w:rPr>
          <w:rFonts w:ascii="MS PGothic" w:hAnsi="MS PGothic" w:hint="eastAsia"/>
          <w:sz w:val="32"/>
          <w:u w:val="single"/>
        </w:rPr>
        <w:t xml:space="preserve">         </w:t>
      </w:r>
    </w:p>
    <w:p w:rsidR="00B41247" w:rsidRDefault="00B41247">
      <w:pPr>
        <w:widowControl/>
        <w:spacing w:line="360" w:lineRule="auto"/>
        <w:ind w:right="360"/>
        <w:rPr>
          <w:rFonts w:ascii="宋体" w:hAnsi="宋体"/>
          <w:spacing w:val="80"/>
          <w:sz w:val="32"/>
        </w:rPr>
      </w:pPr>
    </w:p>
    <w:p w:rsidR="00B41247" w:rsidRDefault="00B41247">
      <w:pPr>
        <w:widowControl/>
        <w:spacing w:line="360" w:lineRule="auto"/>
        <w:ind w:right="360"/>
        <w:rPr>
          <w:rFonts w:ascii="Times New Roman" w:eastAsia="宋体" w:hAnsi="Times New Roman" w:cs="Times New Roman"/>
          <w:bCs/>
          <w:kern w:val="0"/>
          <w:sz w:val="18"/>
          <w:szCs w:val="18"/>
        </w:rPr>
      </w:pPr>
    </w:p>
    <w:p w:rsidR="00B41247" w:rsidRDefault="00B41247">
      <w:pPr>
        <w:widowControl/>
        <w:spacing w:line="360" w:lineRule="auto"/>
        <w:ind w:right="360"/>
        <w:rPr>
          <w:rFonts w:ascii="Times New Roman" w:eastAsia="宋体" w:hAnsi="Times New Roman" w:cs="Times New Roman"/>
          <w:bCs/>
          <w:kern w:val="0"/>
          <w:sz w:val="18"/>
          <w:szCs w:val="18"/>
        </w:rPr>
      </w:pPr>
    </w:p>
    <w:p w:rsidR="00B41247" w:rsidRDefault="00B41247">
      <w:pPr>
        <w:widowControl/>
        <w:spacing w:line="360" w:lineRule="auto"/>
        <w:ind w:right="360"/>
        <w:rPr>
          <w:rFonts w:ascii="Times New Roman" w:eastAsia="宋体" w:hAnsi="Times New Roman" w:cs="Times New Roman"/>
          <w:bCs/>
          <w:kern w:val="0"/>
          <w:sz w:val="18"/>
          <w:szCs w:val="18"/>
        </w:rPr>
      </w:pPr>
    </w:p>
    <w:p w:rsidR="00B41247" w:rsidRDefault="00B41247">
      <w:pPr>
        <w:widowControl/>
        <w:spacing w:line="360" w:lineRule="auto"/>
        <w:ind w:right="360"/>
        <w:rPr>
          <w:rFonts w:ascii="Times New Roman" w:eastAsia="宋体" w:hAnsi="Times New Roman" w:cs="Times New Roman"/>
          <w:bCs/>
          <w:kern w:val="0"/>
          <w:sz w:val="18"/>
          <w:szCs w:val="18"/>
        </w:rPr>
      </w:pPr>
    </w:p>
    <w:p w:rsidR="00B41247" w:rsidRDefault="00141FB9">
      <w:pPr>
        <w:widowControl/>
        <w:spacing w:line="360" w:lineRule="auto"/>
        <w:jc w:val="right"/>
        <w:rPr>
          <w:rFonts w:ascii="Times New Roman" w:hAnsi="Times New Roman" w:cs="Times New Roman"/>
          <w:bCs/>
          <w:kern w:val="0"/>
          <w:sz w:val="18"/>
          <w:szCs w:val="18"/>
        </w:rPr>
      </w:pPr>
      <w:r>
        <w:rPr>
          <w:rFonts w:ascii="Times New Roman" w:eastAsia="宋体" w:hAnsi="Times New Roman" w:cs="Times New Roman"/>
          <w:bCs/>
          <w:kern w:val="0"/>
          <w:sz w:val="18"/>
          <w:szCs w:val="18"/>
        </w:rPr>
        <w:lastRenderedPageBreak/>
        <w:t>编号：</w:t>
      </w:r>
      <w:r>
        <w:rPr>
          <w:rFonts w:hint="eastAsia"/>
          <w:sz w:val="18"/>
          <w:szCs w:val="18"/>
          <w:u w:val="single"/>
        </w:rPr>
        <w:t>0032-2</w:t>
      </w:r>
      <w:r>
        <w:rPr>
          <w:sz w:val="18"/>
          <w:szCs w:val="18"/>
          <w:u w:val="single"/>
        </w:rPr>
        <w:t>0</w:t>
      </w:r>
      <w:r>
        <w:rPr>
          <w:rFonts w:hint="eastAsia"/>
          <w:sz w:val="18"/>
          <w:szCs w:val="18"/>
          <w:u w:val="single"/>
        </w:rPr>
        <w:t>18-</w:t>
      </w:r>
      <w:r>
        <w:rPr>
          <w:sz w:val="18"/>
          <w:szCs w:val="18"/>
          <w:u w:val="single"/>
        </w:rPr>
        <w:t>20</w:t>
      </w:r>
      <w:r>
        <w:rPr>
          <w:rFonts w:hint="eastAsia"/>
          <w:sz w:val="18"/>
          <w:szCs w:val="18"/>
          <w:u w:val="single"/>
        </w:rPr>
        <w:t>21</w:t>
      </w:r>
    </w:p>
    <w:p w:rsidR="00B41247" w:rsidRDefault="00141FB9">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B41247" w:rsidRDefault="00141FB9">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977"/>
        <w:gridCol w:w="2126"/>
        <w:gridCol w:w="2551"/>
      </w:tblGrid>
      <w:tr w:rsidR="00B41247">
        <w:tc>
          <w:tcPr>
            <w:tcW w:w="1702" w:type="dxa"/>
            <w:vAlign w:val="center"/>
          </w:tcPr>
          <w:p w:rsidR="00B41247" w:rsidRDefault="00141FB9">
            <w:pPr>
              <w:tabs>
                <w:tab w:val="left" w:pos="880"/>
              </w:tabs>
              <w:autoSpaceDE w:val="0"/>
              <w:autoSpaceDN w:val="0"/>
              <w:adjustRightInd w:val="0"/>
              <w:spacing w:before="35" w:line="276" w:lineRule="auto"/>
              <w:ind w:right="161"/>
              <w:jc w:val="center"/>
              <w:rPr>
                <w:rFonts w:ascii="仿宋" w:eastAsia="仿宋" w:hAnsi="仿宋" w:cs="宋体"/>
                <w:kern w:val="0"/>
                <w:szCs w:val="21"/>
              </w:rPr>
            </w:pPr>
            <w:r>
              <w:rPr>
                <w:rFonts w:ascii="仿宋" w:eastAsia="仿宋" w:hAnsi="仿宋" w:cs="宋体" w:hint="eastAsia"/>
                <w:bCs/>
                <w:kern w:val="0"/>
                <w:szCs w:val="21"/>
              </w:rPr>
              <w:t>企业</w:t>
            </w:r>
            <w:r>
              <w:rPr>
                <w:rFonts w:ascii="仿宋" w:eastAsia="仿宋" w:hAnsi="仿宋" w:cs="宋体"/>
                <w:kern w:val="0"/>
                <w:szCs w:val="21"/>
              </w:rPr>
              <w:t>名称</w:t>
            </w:r>
          </w:p>
        </w:tc>
        <w:tc>
          <w:tcPr>
            <w:tcW w:w="2977" w:type="dxa"/>
            <w:vAlign w:val="center"/>
          </w:tcPr>
          <w:p w:rsidR="00B41247" w:rsidRDefault="00141FB9">
            <w:pPr>
              <w:tabs>
                <w:tab w:val="left" w:pos="880"/>
              </w:tabs>
              <w:autoSpaceDE w:val="0"/>
              <w:autoSpaceDN w:val="0"/>
              <w:adjustRightInd w:val="0"/>
              <w:spacing w:before="35" w:line="276" w:lineRule="auto"/>
              <w:ind w:right="161"/>
              <w:jc w:val="center"/>
              <w:rPr>
                <w:rFonts w:ascii="仿宋" w:eastAsia="仿宋" w:hAnsi="仿宋" w:cs="宋体"/>
                <w:bCs/>
                <w:kern w:val="0"/>
                <w:szCs w:val="21"/>
              </w:rPr>
            </w:pPr>
            <w:r>
              <w:rPr>
                <w:rFonts w:ascii="仿宋" w:eastAsia="仿宋" w:hAnsi="仿宋" w:cs="宋体" w:hint="eastAsia"/>
                <w:bCs/>
                <w:kern w:val="0"/>
                <w:szCs w:val="21"/>
              </w:rPr>
              <w:t>上海烟草集团有限责任公司</w:t>
            </w:r>
          </w:p>
        </w:tc>
        <w:tc>
          <w:tcPr>
            <w:tcW w:w="2126" w:type="dxa"/>
          </w:tcPr>
          <w:p w:rsidR="00B41247" w:rsidRDefault="00141FB9">
            <w:pPr>
              <w:tabs>
                <w:tab w:val="left" w:pos="880"/>
              </w:tabs>
              <w:autoSpaceDE w:val="0"/>
              <w:autoSpaceDN w:val="0"/>
              <w:adjustRightInd w:val="0"/>
              <w:spacing w:before="35" w:line="276" w:lineRule="auto"/>
              <w:ind w:right="161"/>
              <w:jc w:val="center"/>
              <w:rPr>
                <w:rFonts w:ascii="仿宋" w:eastAsia="仿宋" w:hAnsi="仿宋" w:cs="宋体"/>
                <w:bCs/>
                <w:kern w:val="0"/>
                <w:szCs w:val="21"/>
              </w:rPr>
            </w:pPr>
            <w:r>
              <w:rPr>
                <w:rFonts w:ascii="仿宋" w:eastAsia="仿宋" w:hAnsi="仿宋" w:cs="宋体" w:hint="eastAsia"/>
                <w:bCs/>
                <w:kern w:val="0"/>
                <w:szCs w:val="21"/>
              </w:rPr>
              <w:t>企业联系人</w:t>
            </w:r>
          </w:p>
        </w:tc>
        <w:tc>
          <w:tcPr>
            <w:tcW w:w="2551" w:type="dxa"/>
            <w:vAlign w:val="center"/>
          </w:tcPr>
          <w:p w:rsidR="00B41247" w:rsidRDefault="00141FB9">
            <w:pPr>
              <w:tabs>
                <w:tab w:val="left" w:pos="880"/>
              </w:tabs>
              <w:autoSpaceDE w:val="0"/>
              <w:autoSpaceDN w:val="0"/>
              <w:adjustRightInd w:val="0"/>
              <w:spacing w:before="35" w:line="276" w:lineRule="auto"/>
              <w:ind w:right="161"/>
              <w:jc w:val="center"/>
              <w:rPr>
                <w:rFonts w:ascii="仿宋" w:eastAsia="仿宋" w:hAnsi="仿宋" w:cs="宋体"/>
                <w:bCs/>
                <w:kern w:val="0"/>
                <w:szCs w:val="21"/>
              </w:rPr>
            </w:pPr>
            <w:proofErr w:type="gramStart"/>
            <w:r>
              <w:rPr>
                <w:rFonts w:ascii="仿宋" w:eastAsia="仿宋" w:hAnsi="仿宋" w:cs="宋体" w:hint="eastAsia"/>
                <w:bCs/>
                <w:kern w:val="0"/>
                <w:szCs w:val="21"/>
              </w:rPr>
              <w:t>吴智毅</w:t>
            </w:r>
            <w:proofErr w:type="gramEnd"/>
          </w:p>
        </w:tc>
      </w:tr>
      <w:tr w:rsidR="00B41247">
        <w:tc>
          <w:tcPr>
            <w:tcW w:w="1702" w:type="dxa"/>
            <w:vAlign w:val="center"/>
          </w:tcPr>
          <w:p w:rsidR="00B41247" w:rsidRDefault="00141FB9">
            <w:pPr>
              <w:tabs>
                <w:tab w:val="left" w:pos="880"/>
              </w:tabs>
              <w:autoSpaceDE w:val="0"/>
              <w:autoSpaceDN w:val="0"/>
              <w:adjustRightInd w:val="0"/>
              <w:spacing w:before="35" w:line="276" w:lineRule="auto"/>
              <w:ind w:right="161"/>
              <w:jc w:val="center"/>
              <w:rPr>
                <w:rFonts w:ascii="仿宋" w:eastAsia="仿宋" w:hAnsi="仿宋" w:cs="宋体"/>
                <w:bCs/>
                <w:kern w:val="0"/>
                <w:szCs w:val="21"/>
              </w:rPr>
            </w:pPr>
            <w:r>
              <w:rPr>
                <w:rFonts w:ascii="仿宋" w:eastAsia="仿宋" w:hAnsi="仿宋" w:cs="宋体" w:hint="eastAsia"/>
                <w:bCs/>
                <w:kern w:val="0"/>
                <w:szCs w:val="21"/>
              </w:rPr>
              <w:t>认证证书编号</w:t>
            </w:r>
          </w:p>
        </w:tc>
        <w:tc>
          <w:tcPr>
            <w:tcW w:w="2977" w:type="dxa"/>
            <w:vAlign w:val="center"/>
          </w:tcPr>
          <w:p w:rsidR="00B41247" w:rsidRDefault="00141FB9">
            <w:pPr>
              <w:tabs>
                <w:tab w:val="left" w:pos="880"/>
              </w:tabs>
              <w:autoSpaceDE w:val="0"/>
              <w:autoSpaceDN w:val="0"/>
              <w:adjustRightInd w:val="0"/>
              <w:spacing w:before="35" w:line="276" w:lineRule="auto"/>
              <w:ind w:right="161"/>
              <w:jc w:val="center"/>
              <w:rPr>
                <w:rFonts w:ascii="仿宋" w:eastAsia="仿宋" w:hAnsi="仿宋" w:cs="宋体"/>
                <w:bCs/>
                <w:kern w:val="0"/>
                <w:szCs w:val="21"/>
              </w:rPr>
            </w:pPr>
            <w:r>
              <w:rPr>
                <w:rFonts w:ascii="仿宋" w:eastAsia="仿宋" w:hAnsi="仿宋" w:cs="宋体" w:hint="eastAsia"/>
                <w:bCs/>
                <w:kern w:val="0"/>
                <w:szCs w:val="21"/>
              </w:rPr>
              <w:t>ISC-2018-0288</w:t>
            </w:r>
          </w:p>
        </w:tc>
        <w:tc>
          <w:tcPr>
            <w:tcW w:w="2126" w:type="dxa"/>
          </w:tcPr>
          <w:p w:rsidR="00B41247" w:rsidRDefault="00141FB9">
            <w:pPr>
              <w:tabs>
                <w:tab w:val="left" w:pos="880"/>
              </w:tabs>
              <w:autoSpaceDE w:val="0"/>
              <w:autoSpaceDN w:val="0"/>
              <w:adjustRightInd w:val="0"/>
              <w:spacing w:before="35" w:line="276" w:lineRule="auto"/>
              <w:ind w:right="161"/>
              <w:jc w:val="center"/>
              <w:rPr>
                <w:rFonts w:ascii="仿宋" w:eastAsia="仿宋" w:hAnsi="仿宋" w:cs="宋体"/>
                <w:bCs/>
                <w:kern w:val="0"/>
                <w:szCs w:val="21"/>
              </w:rPr>
            </w:pPr>
            <w:r>
              <w:rPr>
                <w:rFonts w:ascii="仿宋" w:eastAsia="仿宋" w:hAnsi="仿宋" w:cs="宋体" w:hint="eastAsia"/>
                <w:bCs/>
                <w:kern w:val="0"/>
                <w:szCs w:val="21"/>
              </w:rPr>
              <w:t>证书有效期</w:t>
            </w:r>
          </w:p>
        </w:tc>
        <w:tc>
          <w:tcPr>
            <w:tcW w:w="2551" w:type="dxa"/>
            <w:vAlign w:val="center"/>
          </w:tcPr>
          <w:p w:rsidR="00B41247" w:rsidRDefault="00141FB9">
            <w:pPr>
              <w:tabs>
                <w:tab w:val="left" w:pos="880"/>
              </w:tabs>
              <w:autoSpaceDE w:val="0"/>
              <w:autoSpaceDN w:val="0"/>
              <w:adjustRightInd w:val="0"/>
              <w:spacing w:before="35" w:line="276" w:lineRule="auto"/>
              <w:ind w:right="161"/>
              <w:jc w:val="center"/>
              <w:rPr>
                <w:rFonts w:ascii="仿宋" w:eastAsia="仿宋" w:hAnsi="仿宋" w:cs="宋体"/>
                <w:bCs/>
                <w:kern w:val="0"/>
                <w:szCs w:val="21"/>
              </w:rPr>
            </w:pPr>
            <w:r>
              <w:rPr>
                <w:rFonts w:ascii="仿宋" w:eastAsia="仿宋" w:hAnsi="仿宋" w:cs="宋体" w:hint="eastAsia"/>
                <w:bCs/>
                <w:kern w:val="0"/>
                <w:szCs w:val="21"/>
              </w:rPr>
              <w:t>2023.08.13</w:t>
            </w:r>
          </w:p>
        </w:tc>
      </w:tr>
      <w:tr w:rsidR="00B41247">
        <w:tc>
          <w:tcPr>
            <w:tcW w:w="1702" w:type="dxa"/>
            <w:vAlign w:val="center"/>
          </w:tcPr>
          <w:p w:rsidR="00B41247" w:rsidRDefault="00141FB9">
            <w:pPr>
              <w:tabs>
                <w:tab w:val="left" w:pos="880"/>
              </w:tabs>
              <w:autoSpaceDE w:val="0"/>
              <w:autoSpaceDN w:val="0"/>
              <w:adjustRightInd w:val="0"/>
              <w:spacing w:before="35" w:line="276" w:lineRule="auto"/>
              <w:ind w:right="161"/>
              <w:jc w:val="center"/>
              <w:rPr>
                <w:rFonts w:ascii="仿宋" w:eastAsia="仿宋" w:hAnsi="仿宋" w:cs="宋体"/>
                <w:bCs/>
                <w:kern w:val="0"/>
                <w:szCs w:val="21"/>
              </w:rPr>
            </w:pPr>
            <w:r>
              <w:rPr>
                <w:rFonts w:ascii="仿宋" w:eastAsia="仿宋" w:hAnsi="仿宋" w:cs="宋体" w:hint="eastAsia"/>
                <w:bCs/>
                <w:kern w:val="0"/>
                <w:szCs w:val="21"/>
              </w:rPr>
              <w:t>监督审核次数</w:t>
            </w:r>
          </w:p>
        </w:tc>
        <w:tc>
          <w:tcPr>
            <w:tcW w:w="2977" w:type="dxa"/>
            <w:vAlign w:val="center"/>
          </w:tcPr>
          <w:p w:rsidR="00B41247" w:rsidRDefault="00141FB9">
            <w:pPr>
              <w:tabs>
                <w:tab w:val="left" w:pos="880"/>
              </w:tabs>
              <w:autoSpaceDE w:val="0"/>
              <w:autoSpaceDN w:val="0"/>
              <w:adjustRightInd w:val="0"/>
              <w:spacing w:before="35" w:line="276" w:lineRule="auto"/>
              <w:ind w:right="161"/>
              <w:jc w:val="center"/>
              <w:rPr>
                <w:rFonts w:ascii="仿宋" w:eastAsia="仿宋" w:hAnsi="仿宋" w:cs="宋体"/>
                <w:bCs/>
                <w:kern w:val="0"/>
                <w:szCs w:val="21"/>
              </w:rPr>
            </w:pPr>
            <w:r>
              <w:rPr>
                <w:rFonts w:ascii="仿宋" w:eastAsia="仿宋" w:hAnsi="仿宋" w:cs="宋体" w:hint="eastAsia"/>
                <w:bCs/>
                <w:kern w:val="0"/>
                <w:szCs w:val="21"/>
              </w:rPr>
              <w:t>第三次</w:t>
            </w:r>
          </w:p>
        </w:tc>
        <w:tc>
          <w:tcPr>
            <w:tcW w:w="2126" w:type="dxa"/>
          </w:tcPr>
          <w:p w:rsidR="00B41247" w:rsidRDefault="00141FB9">
            <w:pPr>
              <w:tabs>
                <w:tab w:val="left" w:pos="880"/>
              </w:tabs>
              <w:autoSpaceDE w:val="0"/>
              <w:autoSpaceDN w:val="0"/>
              <w:adjustRightInd w:val="0"/>
              <w:spacing w:before="35" w:line="276" w:lineRule="auto"/>
              <w:ind w:right="161"/>
              <w:jc w:val="center"/>
              <w:rPr>
                <w:rFonts w:ascii="仿宋" w:eastAsia="仿宋" w:hAnsi="仿宋" w:cs="宋体"/>
                <w:bCs/>
                <w:kern w:val="0"/>
                <w:szCs w:val="21"/>
              </w:rPr>
            </w:pPr>
            <w:r>
              <w:rPr>
                <w:rFonts w:ascii="仿宋" w:eastAsia="仿宋" w:hAnsi="仿宋" w:cs="宋体" w:hint="eastAsia"/>
                <w:bCs/>
                <w:kern w:val="0"/>
                <w:szCs w:val="21"/>
              </w:rPr>
              <w:t>本次监督时间</w:t>
            </w:r>
          </w:p>
        </w:tc>
        <w:tc>
          <w:tcPr>
            <w:tcW w:w="2551" w:type="dxa"/>
          </w:tcPr>
          <w:p w:rsidR="00B41247" w:rsidRDefault="00141FB9">
            <w:pPr>
              <w:tabs>
                <w:tab w:val="left" w:pos="880"/>
              </w:tabs>
              <w:autoSpaceDE w:val="0"/>
              <w:autoSpaceDN w:val="0"/>
              <w:adjustRightInd w:val="0"/>
              <w:spacing w:before="35" w:line="276" w:lineRule="auto"/>
              <w:ind w:right="161"/>
              <w:jc w:val="center"/>
              <w:rPr>
                <w:rFonts w:ascii="仿宋" w:eastAsia="仿宋" w:hAnsi="仿宋" w:cs="宋体"/>
                <w:bCs/>
                <w:kern w:val="0"/>
                <w:szCs w:val="21"/>
              </w:rPr>
            </w:pPr>
            <w:r>
              <w:rPr>
                <w:rFonts w:ascii="仿宋" w:eastAsia="仿宋" w:hAnsi="仿宋" w:cs="宋体" w:hint="eastAsia"/>
                <w:bCs/>
                <w:kern w:val="0"/>
                <w:szCs w:val="21"/>
              </w:rPr>
              <w:t>2021.4.14-4.15</w:t>
            </w:r>
          </w:p>
        </w:tc>
      </w:tr>
      <w:tr w:rsidR="00B41247">
        <w:trPr>
          <w:trHeight w:val="1746"/>
        </w:trPr>
        <w:tc>
          <w:tcPr>
            <w:tcW w:w="1702" w:type="dxa"/>
            <w:vAlign w:val="center"/>
          </w:tcPr>
          <w:p w:rsidR="00B41247" w:rsidRDefault="00141FB9">
            <w:pPr>
              <w:tabs>
                <w:tab w:val="left" w:pos="880"/>
              </w:tabs>
              <w:autoSpaceDE w:val="0"/>
              <w:autoSpaceDN w:val="0"/>
              <w:adjustRightInd w:val="0"/>
              <w:spacing w:before="35"/>
              <w:ind w:right="161" w:firstLineChars="100" w:firstLine="210"/>
              <w:rPr>
                <w:rFonts w:ascii="仿宋" w:eastAsia="仿宋" w:hAnsi="仿宋" w:cs="宋体"/>
                <w:bCs/>
                <w:kern w:val="0"/>
                <w:szCs w:val="21"/>
              </w:rPr>
            </w:pPr>
            <w:r>
              <w:rPr>
                <w:rFonts w:ascii="仿宋" w:eastAsia="仿宋" w:hAnsi="仿宋" w:cs="宋体" w:hint="eastAsia"/>
                <w:bCs/>
                <w:kern w:val="0"/>
                <w:szCs w:val="21"/>
              </w:rPr>
              <w:t>监督审核员</w:t>
            </w:r>
          </w:p>
          <w:p w:rsidR="00B41247" w:rsidRDefault="00141FB9">
            <w:pPr>
              <w:tabs>
                <w:tab w:val="left" w:pos="880"/>
              </w:tabs>
              <w:autoSpaceDE w:val="0"/>
              <w:autoSpaceDN w:val="0"/>
              <w:adjustRightInd w:val="0"/>
              <w:spacing w:before="35"/>
              <w:ind w:right="161"/>
              <w:rPr>
                <w:rFonts w:ascii="仿宋" w:eastAsia="仿宋" w:hAnsi="仿宋" w:cs="宋体"/>
                <w:bCs/>
                <w:kern w:val="0"/>
                <w:szCs w:val="21"/>
              </w:rPr>
            </w:pPr>
            <w:r>
              <w:rPr>
                <w:rFonts w:ascii="仿宋" w:eastAsia="仿宋" w:hAnsi="仿宋" w:cs="宋体" w:hint="eastAsia"/>
                <w:bCs/>
                <w:kern w:val="0"/>
                <w:szCs w:val="21"/>
              </w:rPr>
              <w:t>姓名及确认号</w:t>
            </w:r>
          </w:p>
        </w:tc>
        <w:tc>
          <w:tcPr>
            <w:tcW w:w="2977" w:type="dxa"/>
          </w:tcPr>
          <w:p w:rsidR="00B41247" w:rsidRDefault="00141FB9">
            <w:pPr>
              <w:tabs>
                <w:tab w:val="left" w:pos="880"/>
              </w:tabs>
              <w:autoSpaceDE w:val="0"/>
              <w:autoSpaceDN w:val="0"/>
              <w:adjustRightInd w:val="0"/>
              <w:spacing w:before="35"/>
              <w:ind w:right="161"/>
              <w:rPr>
                <w:rFonts w:ascii="仿宋" w:eastAsia="仿宋" w:hAnsi="仿宋" w:cs="宋体"/>
                <w:bCs/>
                <w:kern w:val="0"/>
                <w:szCs w:val="21"/>
              </w:rPr>
            </w:pPr>
            <w:r>
              <w:rPr>
                <w:rFonts w:ascii="仿宋" w:eastAsia="仿宋" w:hAnsi="仿宋" w:cs="宋体" w:hint="eastAsia"/>
                <w:bCs/>
                <w:kern w:val="0"/>
                <w:szCs w:val="21"/>
              </w:rPr>
              <w:t>程</w:t>
            </w:r>
            <w:r>
              <w:rPr>
                <w:rFonts w:ascii="仿宋" w:eastAsia="仿宋" w:hAnsi="仿宋" w:cs="宋体" w:hint="eastAsia"/>
                <w:bCs/>
                <w:kern w:val="0"/>
                <w:szCs w:val="21"/>
              </w:rPr>
              <w:t xml:space="preserve">  </w:t>
            </w:r>
            <w:r>
              <w:rPr>
                <w:rFonts w:ascii="仿宋" w:eastAsia="仿宋" w:hAnsi="仿宋" w:cs="宋体" w:hint="eastAsia"/>
                <w:bCs/>
                <w:kern w:val="0"/>
                <w:szCs w:val="21"/>
              </w:rPr>
              <w:t>红</w:t>
            </w:r>
            <w:r>
              <w:rPr>
                <w:rFonts w:ascii="仿宋" w:eastAsia="仿宋" w:hAnsi="仿宋" w:cs="宋体" w:hint="eastAsia"/>
                <w:bCs/>
                <w:kern w:val="0"/>
                <w:szCs w:val="21"/>
              </w:rPr>
              <w:t xml:space="preserve">  ISC[S]00</w:t>
            </w:r>
            <w:r>
              <w:rPr>
                <w:rFonts w:ascii="仿宋" w:eastAsia="仿宋" w:hAnsi="仿宋" w:cs="宋体"/>
                <w:bCs/>
                <w:kern w:val="0"/>
                <w:szCs w:val="21"/>
              </w:rPr>
              <w:t>78</w:t>
            </w:r>
          </w:p>
          <w:p w:rsidR="00B41247" w:rsidRDefault="00141FB9">
            <w:pPr>
              <w:tabs>
                <w:tab w:val="left" w:pos="880"/>
              </w:tabs>
              <w:autoSpaceDE w:val="0"/>
              <w:autoSpaceDN w:val="0"/>
              <w:adjustRightInd w:val="0"/>
              <w:spacing w:before="35"/>
              <w:ind w:right="161"/>
              <w:rPr>
                <w:rFonts w:ascii="仿宋" w:eastAsia="仿宋" w:hAnsi="仿宋" w:cs="宋体"/>
                <w:bCs/>
                <w:kern w:val="0"/>
                <w:szCs w:val="21"/>
              </w:rPr>
            </w:pPr>
            <w:r>
              <w:rPr>
                <w:rFonts w:ascii="仿宋" w:eastAsia="仿宋" w:hAnsi="仿宋" w:cs="宋体" w:hint="eastAsia"/>
                <w:bCs/>
                <w:kern w:val="0"/>
                <w:szCs w:val="21"/>
              </w:rPr>
              <w:t>季国</w:t>
            </w:r>
            <w:proofErr w:type="gramStart"/>
            <w:r>
              <w:rPr>
                <w:rFonts w:ascii="仿宋" w:eastAsia="仿宋" w:hAnsi="仿宋" w:cs="宋体" w:hint="eastAsia"/>
                <w:bCs/>
                <w:kern w:val="0"/>
                <w:szCs w:val="21"/>
              </w:rPr>
              <w:t>樑</w:t>
            </w:r>
            <w:proofErr w:type="gramEnd"/>
            <w:r>
              <w:rPr>
                <w:rFonts w:ascii="仿宋" w:eastAsia="仿宋" w:hAnsi="仿宋" w:cs="宋体" w:hint="eastAsia"/>
                <w:bCs/>
                <w:kern w:val="0"/>
                <w:szCs w:val="21"/>
              </w:rPr>
              <w:t xml:space="preserve">  ISC[S]0083</w:t>
            </w:r>
          </w:p>
          <w:p w:rsidR="00B41247" w:rsidRDefault="00141FB9">
            <w:pPr>
              <w:tabs>
                <w:tab w:val="left" w:pos="880"/>
              </w:tabs>
              <w:autoSpaceDE w:val="0"/>
              <w:autoSpaceDN w:val="0"/>
              <w:adjustRightInd w:val="0"/>
              <w:spacing w:before="35"/>
              <w:ind w:right="161"/>
              <w:rPr>
                <w:rFonts w:ascii="仿宋" w:eastAsia="仿宋" w:hAnsi="仿宋" w:cs="宋体"/>
                <w:bCs/>
                <w:kern w:val="0"/>
                <w:szCs w:val="21"/>
              </w:rPr>
            </w:pPr>
            <w:r>
              <w:rPr>
                <w:rFonts w:ascii="仿宋" w:eastAsia="仿宋" w:hAnsi="仿宋" w:cs="宋体" w:hint="eastAsia"/>
                <w:bCs/>
                <w:kern w:val="0"/>
                <w:szCs w:val="21"/>
              </w:rPr>
              <w:t>邱振英</w:t>
            </w:r>
            <w:r>
              <w:rPr>
                <w:rFonts w:ascii="仿宋" w:eastAsia="仿宋" w:hAnsi="仿宋" w:cs="宋体" w:hint="eastAsia"/>
                <w:bCs/>
                <w:kern w:val="0"/>
                <w:szCs w:val="21"/>
              </w:rPr>
              <w:t xml:space="preserve">  ISC[S]0082</w:t>
            </w:r>
          </w:p>
          <w:p w:rsidR="00B41247" w:rsidRDefault="00141FB9">
            <w:pPr>
              <w:tabs>
                <w:tab w:val="left" w:pos="880"/>
              </w:tabs>
              <w:autoSpaceDE w:val="0"/>
              <w:autoSpaceDN w:val="0"/>
              <w:adjustRightInd w:val="0"/>
              <w:spacing w:before="35"/>
              <w:ind w:right="161"/>
              <w:rPr>
                <w:rFonts w:ascii="仿宋" w:eastAsia="仿宋" w:hAnsi="仿宋" w:cs="宋体"/>
                <w:bCs/>
                <w:kern w:val="0"/>
                <w:szCs w:val="21"/>
              </w:rPr>
            </w:pPr>
            <w:r>
              <w:rPr>
                <w:rFonts w:ascii="仿宋" w:eastAsia="仿宋" w:hAnsi="仿宋" w:cs="宋体" w:hint="eastAsia"/>
                <w:bCs/>
                <w:kern w:val="0"/>
                <w:szCs w:val="21"/>
              </w:rPr>
              <w:t>肖</w:t>
            </w:r>
            <w:r>
              <w:rPr>
                <w:rFonts w:ascii="仿宋" w:eastAsia="仿宋" w:hAnsi="仿宋" w:cs="宋体" w:hint="eastAsia"/>
                <w:bCs/>
                <w:kern w:val="0"/>
                <w:szCs w:val="21"/>
              </w:rPr>
              <w:t xml:space="preserve"> </w:t>
            </w:r>
            <w:r>
              <w:rPr>
                <w:rFonts w:ascii="仿宋" w:eastAsia="仿宋" w:hAnsi="仿宋" w:cs="宋体" w:hint="eastAsia"/>
                <w:bCs/>
                <w:kern w:val="0"/>
                <w:szCs w:val="21"/>
              </w:rPr>
              <w:t>玲</w:t>
            </w:r>
            <w:r>
              <w:rPr>
                <w:rFonts w:ascii="仿宋" w:eastAsia="仿宋" w:hAnsi="仿宋" w:cs="宋体" w:hint="eastAsia"/>
                <w:bCs/>
                <w:kern w:val="0"/>
                <w:szCs w:val="21"/>
              </w:rPr>
              <w:t xml:space="preserve">   </w:t>
            </w:r>
            <w:r>
              <w:rPr>
                <w:rFonts w:ascii="仿宋" w:eastAsia="仿宋" w:hAnsi="仿宋" w:cs="宋体" w:hint="eastAsia"/>
                <w:bCs/>
                <w:kern w:val="0"/>
                <w:szCs w:val="21"/>
              </w:rPr>
              <w:t>ISC[S]0080</w:t>
            </w:r>
          </w:p>
          <w:p w:rsidR="00B41247" w:rsidRDefault="00141FB9">
            <w:pPr>
              <w:tabs>
                <w:tab w:val="left" w:pos="880"/>
              </w:tabs>
              <w:autoSpaceDE w:val="0"/>
              <w:autoSpaceDN w:val="0"/>
              <w:adjustRightInd w:val="0"/>
              <w:spacing w:before="35"/>
              <w:ind w:right="161"/>
              <w:rPr>
                <w:rFonts w:ascii="仿宋" w:eastAsia="仿宋" w:hAnsi="仿宋" w:cs="宋体"/>
                <w:bCs/>
                <w:kern w:val="0"/>
                <w:szCs w:val="21"/>
              </w:rPr>
            </w:pPr>
            <w:r>
              <w:rPr>
                <w:rFonts w:ascii="仿宋" w:eastAsia="仿宋" w:hAnsi="仿宋" w:cs="宋体" w:hint="eastAsia"/>
                <w:bCs/>
                <w:kern w:val="0"/>
                <w:szCs w:val="21"/>
              </w:rPr>
              <w:t>何佳</w:t>
            </w:r>
            <w:proofErr w:type="gramStart"/>
            <w:r>
              <w:rPr>
                <w:rFonts w:ascii="仿宋" w:eastAsia="仿宋" w:hAnsi="仿宋" w:cs="宋体" w:hint="eastAsia"/>
                <w:bCs/>
                <w:kern w:val="0"/>
                <w:szCs w:val="21"/>
              </w:rPr>
              <w:t>彧</w:t>
            </w:r>
            <w:proofErr w:type="gramEnd"/>
            <w:r>
              <w:rPr>
                <w:rFonts w:ascii="仿宋" w:eastAsia="仿宋" w:hAnsi="仿宋" w:cs="宋体" w:hint="eastAsia"/>
                <w:bCs/>
                <w:kern w:val="0"/>
                <w:szCs w:val="21"/>
              </w:rPr>
              <w:t xml:space="preserve"> </w:t>
            </w:r>
            <w:r>
              <w:rPr>
                <w:rFonts w:ascii="仿宋" w:eastAsia="仿宋" w:hAnsi="仿宋" w:cs="宋体"/>
                <w:bCs/>
                <w:kern w:val="0"/>
                <w:szCs w:val="21"/>
              </w:rPr>
              <w:t xml:space="preserve"> </w:t>
            </w:r>
            <w:r>
              <w:rPr>
                <w:rFonts w:ascii="仿宋" w:eastAsia="仿宋" w:hAnsi="仿宋" w:cs="宋体" w:hint="eastAsia"/>
                <w:bCs/>
                <w:kern w:val="0"/>
                <w:szCs w:val="21"/>
              </w:rPr>
              <w:t>ISC[S]0</w:t>
            </w:r>
            <w:r>
              <w:rPr>
                <w:rFonts w:ascii="仿宋" w:eastAsia="仿宋" w:hAnsi="仿宋" w:cs="宋体"/>
                <w:bCs/>
                <w:kern w:val="0"/>
                <w:szCs w:val="21"/>
              </w:rPr>
              <w:t>385</w:t>
            </w:r>
          </w:p>
        </w:tc>
        <w:tc>
          <w:tcPr>
            <w:tcW w:w="2126" w:type="dxa"/>
          </w:tcPr>
          <w:p w:rsidR="00B41247" w:rsidRDefault="00141FB9">
            <w:pPr>
              <w:tabs>
                <w:tab w:val="left" w:pos="880"/>
              </w:tabs>
              <w:autoSpaceDE w:val="0"/>
              <w:autoSpaceDN w:val="0"/>
              <w:adjustRightInd w:val="0"/>
              <w:spacing w:before="35"/>
              <w:ind w:right="161"/>
              <w:rPr>
                <w:rFonts w:ascii="仿宋" w:eastAsia="仿宋" w:hAnsi="仿宋" w:cs="宋体"/>
                <w:bCs/>
                <w:kern w:val="0"/>
                <w:szCs w:val="21"/>
              </w:rPr>
            </w:pPr>
            <w:r>
              <w:rPr>
                <w:rFonts w:ascii="仿宋" w:eastAsia="仿宋" w:hAnsi="仿宋" w:cs="宋体" w:hint="eastAsia"/>
                <w:bCs/>
                <w:kern w:val="0"/>
                <w:szCs w:val="21"/>
              </w:rPr>
              <w:t>监督审核涉及的区域或部门</w:t>
            </w:r>
          </w:p>
        </w:tc>
        <w:tc>
          <w:tcPr>
            <w:tcW w:w="2551" w:type="dxa"/>
          </w:tcPr>
          <w:p w:rsidR="00B41247" w:rsidRDefault="00141FB9">
            <w:pPr>
              <w:tabs>
                <w:tab w:val="left" w:pos="880"/>
              </w:tabs>
              <w:autoSpaceDE w:val="0"/>
              <w:autoSpaceDN w:val="0"/>
              <w:adjustRightInd w:val="0"/>
              <w:spacing w:before="35"/>
              <w:ind w:right="161"/>
              <w:rPr>
                <w:rFonts w:ascii="仿宋" w:eastAsia="仿宋" w:hAnsi="仿宋" w:cs="宋体"/>
                <w:bCs/>
                <w:kern w:val="0"/>
                <w:szCs w:val="21"/>
              </w:rPr>
            </w:pPr>
            <w:r>
              <w:rPr>
                <w:rFonts w:ascii="仿宋" w:eastAsia="仿宋" w:hAnsi="仿宋" w:cs="宋体" w:hint="eastAsia"/>
                <w:bCs/>
                <w:kern w:val="0"/>
                <w:szCs w:val="21"/>
              </w:rPr>
              <w:t>管理者代表、生产部计量科、动力二部、技术中心、生产二科、二车间、物流二部、行政二科、储运公司（成品物流部）</w:t>
            </w:r>
          </w:p>
        </w:tc>
      </w:tr>
    </w:tbl>
    <w:p w:rsidR="00B41247" w:rsidRDefault="00141FB9">
      <w:pPr>
        <w:widowControl/>
        <w:spacing w:line="360" w:lineRule="auto"/>
        <w:rPr>
          <w:rFonts w:ascii="宋体" w:eastAsia="宋体" w:hAnsi="宋体" w:cs="宋体"/>
          <w:kern w:val="0"/>
          <w:szCs w:val="21"/>
        </w:rPr>
      </w:pPr>
      <w:r>
        <w:rPr>
          <w:rFonts w:ascii="宋体" w:eastAsia="宋体" w:hAnsi="宋体" w:cs="宋体" w:hint="eastAsia"/>
          <w:b/>
          <w:bCs/>
          <w:kern w:val="0"/>
          <w:szCs w:val="21"/>
        </w:rPr>
        <w:t>二、监督审核内容</w:t>
      </w:r>
      <w:r>
        <w:rPr>
          <w:rFonts w:ascii="宋体" w:eastAsia="宋体" w:hAnsi="宋体" w:cs="宋体" w:hint="eastAsia"/>
          <w:bCs/>
          <w:kern w:val="0"/>
          <w:szCs w:val="21"/>
        </w:rPr>
        <w:t>：</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
          <w:bCs/>
          <w:kern w:val="0"/>
          <w:sz w:val="24"/>
          <w:szCs w:val="24"/>
        </w:rPr>
        <w:t>1</w:t>
      </w:r>
      <w:r>
        <w:rPr>
          <w:rFonts w:ascii="仿宋" w:eastAsia="仿宋" w:hAnsi="仿宋" w:cs="宋体" w:hint="eastAsia"/>
          <w:b/>
          <w:bCs/>
          <w:kern w:val="0"/>
          <w:sz w:val="24"/>
          <w:szCs w:val="24"/>
        </w:rPr>
        <w:t>、</w:t>
      </w:r>
      <w:r>
        <w:rPr>
          <w:rFonts w:ascii="仿宋" w:eastAsia="仿宋" w:hAnsi="仿宋" w:cs="宋体" w:hint="eastAsia"/>
          <w:bCs/>
          <w:kern w:val="0"/>
          <w:sz w:val="24"/>
          <w:szCs w:val="24"/>
        </w:rPr>
        <w:t>一年内违反法律法规或重大事故的情况：</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Cs/>
          <w:kern w:val="0"/>
          <w:sz w:val="24"/>
          <w:szCs w:val="24"/>
        </w:rPr>
        <w:t xml:space="preserve">  </w:t>
      </w:r>
      <w:r>
        <w:rPr>
          <w:rFonts w:ascii="仿宋" w:eastAsia="仿宋" w:hAnsi="仿宋" w:cs="宋体" w:hint="eastAsia"/>
          <w:bCs/>
          <w:kern w:val="0"/>
          <w:sz w:val="24"/>
          <w:szCs w:val="24"/>
        </w:rPr>
        <w:t>公司在审核间隔期间内无违反法律法规或重大事故情况。</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
          <w:bCs/>
          <w:kern w:val="0"/>
          <w:sz w:val="24"/>
          <w:szCs w:val="24"/>
        </w:rPr>
        <w:t>2</w:t>
      </w:r>
      <w:r>
        <w:rPr>
          <w:rFonts w:ascii="仿宋" w:eastAsia="仿宋" w:hAnsi="仿宋" w:cs="宋体" w:hint="eastAsia"/>
          <w:b/>
          <w:bCs/>
          <w:kern w:val="0"/>
          <w:sz w:val="24"/>
          <w:szCs w:val="24"/>
        </w:rPr>
        <w:t>、</w:t>
      </w:r>
      <w:r>
        <w:rPr>
          <w:rFonts w:ascii="仿宋" w:eastAsia="仿宋" w:hAnsi="仿宋" w:cs="宋体" w:hint="eastAsia"/>
          <w:bCs/>
          <w:kern w:val="0"/>
          <w:sz w:val="24"/>
          <w:szCs w:val="24"/>
        </w:rPr>
        <w:t>监督审核过程简述：</w:t>
      </w:r>
    </w:p>
    <w:p w:rsidR="00B41247" w:rsidRDefault="00141FB9">
      <w:pPr>
        <w:widowControl/>
        <w:spacing w:line="276" w:lineRule="auto"/>
        <w:jc w:val="left"/>
        <w:rPr>
          <w:rFonts w:ascii="仿宋" w:eastAsia="仿宋" w:hAnsi="仿宋" w:cs="宋体"/>
          <w:bCs/>
          <w:kern w:val="0"/>
          <w:sz w:val="24"/>
          <w:szCs w:val="24"/>
        </w:rPr>
      </w:pPr>
      <w:r>
        <w:rPr>
          <w:rFonts w:ascii="仿宋" w:eastAsia="仿宋" w:hAnsi="仿宋" w:cs="宋体" w:hint="eastAsia"/>
          <w:b/>
          <w:bCs/>
          <w:kern w:val="0"/>
          <w:sz w:val="24"/>
          <w:szCs w:val="24"/>
        </w:rPr>
        <w:t>2.1</w:t>
      </w:r>
      <w:r>
        <w:rPr>
          <w:rFonts w:ascii="仿宋" w:eastAsia="仿宋" w:hAnsi="仿宋" w:cs="宋体" w:hint="eastAsia"/>
          <w:b/>
          <w:bCs/>
          <w:kern w:val="0"/>
          <w:sz w:val="24"/>
          <w:szCs w:val="24"/>
        </w:rPr>
        <w:t>、</w:t>
      </w:r>
      <w:r>
        <w:rPr>
          <w:rFonts w:ascii="仿宋" w:eastAsia="仿宋" w:hAnsi="仿宋" w:cs="宋体" w:hint="eastAsia"/>
          <w:bCs/>
          <w:kern w:val="0"/>
          <w:sz w:val="24"/>
          <w:szCs w:val="24"/>
        </w:rPr>
        <w:t>文件审核：公司按照</w:t>
      </w:r>
      <w:r>
        <w:rPr>
          <w:rFonts w:ascii="仿宋" w:eastAsia="仿宋" w:hAnsi="仿宋" w:cs="宋体" w:hint="eastAsia"/>
          <w:bCs/>
          <w:kern w:val="0"/>
          <w:sz w:val="24"/>
          <w:szCs w:val="24"/>
        </w:rPr>
        <w:t xml:space="preserve">GB/T 19022-2003/ISO </w:t>
      </w:r>
      <w:r>
        <w:rPr>
          <w:rFonts w:ascii="仿宋" w:eastAsia="仿宋" w:hAnsi="仿宋" w:cs="宋体" w:hint="eastAsia"/>
          <w:bCs/>
          <w:kern w:val="0"/>
          <w:sz w:val="24"/>
          <w:szCs w:val="24"/>
        </w:rPr>
        <w:t>10012:2003</w:t>
      </w:r>
      <w:r>
        <w:rPr>
          <w:rFonts w:ascii="仿宋" w:eastAsia="仿宋" w:hAnsi="仿宋" w:cs="宋体" w:hint="eastAsia"/>
          <w:bCs/>
          <w:kern w:val="0"/>
          <w:sz w:val="24"/>
          <w:szCs w:val="24"/>
        </w:rPr>
        <w:t>标准的要求，目前制定了企业测量管理体系《管理手册》、《程序文件》和相关技术文件。文件覆盖了标准所有条款，满足公司生产经营、</w:t>
      </w:r>
      <w:r>
        <w:rPr>
          <w:rFonts w:ascii="仿宋" w:eastAsia="仿宋" w:hAnsi="仿宋" w:cs="宋体" w:hint="eastAsia"/>
          <w:bCs/>
          <w:kern w:val="0"/>
          <w:sz w:val="24"/>
          <w:szCs w:val="24"/>
        </w:rPr>
        <w:t xml:space="preserve"> </w:t>
      </w:r>
      <w:r>
        <w:rPr>
          <w:rFonts w:ascii="仿宋" w:eastAsia="仿宋" w:hAnsi="仿宋" w:cs="宋体" w:hint="eastAsia"/>
          <w:bCs/>
          <w:kern w:val="0"/>
          <w:sz w:val="24"/>
          <w:szCs w:val="24"/>
        </w:rPr>
        <w:t>能源计量、物资交易、质量保证、环境监测或安全检测的需要。为保证公司文件的持续适宜、有效，对已执行的程序文件及技术标准文件制定了三年评审计划（计量管理标准修订实施计划表），对所有的文件将按计划逐一进行适宜性评价，以保持体系运行文件有效、适宜。</w:t>
      </w:r>
      <w:r>
        <w:rPr>
          <w:rFonts w:ascii="仿宋" w:eastAsia="仿宋" w:hAnsi="仿宋" w:cs="宋体" w:hint="eastAsia"/>
          <w:bCs/>
          <w:kern w:val="0"/>
          <w:sz w:val="24"/>
          <w:szCs w:val="24"/>
        </w:rPr>
        <w:t>2020</w:t>
      </w:r>
      <w:r>
        <w:rPr>
          <w:rFonts w:ascii="仿宋" w:eastAsia="仿宋" w:hAnsi="仿宋" w:cs="宋体" w:hint="eastAsia"/>
          <w:bCs/>
          <w:kern w:val="0"/>
          <w:sz w:val="24"/>
          <w:szCs w:val="24"/>
        </w:rPr>
        <w:t>年修订一项计量管理标准和</w:t>
      </w:r>
      <w:r>
        <w:rPr>
          <w:rFonts w:ascii="仿宋" w:eastAsia="仿宋" w:hAnsi="仿宋" w:cs="宋体" w:hint="eastAsia"/>
          <w:bCs/>
          <w:kern w:val="0"/>
          <w:sz w:val="24"/>
          <w:szCs w:val="24"/>
        </w:rPr>
        <w:t>10</w:t>
      </w:r>
      <w:r>
        <w:rPr>
          <w:rFonts w:ascii="仿宋" w:eastAsia="仿宋" w:hAnsi="仿宋" w:cs="宋体" w:hint="eastAsia"/>
          <w:bCs/>
          <w:kern w:val="0"/>
          <w:sz w:val="24"/>
          <w:szCs w:val="24"/>
        </w:rPr>
        <w:t>项计量技术标准，审核组认为公司的测量管理体系《管理手册》、《程序文件》和相关作业文件的符合性</w:t>
      </w:r>
      <w:r>
        <w:rPr>
          <w:rFonts w:ascii="仿宋" w:eastAsia="仿宋" w:hAnsi="仿宋" w:cs="宋体" w:hint="eastAsia"/>
          <w:bCs/>
          <w:kern w:val="0"/>
          <w:sz w:val="24"/>
          <w:szCs w:val="24"/>
        </w:rPr>
        <w:t>、适宜性满足标准的要求。</w:t>
      </w:r>
    </w:p>
    <w:p w:rsidR="00B41247" w:rsidRDefault="00141FB9">
      <w:pPr>
        <w:widowControl/>
        <w:spacing w:line="276" w:lineRule="auto"/>
        <w:rPr>
          <w:rFonts w:ascii="仿宋" w:eastAsia="仿宋" w:hAnsi="仿宋" w:cs="宋体"/>
          <w:bCs/>
          <w:kern w:val="0"/>
          <w:sz w:val="24"/>
          <w:szCs w:val="24"/>
          <w:lang w:val="zh-CN"/>
        </w:rPr>
      </w:pPr>
      <w:r>
        <w:rPr>
          <w:rFonts w:ascii="仿宋" w:eastAsia="仿宋" w:hAnsi="仿宋" w:cs="宋体" w:hint="eastAsia"/>
          <w:b/>
          <w:bCs/>
          <w:kern w:val="0"/>
          <w:sz w:val="24"/>
          <w:szCs w:val="24"/>
          <w:lang w:val="zh-CN"/>
        </w:rPr>
        <w:t>2.2</w:t>
      </w:r>
      <w:r>
        <w:rPr>
          <w:rFonts w:ascii="仿宋" w:eastAsia="仿宋" w:hAnsi="仿宋" w:cs="宋体" w:hint="eastAsia"/>
          <w:b/>
          <w:bCs/>
          <w:kern w:val="0"/>
          <w:sz w:val="24"/>
          <w:szCs w:val="24"/>
          <w:lang w:val="zh-CN"/>
        </w:rPr>
        <w:t>、</w:t>
      </w:r>
      <w:r>
        <w:rPr>
          <w:rFonts w:ascii="仿宋" w:eastAsia="仿宋" w:hAnsi="仿宋" w:cs="宋体" w:hint="eastAsia"/>
          <w:bCs/>
          <w:kern w:val="0"/>
          <w:sz w:val="24"/>
          <w:szCs w:val="24"/>
          <w:lang w:val="zh-CN"/>
        </w:rPr>
        <w:t>现场审核：审核组依据监督审核计划于</w:t>
      </w:r>
      <w:r>
        <w:rPr>
          <w:rFonts w:ascii="仿宋" w:eastAsia="仿宋" w:hAnsi="仿宋" w:cs="宋体" w:hint="eastAsia"/>
          <w:bCs/>
          <w:kern w:val="0"/>
          <w:sz w:val="24"/>
          <w:szCs w:val="24"/>
          <w:lang w:val="zh-CN"/>
        </w:rPr>
        <w:t>202</w:t>
      </w:r>
      <w:r>
        <w:rPr>
          <w:rFonts w:ascii="仿宋" w:eastAsia="仿宋" w:hAnsi="仿宋" w:cs="宋体" w:hint="eastAsia"/>
          <w:bCs/>
          <w:kern w:val="0"/>
          <w:sz w:val="24"/>
          <w:szCs w:val="24"/>
        </w:rPr>
        <w:t>1</w:t>
      </w:r>
      <w:r>
        <w:rPr>
          <w:rFonts w:ascii="仿宋" w:eastAsia="仿宋" w:hAnsi="仿宋" w:cs="宋体" w:hint="eastAsia"/>
          <w:bCs/>
          <w:kern w:val="0"/>
          <w:sz w:val="24"/>
          <w:szCs w:val="24"/>
          <w:lang w:val="zh-CN"/>
        </w:rPr>
        <w:t>年</w:t>
      </w:r>
      <w:r>
        <w:rPr>
          <w:rFonts w:ascii="仿宋" w:eastAsia="仿宋" w:hAnsi="仿宋" w:cs="宋体" w:hint="eastAsia"/>
          <w:bCs/>
          <w:kern w:val="0"/>
          <w:sz w:val="24"/>
          <w:szCs w:val="24"/>
          <w:lang w:val="zh-CN"/>
        </w:rPr>
        <w:t>4</w:t>
      </w:r>
      <w:r>
        <w:rPr>
          <w:rFonts w:ascii="仿宋" w:eastAsia="仿宋" w:hAnsi="仿宋" w:cs="宋体" w:hint="eastAsia"/>
          <w:bCs/>
          <w:kern w:val="0"/>
          <w:sz w:val="24"/>
          <w:szCs w:val="24"/>
          <w:lang w:val="zh-CN"/>
        </w:rPr>
        <w:t>月</w:t>
      </w:r>
      <w:r>
        <w:rPr>
          <w:rFonts w:ascii="仿宋" w:eastAsia="仿宋" w:hAnsi="仿宋" w:cs="宋体" w:hint="eastAsia"/>
          <w:bCs/>
          <w:kern w:val="0"/>
          <w:sz w:val="24"/>
          <w:szCs w:val="24"/>
        </w:rPr>
        <w:t>14</w:t>
      </w:r>
      <w:r>
        <w:rPr>
          <w:rFonts w:ascii="仿宋" w:eastAsia="仿宋" w:hAnsi="仿宋" w:cs="宋体" w:hint="eastAsia"/>
          <w:bCs/>
          <w:kern w:val="0"/>
          <w:sz w:val="24"/>
          <w:szCs w:val="24"/>
          <w:lang w:val="zh-CN"/>
        </w:rPr>
        <w:t>日</w:t>
      </w:r>
      <w:r>
        <w:rPr>
          <w:rFonts w:ascii="仿宋" w:eastAsia="仿宋" w:hAnsi="仿宋" w:cs="宋体" w:hint="eastAsia"/>
          <w:bCs/>
          <w:kern w:val="0"/>
          <w:sz w:val="24"/>
          <w:szCs w:val="24"/>
        </w:rPr>
        <w:t>-</w:t>
      </w:r>
      <w:r>
        <w:rPr>
          <w:rFonts w:ascii="仿宋" w:eastAsia="仿宋" w:hAnsi="仿宋" w:cs="宋体" w:hint="eastAsia"/>
          <w:bCs/>
          <w:kern w:val="0"/>
          <w:sz w:val="24"/>
          <w:szCs w:val="24"/>
          <w:lang w:val="zh-CN"/>
        </w:rPr>
        <w:t>4</w:t>
      </w:r>
      <w:r>
        <w:rPr>
          <w:rFonts w:ascii="仿宋" w:eastAsia="仿宋" w:hAnsi="仿宋" w:cs="宋体" w:hint="eastAsia"/>
          <w:bCs/>
          <w:kern w:val="0"/>
          <w:sz w:val="24"/>
          <w:szCs w:val="24"/>
          <w:lang w:val="zh-CN"/>
        </w:rPr>
        <w:t>月</w:t>
      </w:r>
      <w:r>
        <w:rPr>
          <w:rFonts w:ascii="仿宋" w:eastAsia="仿宋" w:hAnsi="仿宋" w:cs="宋体" w:hint="eastAsia"/>
          <w:bCs/>
          <w:kern w:val="0"/>
          <w:sz w:val="24"/>
          <w:szCs w:val="24"/>
        </w:rPr>
        <w:t>15</w:t>
      </w:r>
      <w:r>
        <w:rPr>
          <w:rFonts w:ascii="仿宋" w:eastAsia="仿宋" w:hAnsi="仿宋" w:cs="宋体" w:hint="eastAsia"/>
          <w:bCs/>
          <w:kern w:val="0"/>
          <w:sz w:val="24"/>
          <w:szCs w:val="24"/>
          <w:lang w:val="zh-CN"/>
        </w:rPr>
        <w:t>日分别对公司的管理者代表、八个部门进行了审核，重点关注公司自去年测量管理体系年度监督审核以来体系运行和自我完善、公司年度</w:t>
      </w:r>
      <w:r>
        <w:rPr>
          <w:rFonts w:ascii="仿宋" w:eastAsia="仿宋" w:hAnsi="仿宋" w:cs="宋体" w:hint="eastAsia"/>
          <w:bCs/>
          <w:kern w:val="0"/>
          <w:sz w:val="24"/>
          <w:szCs w:val="24"/>
          <w:lang w:val="zh-CN"/>
        </w:rPr>
        <w:t>KPI</w:t>
      </w:r>
      <w:r>
        <w:rPr>
          <w:rFonts w:ascii="仿宋" w:eastAsia="仿宋" w:hAnsi="仿宋" w:cs="宋体" w:hint="eastAsia"/>
          <w:bCs/>
          <w:kern w:val="0"/>
          <w:sz w:val="24"/>
          <w:szCs w:val="24"/>
          <w:lang w:val="zh-CN"/>
        </w:rPr>
        <w:t>指标完成以及浦东科技园区生产单元计量管理延伸落地情况。</w:t>
      </w:r>
    </w:p>
    <w:p w:rsidR="00B41247" w:rsidRDefault="00141FB9">
      <w:pPr>
        <w:widowControl/>
        <w:spacing w:line="276" w:lineRule="auto"/>
        <w:ind w:firstLineChars="200" w:firstLine="480"/>
        <w:rPr>
          <w:rFonts w:ascii="仿宋" w:eastAsia="仿宋" w:hAnsi="仿宋" w:cs="宋体"/>
          <w:bCs/>
          <w:kern w:val="0"/>
          <w:sz w:val="24"/>
          <w:szCs w:val="24"/>
        </w:rPr>
      </w:pPr>
      <w:r>
        <w:rPr>
          <w:rFonts w:ascii="仿宋" w:eastAsia="仿宋" w:hAnsi="仿宋" w:cs="宋体" w:hint="eastAsia"/>
          <w:bCs/>
          <w:kern w:val="0"/>
          <w:sz w:val="24"/>
          <w:szCs w:val="24"/>
          <w:lang w:val="zh-CN"/>
        </w:rPr>
        <w:t>现公司测量设备共有</w:t>
      </w:r>
      <w:r>
        <w:rPr>
          <w:rFonts w:ascii="仿宋" w:eastAsia="仿宋" w:hAnsi="仿宋" w:cs="宋体" w:hint="eastAsia"/>
          <w:bCs/>
          <w:kern w:val="0"/>
          <w:sz w:val="24"/>
          <w:szCs w:val="24"/>
        </w:rPr>
        <w:t>12421</w:t>
      </w:r>
      <w:r>
        <w:rPr>
          <w:rFonts w:ascii="仿宋" w:eastAsia="仿宋" w:hAnsi="仿宋" w:cs="宋体" w:hint="eastAsia"/>
          <w:bCs/>
          <w:kern w:val="0"/>
          <w:sz w:val="24"/>
          <w:szCs w:val="24"/>
        </w:rPr>
        <w:t>台套（强制检定的测量设备</w:t>
      </w:r>
      <w:r>
        <w:rPr>
          <w:rFonts w:ascii="仿宋" w:eastAsia="仿宋" w:hAnsi="仿宋" w:cs="宋体" w:hint="eastAsia"/>
          <w:bCs/>
          <w:kern w:val="0"/>
          <w:sz w:val="24"/>
          <w:szCs w:val="24"/>
        </w:rPr>
        <w:t>562</w:t>
      </w:r>
      <w:r>
        <w:rPr>
          <w:rFonts w:ascii="仿宋" w:eastAsia="仿宋" w:hAnsi="仿宋" w:cs="宋体" w:hint="eastAsia"/>
          <w:bCs/>
          <w:kern w:val="0"/>
          <w:sz w:val="24"/>
          <w:szCs w:val="24"/>
        </w:rPr>
        <w:t>台套），测量过程</w:t>
      </w:r>
      <w:r>
        <w:rPr>
          <w:rFonts w:ascii="仿宋" w:eastAsia="仿宋" w:hAnsi="仿宋" w:cs="宋体" w:hint="eastAsia"/>
          <w:bCs/>
          <w:kern w:val="0"/>
          <w:sz w:val="24"/>
          <w:szCs w:val="24"/>
        </w:rPr>
        <w:t>394</w:t>
      </w:r>
      <w:r>
        <w:rPr>
          <w:rFonts w:ascii="仿宋" w:eastAsia="仿宋" w:hAnsi="仿宋" w:cs="宋体" w:hint="eastAsia"/>
          <w:bCs/>
          <w:kern w:val="0"/>
          <w:sz w:val="24"/>
          <w:szCs w:val="24"/>
        </w:rPr>
        <w:t>项（严格控制测量过程</w:t>
      </w:r>
      <w:r>
        <w:rPr>
          <w:rFonts w:ascii="仿宋" w:eastAsia="仿宋" w:hAnsi="仿宋" w:cs="宋体" w:hint="eastAsia"/>
          <w:bCs/>
          <w:kern w:val="0"/>
          <w:sz w:val="24"/>
          <w:szCs w:val="24"/>
        </w:rPr>
        <w:t>59</w:t>
      </w:r>
      <w:r>
        <w:rPr>
          <w:rFonts w:ascii="仿宋" w:eastAsia="仿宋" w:hAnsi="仿宋" w:cs="宋体" w:hint="eastAsia"/>
          <w:bCs/>
          <w:kern w:val="0"/>
          <w:sz w:val="24"/>
          <w:szCs w:val="24"/>
        </w:rPr>
        <w:t>项），测量设备已全部进入公司“计量器具管理信息系统”，并按照设备有效周期进行检定校准实施计量确认。</w:t>
      </w:r>
    </w:p>
    <w:p w:rsidR="00B41247" w:rsidRDefault="00141FB9">
      <w:pPr>
        <w:widowControl/>
        <w:spacing w:line="276" w:lineRule="auto"/>
        <w:ind w:firstLineChars="200" w:firstLine="480"/>
        <w:rPr>
          <w:rFonts w:ascii="仿宋" w:eastAsia="仿宋" w:hAnsi="仿宋" w:cs="宋体"/>
          <w:bCs/>
          <w:kern w:val="0"/>
          <w:sz w:val="24"/>
          <w:szCs w:val="24"/>
        </w:rPr>
      </w:pPr>
      <w:r>
        <w:rPr>
          <w:rFonts w:ascii="仿宋" w:eastAsia="仿宋" w:hAnsi="仿宋" w:cs="宋体" w:hint="eastAsia"/>
          <w:bCs/>
          <w:kern w:val="0"/>
          <w:sz w:val="24"/>
          <w:szCs w:val="24"/>
        </w:rPr>
        <w:t>在现场二天的审核中，我们看到了公司从领导层到各部门员工，一年来为持续保持测量管理体系的正常运行，更好的为生产经营服务做了大量的工作，特别是浦东科技园区计量管理延伸已经落地；</w:t>
      </w:r>
      <w:r>
        <w:rPr>
          <w:rFonts w:ascii="仿宋" w:eastAsia="仿宋" w:hAnsi="仿宋" w:cs="宋体" w:hint="eastAsia"/>
          <w:bCs/>
          <w:kern w:val="0"/>
          <w:sz w:val="24"/>
          <w:szCs w:val="24"/>
        </w:rPr>
        <w:fldChar w:fldCharType="begin"/>
      </w:r>
      <w:r>
        <w:rPr>
          <w:rFonts w:ascii="仿宋" w:eastAsia="仿宋" w:hAnsi="仿宋" w:cs="宋体" w:hint="eastAsia"/>
          <w:bCs/>
          <w:kern w:val="0"/>
          <w:sz w:val="24"/>
          <w:szCs w:val="24"/>
        </w:rPr>
        <w:instrText xml:space="preserve"> = 1 \* GB3 \* MERGEFORMAT </w:instrText>
      </w:r>
      <w:r>
        <w:rPr>
          <w:rFonts w:ascii="仿宋" w:eastAsia="仿宋" w:hAnsi="仿宋" w:cs="宋体" w:hint="eastAsia"/>
          <w:bCs/>
          <w:kern w:val="0"/>
          <w:sz w:val="24"/>
          <w:szCs w:val="24"/>
        </w:rPr>
        <w:fldChar w:fldCharType="separate"/>
      </w:r>
      <w:r>
        <w:rPr>
          <w:rFonts w:ascii="仿宋" w:eastAsia="仿宋" w:hAnsi="仿宋" w:cs="宋体" w:hint="eastAsia"/>
          <w:bCs/>
          <w:kern w:val="0"/>
          <w:sz w:val="24"/>
          <w:szCs w:val="24"/>
        </w:rPr>
        <w:t>①</w:t>
      </w:r>
      <w:r>
        <w:rPr>
          <w:rFonts w:ascii="仿宋" w:eastAsia="仿宋" w:hAnsi="仿宋" w:cs="宋体" w:hint="eastAsia"/>
          <w:bCs/>
          <w:kern w:val="0"/>
          <w:sz w:val="24"/>
          <w:szCs w:val="24"/>
        </w:rPr>
        <w:fldChar w:fldCharType="end"/>
      </w:r>
      <w:r>
        <w:rPr>
          <w:rFonts w:ascii="仿宋" w:eastAsia="仿宋" w:hAnsi="仿宋" w:cs="宋体" w:hint="eastAsia"/>
          <w:bCs/>
          <w:kern w:val="0"/>
          <w:sz w:val="24"/>
          <w:szCs w:val="24"/>
        </w:rPr>
        <w:t>审核组跟踪了公司</w:t>
      </w:r>
      <w:r>
        <w:rPr>
          <w:rFonts w:ascii="仿宋" w:eastAsia="仿宋" w:hAnsi="仿宋" w:cs="宋体" w:hint="eastAsia"/>
          <w:bCs/>
          <w:kern w:val="0"/>
          <w:sz w:val="24"/>
          <w:szCs w:val="24"/>
        </w:rPr>
        <w:t>2020</w:t>
      </w:r>
      <w:r>
        <w:rPr>
          <w:rFonts w:ascii="仿宋" w:eastAsia="仿宋" w:hAnsi="仿宋" w:cs="宋体" w:hint="eastAsia"/>
          <w:bCs/>
          <w:kern w:val="0"/>
          <w:sz w:val="24"/>
          <w:szCs w:val="24"/>
        </w:rPr>
        <w:t>年外审时提出的建议项，计量主管部门已将建议项作为不符合项进行了整改，并已得到的落实。</w:t>
      </w:r>
      <w:r>
        <w:rPr>
          <w:rFonts w:ascii="仿宋" w:eastAsia="仿宋" w:hAnsi="仿宋" w:cs="宋体" w:hint="eastAsia"/>
          <w:bCs/>
          <w:kern w:val="0"/>
          <w:sz w:val="24"/>
          <w:szCs w:val="24"/>
        </w:rPr>
        <w:fldChar w:fldCharType="begin"/>
      </w:r>
      <w:r>
        <w:rPr>
          <w:rFonts w:ascii="仿宋" w:eastAsia="仿宋" w:hAnsi="仿宋" w:cs="宋体" w:hint="eastAsia"/>
          <w:bCs/>
          <w:kern w:val="0"/>
          <w:sz w:val="24"/>
          <w:szCs w:val="24"/>
        </w:rPr>
        <w:instrText xml:space="preserve"> = 2 \* GB2 \* MERGEFORMAT </w:instrText>
      </w:r>
      <w:r>
        <w:rPr>
          <w:rFonts w:ascii="仿宋" w:eastAsia="仿宋" w:hAnsi="仿宋" w:cs="宋体" w:hint="eastAsia"/>
          <w:bCs/>
          <w:kern w:val="0"/>
          <w:sz w:val="24"/>
          <w:szCs w:val="24"/>
        </w:rPr>
        <w:fldChar w:fldCharType="separate"/>
      </w:r>
      <w:r>
        <w:rPr>
          <w:rFonts w:ascii="仿宋" w:eastAsia="仿宋" w:hAnsi="仿宋" w:cs="宋体" w:hint="eastAsia"/>
          <w:bCs/>
          <w:kern w:val="0"/>
          <w:sz w:val="24"/>
          <w:szCs w:val="24"/>
        </w:rPr>
        <w:t>⑵</w:t>
      </w:r>
      <w:r>
        <w:rPr>
          <w:rFonts w:ascii="仿宋" w:eastAsia="仿宋" w:hAnsi="仿宋" w:cs="宋体" w:hint="eastAsia"/>
          <w:bCs/>
          <w:kern w:val="0"/>
          <w:sz w:val="24"/>
          <w:szCs w:val="24"/>
        </w:rPr>
        <w:fldChar w:fldCharType="end"/>
      </w:r>
      <w:r>
        <w:rPr>
          <w:rFonts w:ascii="仿宋" w:eastAsia="仿宋" w:hAnsi="仿宋" w:cs="宋体" w:hint="eastAsia"/>
          <w:bCs/>
          <w:kern w:val="0"/>
          <w:sz w:val="24"/>
          <w:szCs w:val="24"/>
        </w:rPr>
        <w:t>强化浦东计量人员的业务培训，采用专业培训及现场指导相结合，让兼职</w:t>
      </w:r>
      <w:r>
        <w:rPr>
          <w:rFonts w:ascii="仿宋" w:eastAsia="仿宋" w:hAnsi="仿宋" w:cs="宋体" w:hint="eastAsia"/>
          <w:bCs/>
          <w:kern w:val="0"/>
          <w:sz w:val="24"/>
          <w:szCs w:val="24"/>
        </w:rPr>
        <w:lastRenderedPageBreak/>
        <w:t>计量人员更进一步了解</w:t>
      </w:r>
      <w:r>
        <w:rPr>
          <w:rFonts w:ascii="仿宋" w:eastAsia="仿宋" w:hAnsi="仿宋" w:cs="宋体" w:hint="eastAsia"/>
          <w:bCs/>
          <w:kern w:val="0"/>
          <w:sz w:val="24"/>
          <w:szCs w:val="24"/>
        </w:rPr>
        <w:t>ISO10012</w:t>
      </w:r>
      <w:r>
        <w:rPr>
          <w:rFonts w:ascii="仿宋" w:eastAsia="仿宋" w:hAnsi="仿宋" w:cs="宋体" w:hint="eastAsia"/>
          <w:bCs/>
          <w:kern w:val="0"/>
          <w:sz w:val="24"/>
          <w:szCs w:val="24"/>
        </w:rPr>
        <w:t>标准要求</w:t>
      </w:r>
      <w:r>
        <w:rPr>
          <w:rFonts w:ascii="仿宋" w:eastAsia="仿宋" w:hAnsi="仿宋" w:cs="宋体" w:hint="eastAsia"/>
          <w:bCs/>
          <w:kern w:val="0"/>
          <w:sz w:val="24"/>
          <w:szCs w:val="24"/>
        </w:rPr>
        <w:t>，掌握计量管理制度及计量技术相关知识；现场操作人员采用“一事一训”培训方式，已掌握测量设备的使用及严格测量过程的期间核查方法，在现场抽样时计量陪同人员回答问题顺畅。</w:t>
      </w:r>
      <w:r>
        <w:rPr>
          <w:rFonts w:ascii="仿宋" w:eastAsia="仿宋" w:hAnsi="仿宋" w:cs="宋体" w:hint="eastAsia"/>
          <w:bCs/>
          <w:kern w:val="0"/>
          <w:sz w:val="24"/>
          <w:szCs w:val="24"/>
        </w:rPr>
        <w:fldChar w:fldCharType="begin"/>
      </w:r>
      <w:r>
        <w:rPr>
          <w:rFonts w:ascii="仿宋" w:eastAsia="仿宋" w:hAnsi="仿宋" w:cs="宋体" w:hint="eastAsia"/>
          <w:bCs/>
          <w:kern w:val="0"/>
          <w:sz w:val="24"/>
          <w:szCs w:val="24"/>
        </w:rPr>
        <w:instrText xml:space="preserve"> = 3 \* GB3 \* MERGEFORMAT </w:instrText>
      </w:r>
      <w:r>
        <w:rPr>
          <w:rFonts w:ascii="仿宋" w:eastAsia="仿宋" w:hAnsi="仿宋" w:cs="宋体" w:hint="eastAsia"/>
          <w:bCs/>
          <w:kern w:val="0"/>
          <w:sz w:val="24"/>
          <w:szCs w:val="24"/>
        </w:rPr>
        <w:fldChar w:fldCharType="separate"/>
      </w:r>
      <w:r>
        <w:rPr>
          <w:rFonts w:ascii="仿宋" w:eastAsia="仿宋" w:hAnsi="仿宋" w:cs="宋体" w:hint="eastAsia"/>
          <w:bCs/>
          <w:kern w:val="0"/>
          <w:sz w:val="24"/>
          <w:szCs w:val="24"/>
        </w:rPr>
        <w:t>③</w:t>
      </w:r>
      <w:r>
        <w:rPr>
          <w:rFonts w:ascii="仿宋" w:eastAsia="仿宋" w:hAnsi="仿宋" w:cs="宋体" w:hint="eastAsia"/>
          <w:bCs/>
          <w:kern w:val="0"/>
          <w:sz w:val="24"/>
          <w:szCs w:val="24"/>
        </w:rPr>
        <w:fldChar w:fldCharType="end"/>
      </w:r>
      <w:r>
        <w:rPr>
          <w:rFonts w:ascii="仿宋" w:eastAsia="仿宋" w:hAnsi="仿宋" w:cs="宋体" w:hint="eastAsia"/>
          <w:bCs/>
          <w:kern w:val="0"/>
          <w:sz w:val="24"/>
          <w:szCs w:val="24"/>
        </w:rPr>
        <w:t>被审单元依据公司管理文件制定适应本部门计量管理办法将公司测量管理体系要求及计量技术要求落到实处；</w:t>
      </w:r>
      <w:r>
        <w:rPr>
          <w:rFonts w:ascii="仿宋" w:eastAsia="仿宋" w:hAnsi="仿宋" w:cs="宋体" w:hint="eastAsia"/>
          <w:bCs/>
          <w:kern w:val="0"/>
          <w:sz w:val="24"/>
          <w:szCs w:val="24"/>
        </w:rPr>
        <w:fldChar w:fldCharType="begin"/>
      </w:r>
      <w:r>
        <w:rPr>
          <w:rFonts w:ascii="仿宋" w:eastAsia="仿宋" w:hAnsi="仿宋" w:cs="宋体" w:hint="eastAsia"/>
          <w:bCs/>
          <w:kern w:val="0"/>
          <w:sz w:val="24"/>
          <w:szCs w:val="24"/>
        </w:rPr>
        <w:instrText xml:space="preserve"> = 4 \* GB3 \* MERGEFORMAT </w:instrText>
      </w:r>
      <w:r>
        <w:rPr>
          <w:rFonts w:ascii="仿宋" w:eastAsia="仿宋" w:hAnsi="仿宋" w:cs="宋体" w:hint="eastAsia"/>
          <w:bCs/>
          <w:kern w:val="0"/>
          <w:sz w:val="24"/>
          <w:szCs w:val="24"/>
        </w:rPr>
        <w:fldChar w:fldCharType="separate"/>
      </w:r>
      <w:r>
        <w:rPr>
          <w:rFonts w:ascii="仿宋" w:eastAsia="仿宋" w:hAnsi="仿宋" w:cs="宋体" w:hint="eastAsia"/>
          <w:bCs/>
          <w:kern w:val="0"/>
          <w:sz w:val="24"/>
          <w:szCs w:val="24"/>
        </w:rPr>
        <w:t>④</w:t>
      </w:r>
      <w:r>
        <w:rPr>
          <w:rFonts w:ascii="仿宋" w:eastAsia="仿宋" w:hAnsi="仿宋" w:cs="宋体" w:hint="eastAsia"/>
          <w:bCs/>
          <w:kern w:val="0"/>
          <w:sz w:val="24"/>
          <w:szCs w:val="24"/>
        </w:rPr>
        <w:fldChar w:fldCharType="end"/>
      </w:r>
      <w:r>
        <w:rPr>
          <w:rFonts w:ascii="仿宋" w:eastAsia="仿宋" w:hAnsi="仿宋" w:cs="宋体" w:hint="eastAsia"/>
          <w:bCs/>
          <w:kern w:val="0"/>
          <w:sz w:val="24"/>
          <w:szCs w:val="24"/>
        </w:rPr>
        <w:t>被审单元对其严格控制的测量过程均能按照公司管理要求</w:t>
      </w:r>
      <w:proofErr w:type="gramStart"/>
      <w:r>
        <w:rPr>
          <w:rFonts w:ascii="仿宋" w:eastAsia="仿宋" w:hAnsi="仿宋" w:cs="宋体" w:hint="eastAsia"/>
          <w:bCs/>
          <w:kern w:val="0"/>
          <w:sz w:val="24"/>
          <w:szCs w:val="24"/>
        </w:rPr>
        <w:t>进行进行</w:t>
      </w:r>
      <w:proofErr w:type="gramEnd"/>
      <w:r>
        <w:rPr>
          <w:rFonts w:ascii="仿宋" w:eastAsia="仿宋" w:hAnsi="仿宋" w:cs="宋体" w:hint="eastAsia"/>
          <w:bCs/>
          <w:kern w:val="0"/>
          <w:sz w:val="24"/>
          <w:szCs w:val="24"/>
        </w:rPr>
        <w:t>了不确定度评定、过程核查、有效确认并可追溯。</w:t>
      </w:r>
    </w:p>
    <w:p w:rsidR="00B41247" w:rsidRDefault="00141FB9">
      <w:pPr>
        <w:widowControl/>
        <w:spacing w:line="276" w:lineRule="auto"/>
        <w:ind w:firstLineChars="200" w:firstLine="480"/>
        <w:rPr>
          <w:rFonts w:ascii="仿宋" w:eastAsia="仿宋" w:hAnsi="仿宋" w:cs="宋体"/>
          <w:bCs/>
          <w:kern w:val="0"/>
          <w:sz w:val="24"/>
          <w:szCs w:val="24"/>
        </w:rPr>
      </w:pPr>
      <w:r>
        <w:rPr>
          <w:rFonts w:ascii="仿宋" w:eastAsia="仿宋" w:hAnsi="仿宋" w:cs="宋体" w:hint="eastAsia"/>
          <w:bCs/>
          <w:kern w:val="0"/>
          <w:sz w:val="24"/>
          <w:szCs w:val="24"/>
        </w:rPr>
        <w:t>审核组认为由于公司领导层</w:t>
      </w:r>
      <w:r>
        <w:rPr>
          <w:rFonts w:ascii="仿宋" w:eastAsia="仿宋" w:hAnsi="仿宋" w:cs="宋体" w:hint="eastAsia"/>
          <w:bCs/>
          <w:kern w:val="0"/>
          <w:sz w:val="24"/>
          <w:szCs w:val="24"/>
        </w:rPr>
        <w:t>非常重视测量管理体系整体运行状况，</w:t>
      </w:r>
      <w:proofErr w:type="gramStart"/>
      <w:r>
        <w:rPr>
          <w:rFonts w:ascii="仿宋" w:eastAsia="仿宋" w:hAnsi="仿宋" w:cs="宋体" w:hint="eastAsia"/>
          <w:bCs/>
          <w:kern w:val="0"/>
          <w:sz w:val="24"/>
          <w:szCs w:val="24"/>
        </w:rPr>
        <w:t>计量科</w:t>
      </w:r>
      <w:proofErr w:type="gramEnd"/>
      <w:r>
        <w:rPr>
          <w:rFonts w:ascii="仿宋" w:eastAsia="仿宋" w:hAnsi="仿宋" w:cs="宋体" w:hint="eastAsia"/>
          <w:bCs/>
          <w:kern w:val="0"/>
          <w:sz w:val="24"/>
          <w:szCs w:val="24"/>
        </w:rPr>
        <w:t>分工明确，充分发挥其职能作用，使公司计量管理在浦东科技园区得以落实，浦西浦东计量管理已无缝衔接。</w:t>
      </w:r>
    </w:p>
    <w:p w:rsidR="00B41247" w:rsidRDefault="00141FB9">
      <w:pPr>
        <w:widowControl/>
        <w:spacing w:line="276" w:lineRule="auto"/>
        <w:ind w:firstLineChars="200" w:firstLine="480"/>
        <w:rPr>
          <w:rFonts w:ascii="仿宋" w:eastAsia="仿宋" w:hAnsi="仿宋" w:cs="宋体"/>
          <w:bCs/>
          <w:kern w:val="0"/>
          <w:sz w:val="24"/>
          <w:szCs w:val="24"/>
        </w:rPr>
      </w:pPr>
      <w:r>
        <w:rPr>
          <w:rFonts w:ascii="仿宋" w:eastAsia="仿宋" w:hAnsi="仿宋" w:cs="宋体" w:hint="eastAsia"/>
          <w:bCs/>
          <w:kern w:val="0"/>
          <w:sz w:val="24"/>
          <w:szCs w:val="24"/>
        </w:rPr>
        <w:t>本次监督审核无不符合项，未发现严重的或系统性的不符合情况。</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
          <w:bCs/>
          <w:kern w:val="0"/>
          <w:sz w:val="24"/>
          <w:szCs w:val="24"/>
        </w:rPr>
        <w:t>3</w:t>
      </w:r>
      <w:r>
        <w:rPr>
          <w:rFonts w:ascii="仿宋" w:eastAsia="仿宋" w:hAnsi="仿宋" w:cs="宋体" w:hint="eastAsia"/>
          <w:b/>
          <w:bCs/>
          <w:kern w:val="0"/>
          <w:sz w:val="24"/>
          <w:szCs w:val="24"/>
        </w:rPr>
        <w:t>、</w:t>
      </w:r>
      <w:r>
        <w:rPr>
          <w:rFonts w:ascii="仿宋" w:eastAsia="仿宋" w:hAnsi="仿宋" w:cs="宋体" w:hint="eastAsia"/>
          <w:bCs/>
          <w:kern w:val="0"/>
          <w:sz w:val="24"/>
          <w:szCs w:val="24"/>
        </w:rPr>
        <w:t>内部审核和管理评审的情况：</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Cs/>
          <w:kern w:val="0"/>
          <w:sz w:val="24"/>
          <w:szCs w:val="24"/>
        </w:rPr>
        <w:t xml:space="preserve">   </w:t>
      </w:r>
      <w:r>
        <w:rPr>
          <w:rFonts w:ascii="仿宋" w:eastAsia="仿宋" w:hAnsi="仿宋" w:cs="宋体" w:hint="eastAsia"/>
          <w:bCs/>
          <w:kern w:val="0"/>
          <w:sz w:val="24"/>
          <w:szCs w:val="24"/>
        </w:rPr>
        <w:t>公司制定了</w:t>
      </w:r>
      <w:r>
        <w:rPr>
          <w:rFonts w:ascii="仿宋" w:eastAsia="仿宋" w:hAnsi="仿宋" w:cs="宋体" w:hint="eastAsia"/>
          <w:bCs/>
          <w:kern w:val="0"/>
          <w:sz w:val="24"/>
          <w:szCs w:val="24"/>
        </w:rPr>
        <w:t>2020</w:t>
      </w:r>
      <w:r>
        <w:rPr>
          <w:rFonts w:ascii="仿宋" w:eastAsia="仿宋" w:hAnsi="仿宋" w:cs="宋体" w:hint="eastAsia"/>
          <w:bCs/>
          <w:kern w:val="0"/>
          <w:sz w:val="24"/>
          <w:szCs w:val="24"/>
        </w:rPr>
        <w:t>年度测量管理体系的内审计划，并于</w:t>
      </w:r>
      <w:r>
        <w:rPr>
          <w:rFonts w:ascii="仿宋" w:eastAsia="仿宋" w:hAnsi="仿宋" w:cs="宋体" w:hint="eastAsia"/>
          <w:bCs/>
          <w:kern w:val="0"/>
          <w:sz w:val="24"/>
          <w:szCs w:val="24"/>
        </w:rPr>
        <w:t>2020</w:t>
      </w:r>
      <w:r>
        <w:rPr>
          <w:rFonts w:ascii="仿宋" w:eastAsia="仿宋" w:hAnsi="仿宋" w:cs="宋体" w:hint="eastAsia"/>
          <w:bCs/>
          <w:kern w:val="0"/>
          <w:sz w:val="24"/>
          <w:szCs w:val="24"/>
        </w:rPr>
        <w:t>年</w:t>
      </w:r>
      <w:r>
        <w:rPr>
          <w:rFonts w:ascii="仿宋" w:eastAsia="仿宋" w:hAnsi="仿宋" w:cs="宋体" w:hint="eastAsia"/>
          <w:bCs/>
          <w:kern w:val="0"/>
          <w:sz w:val="24"/>
          <w:szCs w:val="24"/>
        </w:rPr>
        <w:t>10</w:t>
      </w:r>
      <w:r>
        <w:rPr>
          <w:rFonts w:ascii="仿宋" w:eastAsia="仿宋" w:hAnsi="仿宋" w:cs="宋体" w:hint="eastAsia"/>
          <w:bCs/>
          <w:kern w:val="0"/>
          <w:sz w:val="24"/>
          <w:szCs w:val="24"/>
        </w:rPr>
        <w:t>月</w:t>
      </w:r>
      <w:r>
        <w:rPr>
          <w:rFonts w:ascii="仿宋" w:eastAsia="仿宋" w:hAnsi="仿宋" w:cs="宋体" w:hint="eastAsia"/>
          <w:bCs/>
          <w:kern w:val="0"/>
          <w:sz w:val="24"/>
          <w:szCs w:val="24"/>
        </w:rPr>
        <w:t>13-11</w:t>
      </w:r>
      <w:r>
        <w:rPr>
          <w:rFonts w:ascii="仿宋" w:eastAsia="仿宋" w:hAnsi="仿宋" w:cs="宋体" w:hint="eastAsia"/>
          <w:bCs/>
          <w:kern w:val="0"/>
          <w:sz w:val="24"/>
          <w:szCs w:val="24"/>
        </w:rPr>
        <w:t>月</w:t>
      </w:r>
      <w:r>
        <w:rPr>
          <w:rFonts w:ascii="仿宋" w:eastAsia="仿宋" w:hAnsi="仿宋" w:cs="宋体" w:hint="eastAsia"/>
          <w:bCs/>
          <w:kern w:val="0"/>
          <w:sz w:val="24"/>
          <w:szCs w:val="24"/>
        </w:rPr>
        <w:t>7</w:t>
      </w:r>
      <w:r>
        <w:rPr>
          <w:rFonts w:ascii="仿宋" w:eastAsia="仿宋" w:hAnsi="仿宋" w:cs="宋体" w:hint="eastAsia"/>
          <w:bCs/>
          <w:kern w:val="0"/>
          <w:sz w:val="24"/>
          <w:szCs w:val="24"/>
        </w:rPr>
        <w:t>日按计划实施。内审发现</w:t>
      </w:r>
      <w:r>
        <w:rPr>
          <w:rFonts w:ascii="仿宋" w:eastAsia="仿宋" w:hAnsi="仿宋" w:cs="宋体" w:hint="eastAsia"/>
          <w:bCs/>
          <w:kern w:val="0"/>
          <w:sz w:val="24"/>
          <w:szCs w:val="24"/>
        </w:rPr>
        <w:t>1</w:t>
      </w:r>
      <w:r>
        <w:rPr>
          <w:rFonts w:ascii="仿宋" w:eastAsia="仿宋" w:hAnsi="仿宋" w:cs="宋体" w:hint="eastAsia"/>
          <w:bCs/>
          <w:kern w:val="0"/>
          <w:sz w:val="24"/>
          <w:szCs w:val="24"/>
        </w:rPr>
        <w:t>个不符合项，四个建议项。内审结论为体系运行有效，现行的测量管理体系与公司的生产经营、质量控制等需求相符，对以往建议项已关闭</w:t>
      </w:r>
      <w:r>
        <w:rPr>
          <w:rFonts w:ascii="仿宋" w:eastAsia="仿宋" w:hAnsi="仿宋" w:cs="宋体" w:hint="eastAsia"/>
          <w:bCs/>
          <w:kern w:val="0"/>
          <w:sz w:val="24"/>
          <w:szCs w:val="24"/>
        </w:rPr>
        <w:t>3</w:t>
      </w:r>
      <w:r>
        <w:rPr>
          <w:rFonts w:ascii="仿宋" w:eastAsia="仿宋" w:hAnsi="仿宋" w:cs="宋体" w:hint="eastAsia"/>
          <w:bCs/>
          <w:kern w:val="0"/>
          <w:sz w:val="24"/>
          <w:szCs w:val="24"/>
        </w:rPr>
        <w:t>项、其中一项待证书达到后进行关闭。</w:t>
      </w:r>
      <w:r>
        <w:rPr>
          <w:rFonts w:ascii="仿宋" w:eastAsia="仿宋" w:hAnsi="仿宋" w:cs="宋体" w:hint="eastAsia"/>
          <w:bCs/>
          <w:kern w:val="0"/>
          <w:sz w:val="24"/>
          <w:szCs w:val="24"/>
        </w:rPr>
        <w:t>2020</w:t>
      </w:r>
      <w:r>
        <w:rPr>
          <w:rFonts w:ascii="仿宋" w:eastAsia="仿宋" w:hAnsi="仿宋" w:cs="宋体" w:hint="eastAsia"/>
          <w:bCs/>
          <w:kern w:val="0"/>
          <w:sz w:val="24"/>
          <w:szCs w:val="24"/>
        </w:rPr>
        <w:t>年</w:t>
      </w:r>
      <w:r>
        <w:rPr>
          <w:rFonts w:ascii="仿宋" w:eastAsia="仿宋" w:hAnsi="仿宋" w:cs="宋体" w:hint="eastAsia"/>
          <w:bCs/>
          <w:kern w:val="0"/>
          <w:sz w:val="24"/>
          <w:szCs w:val="24"/>
        </w:rPr>
        <w:t>11</w:t>
      </w:r>
      <w:r>
        <w:rPr>
          <w:rFonts w:ascii="仿宋" w:eastAsia="仿宋" w:hAnsi="仿宋" w:cs="宋体" w:hint="eastAsia"/>
          <w:bCs/>
          <w:kern w:val="0"/>
          <w:sz w:val="24"/>
          <w:szCs w:val="24"/>
        </w:rPr>
        <w:t>月</w:t>
      </w:r>
      <w:r>
        <w:rPr>
          <w:rFonts w:ascii="仿宋" w:eastAsia="仿宋" w:hAnsi="仿宋" w:cs="宋体" w:hint="eastAsia"/>
          <w:bCs/>
          <w:kern w:val="0"/>
          <w:sz w:val="24"/>
          <w:szCs w:val="24"/>
        </w:rPr>
        <w:t>20</w:t>
      </w:r>
      <w:r>
        <w:rPr>
          <w:rFonts w:ascii="仿宋" w:eastAsia="仿宋" w:hAnsi="仿宋" w:cs="宋体" w:hint="eastAsia"/>
          <w:bCs/>
          <w:kern w:val="0"/>
          <w:sz w:val="24"/>
          <w:szCs w:val="24"/>
        </w:rPr>
        <w:t>日上海烟草集团有限责任公司</w:t>
      </w:r>
      <w:r>
        <w:rPr>
          <w:rFonts w:ascii="仿宋" w:eastAsia="仿宋" w:hAnsi="仿宋" w:cs="宋体" w:hint="eastAsia"/>
          <w:bCs/>
          <w:kern w:val="0"/>
          <w:sz w:val="24"/>
          <w:szCs w:val="24"/>
        </w:rPr>
        <w:t>2020</w:t>
      </w:r>
      <w:r>
        <w:rPr>
          <w:rFonts w:ascii="仿宋" w:eastAsia="仿宋" w:hAnsi="仿宋" w:cs="宋体" w:hint="eastAsia"/>
          <w:bCs/>
          <w:kern w:val="0"/>
          <w:sz w:val="24"/>
          <w:szCs w:val="24"/>
        </w:rPr>
        <w:t>度测量管理体系运行状况报告，内容涵盖</w:t>
      </w:r>
      <w:r>
        <w:rPr>
          <w:rFonts w:ascii="仿宋" w:eastAsia="仿宋" w:hAnsi="仿宋" w:cs="宋体" w:hint="eastAsia"/>
          <w:bCs/>
          <w:kern w:val="0"/>
          <w:sz w:val="24"/>
          <w:szCs w:val="24"/>
        </w:rPr>
        <w:t>2020</w:t>
      </w:r>
      <w:r>
        <w:rPr>
          <w:rFonts w:ascii="仿宋" w:eastAsia="仿宋" w:hAnsi="仿宋" w:cs="宋体" w:hint="eastAsia"/>
          <w:bCs/>
          <w:kern w:val="0"/>
          <w:sz w:val="24"/>
          <w:szCs w:val="24"/>
        </w:rPr>
        <w:t>年度计量目标完成情况、测量管理体系上半年度监督评审状况、顾客关注及分供方评价、测量设备计量确认情况、测量过程的控制管理、人员培训以及测量体系的内部审核情况、计量满意度、上半年管理评审改进需求落实情况等，并提出</w:t>
      </w:r>
      <w:r>
        <w:rPr>
          <w:rFonts w:ascii="仿宋" w:eastAsia="仿宋" w:hAnsi="仿宋" w:cs="宋体" w:hint="eastAsia"/>
          <w:bCs/>
          <w:kern w:val="0"/>
          <w:sz w:val="24"/>
          <w:szCs w:val="24"/>
        </w:rPr>
        <w:t>2021</w:t>
      </w:r>
      <w:r>
        <w:rPr>
          <w:rFonts w:ascii="仿宋" w:eastAsia="仿宋" w:hAnsi="仿宋" w:cs="宋体" w:hint="eastAsia"/>
          <w:bCs/>
          <w:kern w:val="0"/>
          <w:sz w:val="24"/>
          <w:szCs w:val="24"/>
        </w:rPr>
        <w:t>年度三项改进需求。</w:t>
      </w:r>
    </w:p>
    <w:p w:rsidR="00B41247" w:rsidRDefault="00141FB9">
      <w:pPr>
        <w:widowControl/>
        <w:spacing w:line="276" w:lineRule="auto"/>
        <w:ind w:firstLineChars="200" w:firstLine="480"/>
        <w:rPr>
          <w:rFonts w:ascii="仿宋" w:eastAsia="仿宋" w:hAnsi="仿宋" w:cs="宋体"/>
          <w:bCs/>
          <w:kern w:val="0"/>
          <w:sz w:val="24"/>
          <w:szCs w:val="24"/>
        </w:rPr>
      </w:pPr>
      <w:r>
        <w:rPr>
          <w:rFonts w:ascii="仿宋" w:eastAsia="仿宋" w:hAnsi="仿宋" w:cs="宋体" w:hint="eastAsia"/>
          <w:bCs/>
          <w:kern w:val="0"/>
          <w:sz w:val="24"/>
          <w:szCs w:val="24"/>
        </w:rPr>
        <w:t>管理评审按计划进行，评审的输入、输出符合标准要求，管理评审输出实现了闭环管理。</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
          <w:bCs/>
          <w:kern w:val="0"/>
          <w:sz w:val="24"/>
          <w:szCs w:val="24"/>
        </w:rPr>
        <w:t>4</w:t>
      </w:r>
      <w:r>
        <w:rPr>
          <w:rFonts w:ascii="仿宋" w:eastAsia="仿宋" w:hAnsi="仿宋" w:cs="宋体" w:hint="eastAsia"/>
          <w:b/>
          <w:bCs/>
          <w:kern w:val="0"/>
          <w:sz w:val="24"/>
          <w:szCs w:val="24"/>
        </w:rPr>
        <w:t>、</w:t>
      </w:r>
      <w:r>
        <w:rPr>
          <w:rFonts w:ascii="仿宋" w:eastAsia="仿宋" w:hAnsi="仿宋" w:cs="宋体" w:hint="eastAsia"/>
          <w:bCs/>
          <w:kern w:val="0"/>
          <w:sz w:val="24"/>
          <w:szCs w:val="24"/>
        </w:rPr>
        <w:t>对投诉的处理情况：</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Cs/>
          <w:kern w:val="0"/>
          <w:sz w:val="24"/>
          <w:szCs w:val="24"/>
        </w:rPr>
        <w:t xml:space="preserve">  </w:t>
      </w:r>
      <w:r>
        <w:rPr>
          <w:rFonts w:ascii="仿宋" w:eastAsia="仿宋" w:hAnsi="仿宋" w:cs="宋体" w:hint="eastAsia"/>
          <w:bCs/>
          <w:kern w:val="0"/>
          <w:sz w:val="24"/>
          <w:szCs w:val="24"/>
        </w:rPr>
        <w:t>无与计量相关投诉</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
          <w:bCs/>
          <w:kern w:val="0"/>
          <w:sz w:val="24"/>
          <w:szCs w:val="24"/>
        </w:rPr>
        <w:t>5</w:t>
      </w:r>
      <w:r>
        <w:rPr>
          <w:rFonts w:ascii="仿宋" w:eastAsia="仿宋" w:hAnsi="仿宋" w:cs="宋体" w:hint="eastAsia"/>
          <w:b/>
          <w:bCs/>
          <w:kern w:val="0"/>
          <w:sz w:val="24"/>
          <w:szCs w:val="24"/>
        </w:rPr>
        <w:t>、</w:t>
      </w:r>
      <w:r>
        <w:rPr>
          <w:rFonts w:ascii="仿宋" w:eastAsia="仿宋" w:hAnsi="仿宋" w:cs="宋体" w:hint="eastAsia"/>
          <w:bCs/>
          <w:kern w:val="0"/>
          <w:sz w:val="24"/>
          <w:szCs w:val="24"/>
        </w:rPr>
        <w:t>测量管理体系在实现获证客户目标方面的有效性及持续的运作控制情况：</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Cs/>
          <w:kern w:val="0"/>
          <w:sz w:val="24"/>
          <w:szCs w:val="24"/>
        </w:rPr>
        <w:t>现场抽查公司</w:t>
      </w:r>
      <w:r>
        <w:rPr>
          <w:rFonts w:ascii="仿宋" w:eastAsia="仿宋" w:hAnsi="仿宋" w:cs="宋体" w:hint="eastAsia"/>
          <w:bCs/>
          <w:kern w:val="0"/>
          <w:sz w:val="24"/>
          <w:szCs w:val="24"/>
        </w:rPr>
        <w:t>2020</w:t>
      </w:r>
      <w:r>
        <w:rPr>
          <w:rFonts w:ascii="仿宋" w:eastAsia="仿宋" w:hAnsi="仿宋" w:cs="宋体" w:hint="eastAsia"/>
          <w:bCs/>
          <w:kern w:val="0"/>
          <w:sz w:val="24"/>
          <w:szCs w:val="24"/>
        </w:rPr>
        <w:t>年度</w:t>
      </w:r>
      <w:r>
        <w:rPr>
          <w:rFonts w:ascii="仿宋" w:eastAsia="仿宋" w:hAnsi="仿宋" w:cs="宋体" w:hint="eastAsia"/>
          <w:bCs/>
          <w:kern w:val="0"/>
          <w:sz w:val="24"/>
          <w:szCs w:val="24"/>
        </w:rPr>
        <w:t>KPI</w:t>
      </w:r>
      <w:r>
        <w:rPr>
          <w:rFonts w:ascii="仿宋" w:eastAsia="仿宋" w:hAnsi="仿宋" w:cs="宋体" w:hint="eastAsia"/>
          <w:bCs/>
          <w:kern w:val="0"/>
          <w:sz w:val="24"/>
          <w:szCs w:val="24"/>
        </w:rPr>
        <w:t>指标完成情况：</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Cs/>
          <w:kern w:val="0"/>
          <w:sz w:val="24"/>
          <w:szCs w:val="24"/>
        </w:rPr>
        <w:t>a</w:t>
      </w:r>
      <w:r>
        <w:rPr>
          <w:rFonts w:ascii="仿宋" w:eastAsia="仿宋" w:hAnsi="仿宋" w:cs="宋体" w:hint="eastAsia"/>
          <w:bCs/>
          <w:kern w:val="0"/>
          <w:sz w:val="24"/>
          <w:szCs w:val="24"/>
        </w:rPr>
        <w:t>、强制检定测量设备（计量器具）确认率</w:t>
      </w:r>
      <w:r>
        <w:rPr>
          <w:rFonts w:ascii="仿宋" w:eastAsia="仿宋" w:hAnsi="仿宋" w:cs="宋体" w:hint="eastAsia"/>
          <w:bCs/>
          <w:kern w:val="0"/>
          <w:sz w:val="24"/>
          <w:szCs w:val="24"/>
        </w:rPr>
        <w:t>100%</w:t>
      </w:r>
      <w:r>
        <w:rPr>
          <w:rFonts w:ascii="仿宋" w:eastAsia="仿宋" w:hAnsi="仿宋" w:cs="宋体" w:hint="eastAsia"/>
          <w:bCs/>
          <w:kern w:val="0"/>
          <w:sz w:val="24"/>
          <w:szCs w:val="24"/>
        </w:rPr>
        <w:t>，实际</w:t>
      </w:r>
      <w:r>
        <w:rPr>
          <w:rFonts w:ascii="仿宋" w:eastAsia="仿宋" w:hAnsi="仿宋" w:cs="宋体" w:hint="eastAsia"/>
          <w:bCs/>
          <w:kern w:val="0"/>
          <w:sz w:val="24"/>
          <w:szCs w:val="24"/>
        </w:rPr>
        <w:t>100%</w:t>
      </w:r>
      <w:r>
        <w:rPr>
          <w:rFonts w:ascii="仿宋" w:eastAsia="仿宋" w:hAnsi="仿宋" w:cs="宋体" w:hint="eastAsia"/>
          <w:bCs/>
          <w:kern w:val="0"/>
          <w:sz w:val="24"/>
          <w:szCs w:val="24"/>
        </w:rPr>
        <w:t>。</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Cs/>
          <w:kern w:val="0"/>
          <w:sz w:val="24"/>
          <w:szCs w:val="24"/>
        </w:rPr>
        <w:t>b</w:t>
      </w:r>
      <w:r>
        <w:rPr>
          <w:rFonts w:ascii="仿宋" w:eastAsia="仿宋" w:hAnsi="仿宋" w:cs="宋体" w:hint="eastAsia"/>
          <w:bCs/>
          <w:kern w:val="0"/>
          <w:sz w:val="24"/>
          <w:szCs w:val="24"/>
        </w:rPr>
        <w:t>、非强制检定测量设备（计量器具）确认率≥</w:t>
      </w:r>
      <w:r>
        <w:rPr>
          <w:rFonts w:ascii="仿宋" w:eastAsia="仿宋" w:hAnsi="仿宋" w:cs="宋体" w:hint="eastAsia"/>
          <w:bCs/>
          <w:kern w:val="0"/>
          <w:sz w:val="24"/>
          <w:szCs w:val="24"/>
        </w:rPr>
        <w:t>98.5%</w:t>
      </w:r>
      <w:r>
        <w:rPr>
          <w:rFonts w:ascii="仿宋" w:eastAsia="仿宋" w:hAnsi="仿宋" w:cs="宋体" w:hint="eastAsia"/>
          <w:bCs/>
          <w:kern w:val="0"/>
          <w:sz w:val="24"/>
          <w:szCs w:val="24"/>
        </w:rPr>
        <w:t>，实际</w:t>
      </w:r>
      <w:r>
        <w:rPr>
          <w:rFonts w:ascii="仿宋" w:eastAsia="仿宋" w:hAnsi="仿宋" w:cs="宋体" w:hint="eastAsia"/>
          <w:bCs/>
          <w:kern w:val="0"/>
          <w:sz w:val="24"/>
          <w:szCs w:val="24"/>
        </w:rPr>
        <w:t>99.95%</w:t>
      </w:r>
      <w:r>
        <w:rPr>
          <w:rFonts w:ascii="仿宋" w:eastAsia="仿宋" w:hAnsi="仿宋" w:cs="宋体" w:hint="eastAsia"/>
          <w:bCs/>
          <w:kern w:val="0"/>
          <w:sz w:val="24"/>
          <w:szCs w:val="24"/>
        </w:rPr>
        <w:t>。</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Cs/>
          <w:kern w:val="0"/>
          <w:sz w:val="24"/>
          <w:szCs w:val="24"/>
        </w:rPr>
        <w:t>c</w:t>
      </w:r>
      <w:r>
        <w:rPr>
          <w:rFonts w:ascii="仿宋" w:eastAsia="仿宋" w:hAnsi="仿宋" w:cs="宋体" w:hint="eastAsia"/>
          <w:bCs/>
          <w:kern w:val="0"/>
          <w:sz w:val="24"/>
          <w:szCs w:val="24"/>
        </w:rPr>
        <w:t>、</w:t>
      </w:r>
      <w:proofErr w:type="gramStart"/>
      <w:r>
        <w:rPr>
          <w:rFonts w:ascii="仿宋" w:eastAsia="仿宋" w:hAnsi="仿宋" w:cs="宋体" w:hint="eastAsia"/>
          <w:bCs/>
          <w:kern w:val="0"/>
          <w:sz w:val="24"/>
          <w:szCs w:val="24"/>
        </w:rPr>
        <w:t>格控制</w:t>
      </w:r>
      <w:proofErr w:type="gramEnd"/>
      <w:r>
        <w:rPr>
          <w:rFonts w:ascii="仿宋" w:eastAsia="仿宋" w:hAnsi="仿宋" w:cs="宋体" w:hint="eastAsia"/>
          <w:bCs/>
          <w:kern w:val="0"/>
          <w:sz w:val="24"/>
          <w:szCs w:val="24"/>
        </w:rPr>
        <w:t>的重要测量设备过程百分之百经测量不确定度评定和确认</w:t>
      </w:r>
      <w:r>
        <w:rPr>
          <w:rFonts w:ascii="仿宋" w:eastAsia="仿宋" w:hAnsi="仿宋" w:cs="宋体" w:hint="eastAsia"/>
          <w:bCs/>
          <w:kern w:val="0"/>
          <w:sz w:val="24"/>
          <w:szCs w:val="24"/>
        </w:rPr>
        <w:t>100%</w:t>
      </w:r>
      <w:r>
        <w:rPr>
          <w:rFonts w:ascii="仿宋" w:eastAsia="仿宋" w:hAnsi="仿宋" w:cs="宋体" w:hint="eastAsia"/>
          <w:bCs/>
          <w:kern w:val="0"/>
          <w:sz w:val="24"/>
          <w:szCs w:val="24"/>
        </w:rPr>
        <w:t>，实际</w:t>
      </w:r>
      <w:r>
        <w:rPr>
          <w:rFonts w:ascii="仿宋" w:eastAsia="仿宋" w:hAnsi="仿宋" w:cs="宋体" w:hint="eastAsia"/>
          <w:bCs/>
          <w:kern w:val="0"/>
          <w:sz w:val="24"/>
          <w:szCs w:val="24"/>
        </w:rPr>
        <w:t>100%</w:t>
      </w:r>
      <w:r>
        <w:rPr>
          <w:rFonts w:ascii="仿宋" w:eastAsia="仿宋" w:hAnsi="仿宋" w:cs="宋体" w:hint="eastAsia"/>
          <w:bCs/>
          <w:kern w:val="0"/>
          <w:sz w:val="24"/>
          <w:szCs w:val="24"/>
        </w:rPr>
        <w:t>。</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Cs/>
          <w:kern w:val="0"/>
          <w:sz w:val="24"/>
          <w:szCs w:val="24"/>
        </w:rPr>
        <w:t>d</w:t>
      </w:r>
      <w:r>
        <w:rPr>
          <w:rFonts w:ascii="仿宋" w:eastAsia="仿宋" w:hAnsi="仿宋" w:cs="宋体" w:hint="eastAsia"/>
          <w:bCs/>
          <w:kern w:val="0"/>
          <w:sz w:val="24"/>
          <w:szCs w:val="24"/>
        </w:rPr>
        <w:t>、集团公司的测量能力指数≥</w:t>
      </w:r>
      <w:r>
        <w:rPr>
          <w:rFonts w:ascii="仿宋" w:eastAsia="仿宋" w:hAnsi="仿宋" w:cs="宋体" w:hint="eastAsia"/>
          <w:bCs/>
          <w:kern w:val="0"/>
          <w:sz w:val="24"/>
          <w:szCs w:val="24"/>
        </w:rPr>
        <w:t>90</w:t>
      </w:r>
      <w:r>
        <w:rPr>
          <w:rFonts w:ascii="仿宋" w:eastAsia="仿宋" w:hAnsi="仿宋" w:cs="宋体" w:hint="eastAsia"/>
          <w:bCs/>
          <w:kern w:val="0"/>
          <w:sz w:val="24"/>
          <w:szCs w:val="24"/>
        </w:rPr>
        <w:t>，实际</w:t>
      </w:r>
      <w:r>
        <w:rPr>
          <w:rFonts w:ascii="仿宋" w:eastAsia="仿宋" w:hAnsi="仿宋" w:cs="宋体" w:hint="eastAsia"/>
          <w:bCs/>
          <w:kern w:val="0"/>
          <w:sz w:val="24"/>
          <w:szCs w:val="24"/>
        </w:rPr>
        <w:t>91.69</w:t>
      </w:r>
      <w:r>
        <w:rPr>
          <w:rFonts w:ascii="仿宋" w:eastAsia="仿宋" w:hAnsi="仿宋" w:cs="宋体" w:hint="eastAsia"/>
          <w:bCs/>
          <w:kern w:val="0"/>
          <w:sz w:val="24"/>
          <w:szCs w:val="24"/>
        </w:rPr>
        <w:t>。</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
          <w:bCs/>
          <w:kern w:val="0"/>
          <w:sz w:val="24"/>
          <w:szCs w:val="24"/>
        </w:rPr>
        <w:t>6</w:t>
      </w:r>
      <w:r>
        <w:rPr>
          <w:rFonts w:ascii="仿宋" w:eastAsia="仿宋" w:hAnsi="仿宋" w:cs="宋体" w:hint="eastAsia"/>
          <w:b/>
          <w:bCs/>
          <w:kern w:val="0"/>
          <w:sz w:val="24"/>
          <w:szCs w:val="24"/>
        </w:rPr>
        <w:t>、</w:t>
      </w:r>
      <w:r>
        <w:rPr>
          <w:rFonts w:ascii="仿宋" w:eastAsia="仿宋" w:hAnsi="仿宋" w:cs="宋体" w:hint="eastAsia"/>
          <w:bCs/>
          <w:kern w:val="0"/>
          <w:sz w:val="24"/>
          <w:szCs w:val="24"/>
        </w:rPr>
        <w:t>能源计量</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Cs/>
          <w:kern w:val="0"/>
          <w:sz w:val="24"/>
          <w:szCs w:val="24"/>
        </w:rPr>
        <w:t>企业主要用能介质为水、电，天然气，用能计量管理由动力一、二部负责，配备及管理符合要求。（审核情况见能源计量审核情况表）</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
          <w:bCs/>
          <w:kern w:val="0"/>
          <w:sz w:val="24"/>
          <w:szCs w:val="24"/>
        </w:rPr>
        <w:t>7</w:t>
      </w:r>
      <w:r>
        <w:rPr>
          <w:rFonts w:ascii="仿宋" w:eastAsia="仿宋" w:hAnsi="仿宋" w:cs="宋体" w:hint="eastAsia"/>
          <w:b/>
          <w:bCs/>
          <w:kern w:val="0"/>
          <w:sz w:val="24"/>
          <w:szCs w:val="24"/>
        </w:rPr>
        <w:t>、</w:t>
      </w:r>
      <w:r>
        <w:rPr>
          <w:rFonts w:ascii="仿宋" w:eastAsia="仿宋" w:hAnsi="仿宋" w:cs="宋体" w:hint="eastAsia"/>
          <w:bCs/>
          <w:kern w:val="0"/>
          <w:sz w:val="24"/>
          <w:szCs w:val="24"/>
        </w:rPr>
        <w:t>对企业组织任何变更的审核</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Cs/>
          <w:kern w:val="0"/>
          <w:sz w:val="24"/>
          <w:szCs w:val="24"/>
        </w:rPr>
        <w:t xml:space="preserve">  </w:t>
      </w:r>
      <w:r>
        <w:rPr>
          <w:rFonts w:ascii="仿宋" w:eastAsia="仿宋" w:hAnsi="仿宋" w:cs="宋体" w:hint="eastAsia"/>
          <w:bCs/>
          <w:kern w:val="0"/>
          <w:sz w:val="24"/>
          <w:szCs w:val="24"/>
        </w:rPr>
        <w:t>企业的组织机构、产品与首次申请体系认证时保持一致，无变更。</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
          <w:bCs/>
          <w:kern w:val="0"/>
          <w:sz w:val="24"/>
          <w:szCs w:val="24"/>
        </w:rPr>
        <w:t>8</w:t>
      </w:r>
      <w:r>
        <w:rPr>
          <w:rFonts w:ascii="仿宋" w:eastAsia="仿宋" w:hAnsi="仿宋" w:cs="宋体" w:hint="eastAsia"/>
          <w:b/>
          <w:bCs/>
          <w:kern w:val="0"/>
          <w:sz w:val="24"/>
          <w:szCs w:val="24"/>
        </w:rPr>
        <w:t>、</w:t>
      </w:r>
      <w:r>
        <w:rPr>
          <w:rFonts w:ascii="仿宋" w:eastAsia="仿宋" w:hAnsi="仿宋" w:cs="宋体" w:hint="eastAsia"/>
          <w:bCs/>
          <w:kern w:val="0"/>
          <w:sz w:val="24"/>
          <w:szCs w:val="24"/>
        </w:rPr>
        <w:t>标志的使用和（或）任何其他对认证资格引用的情况：</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Cs/>
          <w:kern w:val="0"/>
          <w:sz w:val="24"/>
          <w:szCs w:val="24"/>
        </w:rPr>
        <w:t>在综合体系审核中有证明作用</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Cs/>
          <w:kern w:val="0"/>
          <w:sz w:val="24"/>
          <w:szCs w:val="24"/>
        </w:rPr>
        <w:lastRenderedPageBreak/>
        <w:t>监督审核结论意见</w:t>
      </w:r>
      <w:r>
        <w:rPr>
          <w:rFonts w:ascii="仿宋" w:eastAsia="仿宋" w:hAnsi="仿宋" w:cs="宋体" w:hint="eastAsia"/>
          <w:bCs/>
          <w:kern w:val="0"/>
          <w:sz w:val="24"/>
          <w:szCs w:val="24"/>
        </w:rPr>
        <w:t>(</w:t>
      </w:r>
      <w:proofErr w:type="gramStart"/>
      <w:r>
        <w:rPr>
          <w:rFonts w:ascii="仿宋" w:eastAsia="仿宋" w:hAnsi="仿宋" w:cs="宋体" w:hint="eastAsia"/>
          <w:bCs/>
          <w:kern w:val="0"/>
          <w:sz w:val="24"/>
          <w:szCs w:val="24"/>
        </w:rPr>
        <w:t>含需要</w:t>
      </w:r>
      <w:proofErr w:type="gramEnd"/>
      <w:r>
        <w:rPr>
          <w:rFonts w:ascii="仿宋" w:eastAsia="仿宋" w:hAnsi="仿宋" w:cs="宋体" w:hint="eastAsia"/>
          <w:bCs/>
          <w:kern w:val="0"/>
          <w:sz w:val="24"/>
          <w:szCs w:val="24"/>
        </w:rPr>
        <w:t>说明的事项</w:t>
      </w:r>
      <w:r>
        <w:rPr>
          <w:rFonts w:ascii="仿宋" w:eastAsia="仿宋" w:hAnsi="仿宋" w:cs="宋体" w:hint="eastAsia"/>
          <w:bCs/>
          <w:kern w:val="0"/>
          <w:sz w:val="24"/>
          <w:szCs w:val="24"/>
        </w:rPr>
        <w:t>):</w:t>
      </w:r>
    </w:p>
    <w:p w:rsidR="00B41247" w:rsidRDefault="00141FB9">
      <w:pPr>
        <w:widowControl/>
        <w:spacing w:line="276" w:lineRule="auto"/>
        <w:rPr>
          <w:rFonts w:ascii="仿宋" w:eastAsia="仿宋" w:hAnsi="仿宋" w:cs="宋体"/>
          <w:bCs/>
          <w:kern w:val="0"/>
          <w:sz w:val="24"/>
          <w:szCs w:val="24"/>
        </w:rPr>
      </w:pPr>
      <w:r>
        <w:rPr>
          <w:rFonts w:ascii="仿宋" w:eastAsia="仿宋" w:hAnsi="仿宋" w:cs="宋体" w:hint="eastAsia"/>
          <w:bCs/>
          <w:kern w:val="0"/>
          <w:sz w:val="24"/>
          <w:szCs w:val="24"/>
        </w:rPr>
        <w:t>上海烟草集团有限责任公司建立保持的测量管理体系符合</w:t>
      </w:r>
      <w:r>
        <w:rPr>
          <w:rFonts w:ascii="仿宋" w:eastAsia="仿宋" w:hAnsi="仿宋" w:cs="宋体" w:hint="eastAsia"/>
          <w:bCs/>
          <w:kern w:val="0"/>
          <w:sz w:val="24"/>
          <w:szCs w:val="24"/>
        </w:rPr>
        <w:t>GB/T19022-2003/ISO 10012:2003</w:t>
      </w:r>
      <w:r>
        <w:rPr>
          <w:rFonts w:ascii="仿宋" w:eastAsia="仿宋" w:hAnsi="仿宋" w:cs="宋体" w:hint="eastAsia"/>
          <w:bCs/>
          <w:kern w:val="0"/>
          <w:sz w:val="24"/>
          <w:szCs w:val="24"/>
        </w:rPr>
        <w:t>《测量管理体系</w:t>
      </w:r>
      <w:r>
        <w:rPr>
          <w:rFonts w:ascii="仿宋" w:eastAsia="仿宋" w:hAnsi="仿宋" w:cs="宋体" w:hint="eastAsia"/>
          <w:bCs/>
          <w:kern w:val="0"/>
          <w:sz w:val="24"/>
          <w:szCs w:val="24"/>
        </w:rPr>
        <w:t xml:space="preserve"> </w:t>
      </w:r>
      <w:r>
        <w:rPr>
          <w:rFonts w:ascii="仿宋" w:eastAsia="仿宋" w:hAnsi="仿宋" w:cs="宋体" w:hint="eastAsia"/>
          <w:bCs/>
          <w:kern w:val="0"/>
          <w:sz w:val="24"/>
          <w:szCs w:val="24"/>
        </w:rPr>
        <w:t>测量过程和测量设备的要求》标准要求，能符合公司测量管</w:t>
      </w:r>
      <w:r>
        <w:rPr>
          <w:rFonts w:ascii="仿宋" w:eastAsia="仿宋" w:hAnsi="仿宋" w:cs="宋体" w:hint="eastAsia"/>
          <w:bCs/>
          <w:kern w:val="0"/>
          <w:sz w:val="24"/>
          <w:szCs w:val="24"/>
        </w:rPr>
        <w:t>理体系文件的要求，能适应公司质量保证、环境监测、安全监测、物资交易和能源计量等各项活动对计量的要求。审核组同意推荐上海烟草集团有限责任公司通过测量管理体系监督审核。</w:t>
      </w:r>
    </w:p>
    <w:p w:rsidR="00B41247" w:rsidRDefault="00B41247">
      <w:pPr>
        <w:widowControl/>
        <w:spacing w:line="276" w:lineRule="auto"/>
        <w:rPr>
          <w:rFonts w:ascii="宋体" w:eastAsia="宋体" w:hAnsi="宋体" w:cs="宋体"/>
          <w:kern w:val="0"/>
          <w:szCs w:val="28"/>
        </w:rPr>
      </w:pPr>
    </w:p>
    <w:p w:rsidR="00B41247" w:rsidRDefault="00B41247">
      <w:pPr>
        <w:widowControl/>
        <w:spacing w:line="276" w:lineRule="auto"/>
        <w:rPr>
          <w:rFonts w:ascii="宋体" w:eastAsia="宋体" w:hAnsi="宋体" w:cs="宋体"/>
          <w:kern w:val="0"/>
          <w:szCs w:val="28"/>
        </w:rPr>
      </w:pPr>
    </w:p>
    <w:p w:rsidR="00B41247" w:rsidRDefault="00B41247">
      <w:pPr>
        <w:widowControl/>
        <w:spacing w:line="276" w:lineRule="auto"/>
        <w:rPr>
          <w:rFonts w:ascii="宋体" w:eastAsia="宋体" w:hAnsi="宋体" w:cs="宋体"/>
          <w:kern w:val="0"/>
          <w:szCs w:val="28"/>
        </w:rPr>
      </w:pPr>
    </w:p>
    <w:p w:rsidR="00B41247" w:rsidRDefault="00B41247">
      <w:pPr>
        <w:widowControl/>
        <w:spacing w:line="276" w:lineRule="auto"/>
        <w:rPr>
          <w:rFonts w:ascii="宋体" w:eastAsia="宋体" w:hAnsi="宋体" w:cs="宋体"/>
          <w:kern w:val="0"/>
          <w:szCs w:val="28"/>
        </w:rPr>
      </w:pPr>
    </w:p>
    <w:p w:rsidR="00B41247" w:rsidRDefault="00141FB9">
      <w:pPr>
        <w:widowControl/>
        <w:spacing w:line="276" w:lineRule="auto"/>
        <w:rPr>
          <w:rFonts w:ascii="宋体" w:eastAsia="宋体" w:hAnsi="宋体" w:cs="宋体"/>
          <w:kern w:val="0"/>
          <w:szCs w:val="28"/>
        </w:rPr>
      </w:pPr>
      <w:r>
        <w:rPr>
          <w:rFonts w:ascii="宋体" w:eastAsia="宋体" w:hAnsi="宋体" w:cs="宋体"/>
          <w:b/>
          <w:bCs/>
          <w:noProof/>
          <w:kern w:val="0"/>
          <w:szCs w:val="21"/>
        </w:rPr>
        <w:drawing>
          <wp:anchor distT="0" distB="0" distL="114300" distR="114300" simplePos="0" relativeHeight="251658240" behindDoc="0" locked="0" layoutInCell="1" allowOverlap="1">
            <wp:simplePos x="0" y="0"/>
            <wp:positionH relativeFrom="column">
              <wp:posOffset>4669790</wp:posOffset>
            </wp:positionH>
            <wp:positionV relativeFrom="paragraph">
              <wp:posOffset>67945</wp:posOffset>
            </wp:positionV>
            <wp:extent cx="354330" cy="560705"/>
            <wp:effectExtent l="0" t="0" r="10795" b="7620"/>
            <wp:wrapNone/>
            <wp:docPr id="4" name="图片 4" descr="14bf8d2d0cec0023a2e728d39afea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4bf8d2d0cec0023a2e728d39afea87"/>
                    <pic:cNvPicPr>
                      <a:picLocks noChangeAspect="1"/>
                    </pic:cNvPicPr>
                  </pic:nvPicPr>
                  <pic:blipFill>
                    <a:blip r:embed="rId9"/>
                    <a:stretch>
                      <a:fillRect/>
                    </a:stretch>
                  </pic:blipFill>
                  <pic:spPr>
                    <a:xfrm rot="5400000">
                      <a:off x="0" y="0"/>
                      <a:ext cx="354330" cy="560705"/>
                    </a:xfrm>
                    <a:prstGeom prst="rect">
                      <a:avLst/>
                    </a:prstGeom>
                  </pic:spPr>
                </pic:pic>
              </a:graphicData>
            </a:graphic>
          </wp:anchor>
        </w:drawing>
      </w:r>
      <w:r>
        <w:rPr>
          <w:rFonts w:ascii="宋体" w:eastAsia="宋体" w:hAnsi="宋体" w:cs="宋体"/>
          <w:b/>
          <w:bCs/>
          <w:noProof/>
          <w:kern w:val="0"/>
          <w:szCs w:val="21"/>
        </w:rPr>
        <w:drawing>
          <wp:anchor distT="0" distB="0" distL="114300" distR="114300" simplePos="0" relativeHeight="251657216" behindDoc="0" locked="0" layoutInCell="1" allowOverlap="1">
            <wp:simplePos x="0" y="0"/>
            <wp:positionH relativeFrom="column">
              <wp:posOffset>3838575</wp:posOffset>
            </wp:positionH>
            <wp:positionV relativeFrom="paragraph">
              <wp:posOffset>136525</wp:posOffset>
            </wp:positionV>
            <wp:extent cx="561975" cy="352425"/>
            <wp:effectExtent l="0" t="0" r="9525" b="9525"/>
            <wp:wrapNone/>
            <wp:docPr id="7" name="图片 7" descr="签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签名 (2)"/>
                    <pic:cNvPicPr>
                      <a:picLocks noChangeAspect="1"/>
                    </pic:cNvPicPr>
                  </pic:nvPicPr>
                  <pic:blipFill>
                    <a:blip r:embed="rId10"/>
                    <a:stretch>
                      <a:fillRect/>
                    </a:stretch>
                  </pic:blipFill>
                  <pic:spPr>
                    <a:xfrm>
                      <a:off x="0" y="0"/>
                      <a:ext cx="561975" cy="352425"/>
                    </a:xfrm>
                    <a:prstGeom prst="rect">
                      <a:avLst/>
                    </a:prstGeom>
                  </pic:spPr>
                </pic:pic>
              </a:graphicData>
            </a:graphic>
          </wp:anchor>
        </w:drawing>
      </w:r>
      <w:r>
        <w:rPr>
          <w:rFonts w:hint="eastAsia"/>
          <w:noProof/>
          <w:sz w:val="24"/>
          <w:szCs w:val="24"/>
          <w:u w:val="single"/>
        </w:rPr>
        <w:drawing>
          <wp:anchor distT="0" distB="0" distL="114300" distR="114300" simplePos="0" relativeHeight="251656192" behindDoc="0" locked="0" layoutInCell="1" allowOverlap="1">
            <wp:simplePos x="0" y="0"/>
            <wp:positionH relativeFrom="column">
              <wp:posOffset>3067050</wp:posOffset>
            </wp:positionH>
            <wp:positionV relativeFrom="paragraph">
              <wp:posOffset>168910</wp:posOffset>
            </wp:positionV>
            <wp:extent cx="578485" cy="300990"/>
            <wp:effectExtent l="0" t="0" r="12065" b="3810"/>
            <wp:wrapNone/>
            <wp:docPr id="6"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图片2"/>
                    <pic:cNvPicPr>
                      <a:picLocks noChangeAspect="1"/>
                    </pic:cNvPicPr>
                  </pic:nvPicPr>
                  <pic:blipFill>
                    <a:blip r:embed="rId11"/>
                    <a:stretch>
                      <a:fillRect/>
                    </a:stretch>
                  </pic:blipFill>
                  <pic:spPr>
                    <a:xfrm>
                      <a:off x="0" y="0"/>
                      <a:ext cx="578485" cy="300990"/>
                    </a:xfrm>
                    <a:prstGeom prst="rect">
                      <a:avLst/>
                    </a:prstGeom>
                    <a:noFill/>
                    <a:ln>
                      <a:noFill/>
                    </a:ln>
                  </pic:spPr>
                </pic:pic>
              </a:graphicData>
            </a:graphic>
          </wp:anchor>
        </w:drawing>
      </w:r>
      <w:bookmarkStart w:id="0" w:name="_GoBack"/>
      <w:r>
        <w:rPr>
          <w:rFonts w:ascii="宋体" w:eastAsia="宋体" w:hAnsi="宋体" w:cs="宋体" w:hint="eastAsia"/>
          <w:noProof/>
          <w:kern w:val="0"/>
          <w:szCs w:val="28"/>
        </w:rPr>
        <w:drawing>
          <wp:anchor distT="0" distB="0" distL="114300" distR="114300" simplePos="0" relativeHeight="251654144" behindDoc="0" locked="0" layoutInCell="1" allowOverlap="1">
            <wp:simplePos x="0" y="0"/>
            <wp:positionH relativeFrom="column">
              <wp:posOffset>1143000</wp:posOffset>
            </wp:positionH>
            <wp:positionV relativeFrom="paragraph">
              <wp:posOffset>118110</wp:posOffset>
            </wp:positionV>
            <wp:extent cx="834390" cy="372110"/>
            <wp:effectExtent l="0" t="0" r="0" b="0"/>
            <wp:wrapNone/>
            <wp:docPr id="1" name="图片 1" descr="电子签名程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签名程红"/>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834390" cy="372110"/>
                    </a:xfrm>
                    <a:prstGeom prst="rect">
                      <a:avLst/>
                    </a:prstGeom>
                  </pic:spPr>
                </pic:pic>
              </a:graphicData>
            </a:graphic>
          </wp:anchor>
        </w:drawing>
      </w:r>
      <w:bookmarkEnd w:id="0"/>
      <w:r>
        <w:rPr>
          <w:rFonts w:ascii="宋体" w:hAnsi="宋体" w:cs="宋体" w:hint="eastAsia"/>
          <w:noProof/>
          <w:color w:val="000000"/>
          <w:kern w:val="0"/>
          <w:sz w:val="24"/>
        </w:rPr>
        <w:drawing>
          <wp:anchor distT="0" distB="0" distL="114300" distR="114300" simplePos="0" relativeHeight="251655168" behindDoc="0" locked="0" layoutInCell="1" allowOverlap="1">
            <wp:simplePos x="0" y="0"/>
            <wp:positionH relativeFrom="column">
              <wp:posOffset>2007870</wp:posOffset>
            </wp:positionH>
            <wp:positionV relativeFrom="paragraph">
              <wp:posOffset>120650</wp:posOffset>
            </wp:positionV>
            <wp:extent cx="1015365" cy="332740"/>
            <wp:effectExtent l="0" t="0" r="13335" b="10160"/>
            <wp:wrapNone/>
            <wp:docPr id="5" name="图片 2" descr="扫描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扫描0001"/>
                    <pic:cNvPicPr>
                      <a:picLocks noChangeAspect="1"/>
                    </pic:cNvPicPr>
                  </pic:nvPicPr>
                  <pic:blipFill>
                    <a:blip r:embed="rId13"/>
                    <a:stretch>
                      <a:fillRect/>
                    </a:stretch>
                  </pic:blipFill>
                  <pic:spPr>
                    <a:xfrm>
                      <a:off x="3986530" y="1295400"/>
                      <a:ext cx="1236980" cy="618490"/>
                    </a:xfrm>
                    <a:prstGeom prst="rect">
                      <a:avLst/>
                    </a:prstGeom>
                    <a:noFill/>
                    <a:ln w="9525">
                      <a:noFill/>
                    </a:ln>
                    <a:effectLst/>
                  </pic:spPr>
                </pic:pic>
              </a:graphicData>
            </a:graphic>
          </wp:anchor>
        </w:drawing>
      </w:r>
    </w:p>
    <w:p w:rsidR="00B41247" w:rsidRDefault="00141FB9">
      <w:pPr>
        <w:widowControl/>
        <w:spacing w:line="276" w:lineRule="auto"/>
        <w:ind w:right="945"/>
        <w:rPr>
          <w:rFonts w:ascii="宋体" w:eastAsia="宋体" w:hAnsi="宋体" w:cs="宋体"/>
          <w:kern w:val="0"/>
          <w:szCs w:val="28"/>
        </w:rPr>
      </w:pPr>
      <w:r>
        <w:rPr>
          <w:rFonts w:ascii="宋体" w:eastAsia="宋体" w:hAnsi="宋体" w:cs="宋体" w:hint="eastAsia"/>
          <w:kern w:val="0"/>
          <w:szCs w:val="28"/>
        </w:rPr>
        <w:t>审核员</w:t>
      </w:r>
      <w:r>
        <w:rPr>
          <w:rFonts w:ascii="宋体" w:eastAsia="宋体" w:hAnsi="宋体" w:cs="宋体" w:hint="eastAsia"/>
          <w:kern w:val="0"/>
          <w:szCs w:val="28"/>
        </w:rPr>
        <w:t xml:space="preserve"> </w:t>
      </w:r>
      <w:r>
        <w:rPr>
          <w:rFonts w:ascii="宋体" w:eastAsia="宋体" w:hAnsi="宋体" w:cs="宋体" w:hint="eastAsia"/>
          <w:kern w:val="0"/>
          <w:szCs w:val="28"/>
        </w:rPr>
        <w:t>（签字）：</w:t>
      </w:r>
      <w:r>
        <w:rPr>
          <w:rFonts w:ascii="宋体" w:eastAsia="宋体" w:hAnsi="宋体" w:cs="宋体" w:hint="eastAsia"/>
          <w:kern w:val="0"/>
          <w:szCs w:val="28"/>
        </w:rPr>
        <w:t xml:space="preserve">    </w:t>
      </w:r>
    </w:p>
    <w:p w:rsidR="00B41247" w:rsidRDefault="00B41247">
      <w:pPr>
        <w:widowControl/>
        <w:spacing w:line="276" w:lineRule="auto"/>
        <w:ind w:right="945"/>
        <w:rPr>
          <w:rFonts w:ascii="宋体" w:eastAsia="宋体" w:hAnsi="宋体" w:cs="宋体"/>
          <w:kern w:val="0"/>
          <w:szCs w:val="28"/>
        </w:rPr>
      </w:pPr>
    </w:p>
    <w:p w:rsidR="00B41247" w:rsidRDefault="00B41247">
      <w:pPr>
        <w:widowControl/>
        <w:spacing w:line="276" w:lineRule="auto"/>
        <w:ind w:right="945"/>
        <w:rPr>
          <w:rFonts w:ascii="宋体" w:eastAsia="宋体" w:hAnsi="宋体" w:cs="宋体"/>
          <w:kern w:val="0"/>
          <w:szCs w:val="28"/>
        </w:rPr>
      </w:pPr>
    </w:p>
    <w:p w:rsidR="00B41247" w:rsidRDefault="00141FB9">
      <w:pPr>
        <w:widowControl/>
        <w:numPr>
          <w:ilvl w:val="0"/>
          <w:numId w:val="1"/>
        </w:numPr>
        <w:spacing w:line="276" w:lineRule="auto"/>
        <w:ind w:right="1365"/>
        <w:rPr>
          <w:rFonts w:ascii="宋体" w:eastAsia="宋体" w:hAnsi="宋体" w:cs="宋体"/>
          <w:b/>
          <w:bCs/>
          <w:kern w:val="0"/>
          <w:szCs w:val="21"/>
        </w:rPr>
      </w:pPr>
      <w:r>
        <w:rPr>
          <w:rFonts w:ascii="宋体" w:eastAsia="宋体" w:hAnsi="宋体" w:cs="宋体" w:hint="eastAsia"/>
          <w:b/>
          <w:bCs/>
          <w:kern w:val="0"/>
          <w:szCs w:val="21"/>
        </w:rPr>
        <w:t>报告审查人意见</w:t>
      </w:r>
    </w:p>
    <w:p w:rsidR="00B41247" w:rsidRDefault="00B41247">
      <w:pPr>
        <w:widowControl/>
        <w:spacing w:line="276" w:lineRule="auto"/>
        <w:ind w:right="1365"/>
        <w:rPr>
          <w:rFonts w:ascii="宋体" w:eastAsia="宋体" w:hAnsi="宋体" w:cs="宋体"/>
          <w:b/>
          <w:bCs/>
          <w:kern w:val="0"/>
          <w:szCs w:val="21"/>
        </w:rPr>
      </w:pPr>
    </w:p>
    <w:p w:rsidR="00B41247" w:rsidRDefault="00B41247">
      <w:pPr>
        <w:widowControl/>
        <w:spacing w:line="276" w:lineRule="auto"/>
        <w:ind w:right="1365"/>
        <w:rPr>
          <w:rFonts w:ascii="宋体" w:eastAsia="宋体" w:hAnsi="宋体" w:cs="宋体"/>
          <w:b/>
          <w:bCs/>
          <w:kern w:val="0"/>
          <w:szCs w:val="21"/>
        </w:rPr>
      </w:pPr>
    </w:p>
    <w:p w:rsidR="00B41247" w:rsidRDefault="00B41247">
      <w:pPr>
        <w:widowControl/>
        <w:spacing w:line="276" w:lineRule="auto"/>
        <w:ind w:right="1365"/>
        <w:rPr>
          <w:rFonts w:ascii="宋体" w:eastAsia="宋体" w:hAnsi="宋体" w:cs="宋体"/>
          <w:b/>
          <w:bCs/>
          <w:kern w:val="0"/>
          <w:szCs w:val="21"/>
        </w:rPr>
      </w:pPr>
    </w:p>
    <w:p w:rsidR="00B41247" w:rsidRDefault="00B41247">
      <w:pPr>
        <w:widowControl/>
        <w:spacing w:line="276" w:lineRule="auto"/>
        <w:ind w:right="1365"/>
        <w:rPr>
          <w:rFonts w:ascii="宋体" w:eastAsia="宋体" w:hAnsi="宋体" w:cs="宋体"/>
          <w:b/>
          <w:bCs/>
          <w:kern w:val="0"/>
          <w:szCs w:val="21"/>
        </w:rPr>
      </w:pPr>
    </w:p>
    <w:p w:rsidR="00B41247" w:rsidRDefault="00141FB9">
      <w:pPr>
        <w:widowControl/>
        <w:spacing w:line="276" w:lineRule="auto"/>
        <w:ind w:firstLineChars="800" w:firstLine="1680"/>
        <w:jc w:val="left"/>
        <w:rPr>
          <w:rFonts w:ascii="宋体" w:eastAsia="宋体" w:hAnsi="宋体" w:cs="宋体"/>
          <w:kern w:val="0"/>
          <w:szCs w:val="28"/>
        </w:rPr>
      </w:pPr>
      <w:r>
        <w:rPr>
          <w:rFonts w:ascii="宋体" w:eastAsia="宋体" w:hAnsi="宋体" w:cs="宋体" w:hint="eastAsia"/>
          <w:kern w:val="0"/>
          <w:szCs w:val="28"/>
        </w:rPr>
        <w:t>审查人员（签字）：</w:t>
      </w:r>
      <w:r>
        <w:rPr>
          <w:rFonts w:ascii="宋体" w:eastAsia="宋体" w:hAnsi="宋体" w:cs="宋体" w:hint="eastAsia"/>
          <w:kern w:val="0"/>
          <w:szCs w:val="28"/>
        </w:rPr>
        <w:t xml:space="preserve">                       </w:t>
      </w:r>
      <w:r>
        <w:rPr>
          <w:rFonts w:ascii="宋体" w:eastAsia="宋体" w:hAnsi="宋体" w:cs="宋体" w:hint="eastAsia"/>
          <w:kern w:val="0"/>
          <w:szCs w:val="28"/>
        </w:rPr>
        <w:t>日期：</w:t>
      </w:r>
    </w:p>
    <w:p w:rsidR="00B41247" w:rsidRDefault="00B41247">
      <w:pPr>
        <w:widowControl/>
        <w:spacing w:line="276" w:lineRule="auto"/>
        <w:ind w:firstLineChars="800" w:firstLine="1680"/>
        <w:jc w:val="left"/>
        <w:rPr>
          <w:rFonts w:ascii="宋体" w:eastAsia="宋体" w:hAnsi="宋体" w:cs="宋体"/>
          <w:kern w:val="0"/>
          <w:szCs w:val="28"/>
        </w:rPr>
      </w:pPr>
    </w:p>
    <w:p w:rsidR="00B41247" w:rsidRDefault="00B41247">
      <w:pPr>
        <w:widowControl/>
        <w:spacing w:line="276" w:lineRule="auto"/>
        <w:ind w:right="1050"/>
        <w:rPr>
          <w:rFonts w:ascii="宋体" w:eastAsia="宋体" w:hAnsi="宋体" w:cs="宋体"/>
          <w:b/>
          <w:bCs/>
          <w:kern w:val="0"/>
          <w:szCs w:val="21"/>
        </w:rPr>
      </w:pPr>
    </w:p>
    <w:p w:rsidR="00B41247" w:rsidRDefault="00B41247">
      <w:pPr>
        <w:widowControl/>
        <w:spacing w:line="276" w:lineRule="auto"/>
        <w:ind w:right="1050"/>
        <w:rPr>
          <w:rFonts w:ascii="宋体" w:eastAsia="宋体" w:hAnsi="宋体" w:cs="宋体"/>
          <w:b/>
          <w:bCs/>
          <w:kern w:val="0"/>
          <w:szCs w:val="21"/>
        </w:rPr>
      </w:pPr>
    </w:p>
    <w:p w:rsidR="00B41247" w:rsidRDefault="00B41247">
      <w:pPr>
        <w:widowControl/>
        <w:spacing w:line="276" w:lineRule="auto"/>
        <w:ind w:right="1050"/>
        <w:rPr>
          <w:rFonts w:ascii="宋体" w:eastAsia="宋体" w:hAnsi="宋体" w:cs="宋体"/>
          <w:b/>
          <w:bCs/>
          <w:kern w:val="0"/>
          <w:szCs w:val="21"/>
        </w:rPr>
      </w:pPr>
    </w:p>
    <w:p w:rsidR="00B41247" w:rsidRDefault="00B41247">
      <w:pPr>
        <w:widowControl/>
        <w:spacing w:line="276" w:lineRule="auto"/>
        <w:ind w:right="1050"/>
        <w:rPr>
          <w:rFonts w:ascii="宋体" w:eastAsia="宋体" w:hAnsi="宋体" w:cs="宋体"/>
          <w:b/>
          <w:bCs/>
          <w:kern w:val="0"/>
          <w:szCs w:val="21"/>
        </w:rPr>
      </w:pPr>
    </w:p>
    <w:p w:rsidR="00B41247" w:rsidRDefault="00141FB9">
      <w:pPr>
        <w:widowControl/>
        <w:numPr>
          <w:ilvl w:val="0"/>
          <w:numId w:val="1"/>
        </w:numPr>
        <w:spacing w:line="276" w:lineRule="auto"/>
        <w:ind w:right="1050"/>
        <w:rPr>
          <w:rFonts w:ascii="宋体" w:eastAsia="宋体" w:hAnsi="宋体" w:cs="宋体"/>
          <w:kern w:val="0"/>
          <w:szCs w:val="28"/>
        </w:rPr>
      </w:pPr>
      <w:r>
        <w:rPr>
          <w:rFonts w:ascii="宋体" w:eastAsia="宋体" w:hAnsi="宋体" w:cs="宋体" w:hint="eastAsia"/>
          <w:b/>
          <w:bCs/>
          <w:kern w:val="0"/>
          <w:szCs w:val="21"/>
        </w:rPr>
        <w:t>认证机构</w:t>
      </w:r>
      <w:r>
        <w:rPr>
          <w:rFonts w:ascii="宋体" w:eastAsia="宋体" w:hAnsi="宋体" w:cs="宋体" w:hint="eastAsia"/>
          <w:b/>
          <w:kern w:val="0"/>
          <w:szCs w:val="28"/>
        </w:rPr>
        <w:t>负责人</w:t>
      </w:r>
      <w:r>
        <w:rPr>
          <w:rFonts w:ascii="宋体" w:eastAsia="宋体" w:hAnsi="宋体" w:cs="宋体" w:hint="eastAsia"/>
          <w:kern w:val="0"/>
          <w:szCs w:val="28"/>
        </w:rPr>
        <w:t>(</w:t>
      </w:r>
      <w:r>
        <w:rPr>
          <w:rFonts w:ascii="宋体" w:eastAsia="宋体" w:hAnsi="宋体" w:cs="宋体" w:hint="eastAsia"/>
          <w:kern w:val="0"/>
          <w:szCs w:val="28"/>
        </w:rPr>
        <w:t>签字</w:t>
      </w:r>
      <w:r>
        <w:rPr>
          <w:rFonts w:ascii="宋体" w:eastAsia="宋体" w:hAnsi="宋体" w:cs="宋体" w:hint="eastAsia"/>
          <w:kern w:val="0"/>
          <w:szCs w:val="28"/>
        </w:rPr>
        <w:t>)</w:t>
      </w:r>
      <w:r>
        <w:rPr>
          <w:rFonts w:ascii="宋体" w:eastAsia="宋体" w:hAnsi="宋体" w:cs="宋体" w:hint="eastAsia"/>
          <w:kern w:val="0"/>
          <w:szCs w:val="28"/>
        </w:rPr>
        <w:t>：</w:t>
      </w:r>
      <w:r>
        <w:rPr>
          <w:rFonts w:ascii="宋体" w:eastAsia="宋体" w:hAnsi="宋体" w:cs="宋体" w:hint="eastAsia"/>
          <w:kern w:val="0"/>
          <w:szCs w:val="28"/>
        </w:rPr>
        <w:t xml:space="preserve">                               </w:t>
      </w:r>
      <w:r>
        <w:rPr>
          <w:rFonts w:ascii="宋体" w:eastAsia="宋体" w:hAnsi="宋体" w:cs="宋体" w:hint="eastAsia"/>
          <w:kern w:val="0"/>
          <w:szCs w:val="28"/>
        </w:rPr>
        <w:t>日期：</w:t>
      </w:r>
      <w:r>
        <w:rPr>
          <w:rFonts w:ascii="宋体" w:eastAsia="宋体" w:hAnsi="宋体" w:cs="宋体" w:hint="eastAsia"/>
          <w:kern w:val="0"/>
          <w:szCs w:val="28"/>
        </w:rPr>
        <w:t xml:space="preserve">       </w:t>
      </w:r>
    </w:p>
    <w:p w:rsidR="00B41247" w:rsidRDefault="00B41247">
      <w:pPr>
        <w:widowControl/>
        <w:spacing w:line="276" w:lineRule="auto"/>
        <w:ind w:right="1050"/>
        <w:rPr>
          <w:rFonts w:ascii="宋体" w:eastAsia="宋体" w:hAnsi="宋体" w:cs="宋体"/>
          <w:kern w:val="0"/>
          <w:szCs w:val="28"/>
        </w:rPr>
      </w:pPr>
    </w:p>
    <w:p w:rsidR="00B41247" w:rsidRDefault="00B41247">
      <w:pPr>
        <w:widowControl/>
        <w:spacing w:line="360" w:lineRule="auto"/>
        <w:jc w:val="right"/>
        <w:rPr>
          <w:rFonts w:ascii="宋体" w:eastAsia="宋体" w:hAnsi="宋体" w:cs="宋体"/>
          <w:kern w:val="0"/>
          <w:szCs w:val="28"/>
        </w:rPr>
      </w:pPr>
    </w:p>
    <w:sectPr w:rsidR="00B41247">
      <w:headerReference w:type="default" r:id="rId14"/>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41FB9">
      <w:r>
        <w:separator/>
      </w:r>
    </w:p>
  </w:endnote>
  <w:endnote w:type="continuationSeparator" w:id="0">
    <w:p w:rsidR="00000000" w:rsidRDefault="0014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41FB9">
      <w:r>
        <w:separator/>
      </w:r>
    </w:p>
  </w:footnote>
  <w:footnote w:type="continuationSeparator" w:id="0">
    <w:p w:rsidR="00000000" w:rsidRDefault="0014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247" w:rsidRDefault="00141FB9">
    <w:pPr>
      <w:pStyle w:val="a5"/>
      <w:pBdr>
        <w:bottom w:val="none" w:sz="0" w:space="0" w:color="auto"/>
      </w:pBdr>
      <w:spacing w:line="320" w:lineRule="exact"/>
      <w:ind w:leftChars="-41" w:left="-86" w:firstLineChars="400" w:firstLine="720"/>
      <w:jc w:val="left"/>
    </w:pPr>
    <w:bookmarkStart w:id="1" w:name="OLE_LINK1"/>
    <w:r>
      <w:rPr>
        <w:noProof/>
      </w:rP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B41247" w:rsidRDefault="00141FB9">
    <w:pPr>
      <w:pStyle w:val="a5"/>
      <w:pBdr>
        <w:bottom w:val="none" w:sz="0" w:space="0" w:color="auto"/>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60288;mso-width-relative:page;mso-height-relative:page"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B41247" w:rsidRDefault="00141FB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Pr>
        <w:rStyle w:val="CharChar1"/>
        <w:rFonts w:hint="default"/>
        <w:szCs w:val="21"/>
      </w:rPr>
      <w:t xml:space="preserve">   </w:t>
    </w:r>
    <w:r>
      <w:rPr>
        <w:rStyle w:val="CharChar1"/>
        <w:rFonts w:ascii="Times New Roman" w:hAnsi="Times New Roman" w:cs="Times New Roman" w:hint="default"/>
        <w:szCs w:val="21"/>
      </w:rPr>
      <w:t>北京国标联合认证有限公司</w:t>
    </w:r>
  </w:p>
  <w:p w:rsidR="00B41247" w:rsidRDefault="00141FB9">
    <w:pPr>
      <w:pStyle w:val="a5"/>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r>
      <w:rPr>
        <w:rStyle w:val="CharChar1"/>
        <w:rFonts w:ascii="Times New Roman" w:hAnsi="Times New Roman" w:cs="Times New Roman" w:hint="default"/>
        <w:w w:val="80"/>
        <w:szCs w:val="21"/>
      </w:rPr>
      <w:t xml:space="preserve"> </w:t>
    </w:r>
    <w:r>
      <w:rPr>
        <w:rStyle w:val="CharChar1"/>
        <w:rFonts w:hint="default"/>
        <w:w w:val="90"/>
        <w:sz w:val="18"/>
      </w:rPr>
      <w:t xml:space="preserve">                     </w:t>
    </w:r>
  </w:p>
  <w:p w:rsidR="00B41247" w:rsidRDefault="00141FB9">
    <w:pPr>
      <w:rPr>
        <w:sz w:val="18"/>
        <w:szCs w:val="18"/>
      </w:rPr>
    </w:pPr>
    <w:r>
      <w:rPr>
        <w:sz w:val="18"/>
      </w:rPr>
      <w:pict>
        <v:line id="直线 3" o:spid="_x0000_s3074" style="position:absolute;left:0;text-align:left;z-index:251661312;mso-width-relative:page;mso-height-relative:page" from="-23.7pt,2.35pt" to="436.9pt,3.0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6B6A0"/>
    <w:multiLevelType w:val="singleLevel"/>
    <w:tmpl w:val="5AA6B6A0"/>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6"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6B2605"/>
    <w:rsid w:val="00025B57"/>
    <w:rsid w:val="00032845"/>
    <w:rsid w:val="000846A0"/>
    <w:rsid w:val="000D737A"/>
    <w:rsid w:val="0012312B"/>
    <w:rsid w:val="00141FB9"/>
    <w:rsid w:val="00190B75"/>
    <w:rsid w:val="001C6836"/>
    <w:rsid w:val="001F032B"/>
    <w:rsid w:val="002169F8"/>
    <w:rsid w:val="0021742C"/>
    <w:rsid w:val="00253D78"/>
    <w:rsid w:val="0025678A"/>
    <w:rsid w:val="002569B6"/>
    <w:rsid w:val="002701A1"/>
    <w:rsid w:val="0030082D"/>
    <w:rsid w:val="00345A8B"/>
    <w:rsid w:val="00365623"/>
    <w:rsid w:val="00377372"/>
    <w:rsid w:val="003C0050"/>
    <w:rsid w:val="003C25DA"/>
    <w:rsid w:val="003D7A4A"/>
    <w:rsid w:val="003F21F1"/>
    <w:rsid w:val="00463EC4"/>
    <w:rsid w:val="004965DE"/>
    <w:rsid w:val="004A5891"/>
    <w:rsid w:val="004B0517"/>
    <w:rsid w:val="004D7195"/>
    <w:rsid w:val="00504944"/>
    <w:rsid w:val="00524180"/>
    <w:rsid w:val="00543E0B"/>
    <w:rsid w:val="00547D84"/>
    <w:rsid w:val="00557A65"/>
    <w:rsid w:val="005871CE"/>
    <w:rsid w:val="005912DB"/>
    <w:rsid w:val="005A64F7"/>
    <w:rsid w:val="00622FCA"/>
    <w:rsid w:val="006303EA"/>
    <w:rsid w:val="00690C29"/>
    <w:rsid w:val="0069370F"/>
    <w:rsid w:val="00694890"/>
    <w:rsid w:val="006B2605"/>
    <w:rsid w:val="006C2F76"/>
    <w:rsid w:val="006E25D1"/>
    <w:rsid w:val="00742DD4"/>
    <w:rsid w:val="007515E9"/>
    <w:rsid w:val="007609C2"/>
    <w:rsid w:val="0078789B"/>
    <w:rsid w:val="00795D58"/>
    <w:rsid w:val="007B16DA"/>
    <w:rsid w:val="007D05D7"/>
    <w:rsid w:val="00822A88"/>
    <w:rsid w:val="00842859"/>
    <w:rsid w:val="00847DEA"/>
    <w:rsid w:val="00863661"/>
    <w:rsid w:val="0086748E"/>
    <w:rsid w:val="00867AEE"/>
    <w:rsid w:val="00880CD0"/>
    <w:rsid w:val="008A03D9"/>
    <w:rsid w:val="008C02DF"/>
    <w:rsid w:val="0094582B"/>
    <w:rsid w:val="00985551"/>
    <w:rsid w:val="009954C3"/>
    <w:rsid w:val="009B2857"/>
    <w:rsid w:val="009C6468"/>
    <w:rsid w:val="009D387A"/>
    <w:rsid w:val="009D4C3A"/>
    <w:rsid w:val="009E059D"/>
    <w:rsid w:val="00A032C2"/>
    <w:rsid w:val="00A03794"/>
    <w:rsid w:val="00A20F06"/>
    <w:rsid w:val="00A520FA"/>
    <w:rsid w:val="00A71D09"/>
    <w:rsid w:val="00A72C34"/>
    <w:rsid w:val="00AA2BEF"/>
    <w:rsid w:val="00AA57FD"/>
    <w:rsid w:val="00AA6D1A"/>
    <w:rsid w:val="00AC170A"/>
    <w:rsid w:val="00AC3879"/>
    <w:rsid w:val="00AF2BA1"/>
    <w:rsid w:val="00AF6EBD"/>
    <w:rsid w:val="00B023A4"/>
    <w:rsid w:val="00B063C4"/>
    <w:rsid w:val="00B4076D"/>
    <w:rsid w:val="00B41247"/>
    <w:rsid w:val="00BB20ED"/>
    <w:rsid w:val="00BE26EA"/>
    <w:rsid w:val="00BE6EE7"/>
    <w:rsid w:val="00BF0684"/>
    <w:rsid w:val="00BF609D"/>
    <w:rsid w:val="00C536C5"/>
    <w:rsid w:val="00CB3266"/>
    <w:rsid w:val="00CB3AA9"/>
    <w:rsid w:val="00CB3FEF"/>
    <w:rsid w:val="00CC18AF"/>
    <w:rsid w:val="00CF7FED"/>
    <w:rsid w:val="00D16890"/>
    <w:rsid w:val="00D364B6"/>
    <w:rsid w:val="00D85083"/>
    <w:rsid w:val="00DA0EEF"/>
    <w:rsid w:val="00DC4708"/>
    <w:rsid w:val="00DC4CAB"/>
    <w:rsid w:val="00DF6D73"/>
    <w:rsid w:val="00E1650B"/>
    <w:rsid w:val="00E25D9B"/>
    <w:rsid w:val="00E41963"/>
    <w:rsid w:val="00E57204"/>
    <w:rsid w:val="00E6604C"/>
    <w:rsid w:val="00EA1DBB"/>
    <w:rsid w:val="00EC5C29"/>
    <w:rsid w:val="00EE6E3C"/>
    <w:rsid w:val="00F02237"/>
    <w:rsid w:val="00F12C0D"/>
    <w:rsid w:val="00F32AE6"/>
    <w:rsid w:val="00F337FF"/>
    <w:rsid w:val="00F64380"/>
    <w:rsid w:val="00F72742"/>
    <w:rsid w:val="00F91504"/>
    <w:rsid w:val="00F93FAD"/>
    <w:rsid w:val="00FA2B0D"/>
    <w:rsid w:val="00FB5DA3"/>
    <w:rsid w:val="00FC219E"/>
    <w:rsid w:val="00FC32BD"/>
    <w:rsid w:val="00FD399A"/>
    <w:rsid w:val="00FD533E"/>
    <w:rsid w:val="00FF3F0A"/>
    <w:rsid w:val="07C92A2A"/>
    <w:rsid w:val="07EB1E3B"/>
    <w:rsid w:val="08F64DA2"/>
    <w:rsid w:val="0B5E79F9"/>
    <w:rsid w:val="0E532532"/>
    <w:rsid w:val="1A86751A"/>
    <w:rsid w:val="1C1A458F"/>
    <w:rsid w:val="1D5E1F47"/>
    <w:rsid w:val="1F0E3AAC"/>
    <w:rsid w:val="1F244914"/>
    <w:rsid w:val="20463ED6"/>
    <w:rsid w:val="25204040"/>
    <w:rsid w:val="271C413D"/>
    <w:rsid w:val="27554591"/>
    <w:rsid w:val="28D6359E"/>
    <w:rsid w:val="2D780EFF"/>
    <w:rsid w:val="2DDB3E12"/>
    <w:rsid w:val="31C6500E"/>
    <w:rsid w:val="341776C5"/>
    <w:rsid w:val="34AA6F53"/>
    <w:rsid w:val="3E425FFF"/>
    <w:rsid w:val="46876087"/>
    <w:rsid w:val="49C14E74"/>
    <w:rsid w:val="4B2B243C"/>
    <w:rsid w:val="4C6D6741"/>
    <w:rsid w:val="518E5AD5"/>
    <w:rsid w:val="51C16409"/>
    <w:rsid w:val="547533AA"/>
    <w:rsid w:val="58082CF0"/>
    <w:rsid w:val="5F122C31"/>
    <w:rsid w:val="61A667FC"/>
    <w:rsid w:val="65035FCE"/>
    <w:rsid w:val="65282E98"/>
    <w:rsid w:val="66AD10D9"/>
    <w:rsid w:val="66E8504C"/>
    <w:rsid w:val="6A272B6F"/>
    <w:rsid w:val="6C8A51B7"/>
    <w:rsid w:val="707F0D4F"/>
    <w:rsid w:val="74832446"/>
    <w:rsid w:val="76AA7B6A"/>
    <w:rsid w:val="778477C9"/>
    <w:rsid w:val="77FC2875"/>
    <w:rsid w:val="79A35670"/>
    <w:rsid w:val="7C1641F0"/>
    <w:rsid w:val="7D7E7107"/>
    <w:rsid w:val="7FB46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fillcolor="white">
      <v:fill color="white"/>
    </o:shapedefaults>
    <o:shapelayout v:ext="edit">
      <o:idmap v:ext="edit" data="1"/>
    </o:shapelayout>
  </w:shapeDefaults>
  <w:decimalSymbol w:val="."/>
  <w:listSeparator w:val=","/>
  <w15:docId w15:val="{E7F44915-F575-4571-AB97-C4F1F01A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418</Words>
  <Characters>2385</Characters>
  <Application>Microsoft Office Word</Application>
  <DocSecurity>0</DocSecurity>
  <Lines>19</Lines>
  <Paragraphs>5</Paragraphs>
  <ScaleCrop>false</ScaleCrop>
  <Company>Microsoft</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DELL</cp:lastModifiedBy>
  <cp:revision>58</cp:revision>
  <cp:lastPrinted>2020-05-26T05:56:00Z</cp:lastPrinted>
  <dcterms:created xsi:type="dcterms:W3CDTF">2015-10-10T03:59:00Z</dcterms:created>
  <dcterms:modified xsi:type="dcterms:W3CDTF">2021-05-06T05:31:00Z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