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70"/>
        </w:tabs>
        <w:spacing w:before="91" w:line="309" w:lineRule="auto"/>
        <w:ind w:right="86" w:firstLine="1608" w:firstLineChars="445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总排口废水pH测量过程不确定度评定</w:t>
      </w:r>
    </w:p>
    <w:p>
      <w:pPr>
        <w:tabs>
          <w:tab w:val="left" w:pos="1770"/>
        </w:tabs>
        <w:spacing w:before="91" w:line="309" w:lineRule="auto"/>
        <w:ind w:right="86" w:firstLine="727" w:firstLineChars="345"/>
        <w:jc w:val="right"/>
        <w:rPr>
          <w:rFonts w:hint="eastAsia" w:ascii="黑体" w:hAnsi="黑体" w:eastAsia="宋体"/>
          <w:b/>
          <w:bCs/>
          <w:sz w:val="36"/>
          <w:szCs w:val="36"/>
          <w:lang w:val="en-US" w:eastAsia="zh-CN"/>
        </w:rPr>
      </w:pPr>
      <w:r>
        <w:rPr>
          <w:rStyle w:val="7"/>
          <w:color w:val="000000"/>
        </w:rPr>
        <w:t>QZ/SHQJ.MJ.ZJ06</w:t>
      </w:r>
      <w:r>
        <w:rPr>
          <w:rStyle w:val="7"/>
          <w:rFonts w:hint="eastAsia"/>
          <w:color w:val="000000"/>
          <w:lang w:val="en-US" w:eastAsia="zh-CN"/>
        </w:rPr>
        <w:t>1</w:t>
      </w:r>
    </w:p>
    <w:p>
      <w:pPr>
        <w:tabs>
          <w:tab w:val="left" w:pos="440"/>
        </w:tabs>
        <w:ind w:left="138" w:right="-2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>概要</w:t>
      </w:r>
    </w:p>
    <w:p>
      <w:pPr>
        <w:tabs>
          <w:tab w:val="left" w:pos="660"/>
        </w:tabs>
        <w:spacing w:before="90"/>
        <w:ind w:left="138" w:right="-72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pacing w:val="1"/>
        </w:rPr>
        <w:t>1</w:t>
      </w:r>
      <w:r>
        <w:rPr>
          <w:rFonts w:hint="eastAsia" w:ascii="黑体" w:hAnsi="黑体" w:eastAsia="黑体"/>
          <w:spacing w:val="-1"/>
        </w:rPr>
        <w:t>.</w:t>
      </w:r>
      <w:r>
        <w:rPr>
          <w:rFonts w:hint="eastAsia" w:ascii="黑体" w:hAnsi="黑体" w:eastAsia="黑体"/>
        </w:rPr>
        <w:t>1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  <w:spacing w:val="1"/>
        </w:rPr>
        <w:t>目的</w:t>
      </w:r>
    </w:p>
    <w:p>
      <w:pPr>
        <w:spacing w:before="91" w:line="309" w:lineRule="auto"/>
        <w:ind w:left="138" w:right="86"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依据总排口废水pH测量过程控制规范中测量方法和标准（6.2.2.4</w:t>
      </w:r>
      <w:r>
        <w:rPr>
          <w:rFonts w:hint="eastAsia" w:ascii="宋体" w:hAnsi="宋体"/>
          <w:spacing w:val="-104"/>
        </w:rPr>
        <w:t>）</w:t>
      </w:r>
      <w:r>
        <w:rPr>
          <w:rFonts w:hint="eastAsia" w:ascii="宋体" w:hAnsi="宋体"/>
        </w:rPr>
        <w:t>，评估</w:t>
      </w:r>
      <w:r>
        <w:rPr>
          <w:rFonts w:hint="eastAsia" w:ascii="宋体" w:hAnsi="宋体"/>
          <w:spacing w:val="-1"/>
        </w:rPr>
        <w:t>测</w:t>
      </w:r>
      <w:r>
        <w:rPr>
          <w:rFonts w:hint="eastAsia" w:ascii="宋体" w:hAnsi="宋体"/>
        </w:rPr>
        <w:t>定结果的不确定度。</w:t>
      </w:r>
    </w:p>
    <w:p>
      <w:pPr>
        <w:tabs>
          <w:tab w:val="left" w:pos="660"/>
        </w:tabs>
        <w:spacing w:before="29"/>
        <w:ind w:left="138" w:right="-2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1.2</w:t>
      </w:r>
      <w:r>
        <w:rPr>
          <w:rFonts w:hint="eastAsia" w:ascii="黑体" w:hAnsi="黑体" w:eastAsia="黑体"/>
        </w:rPr>
        <w:tab/>
      </w:r>
      <w:r>
        <w:rPr>
          <w:rFonts w:hint="eastAsia" w:ascii="黑体" w:hAnsi="黑体" w:eastAsia="黑体"/>
        </w:rPr>
        <w:t>被测</w:t>
      </w:r>
      <w:r>
        <w:rPr>
          <w:rFonts w:hint="eastAsia" w:ascii="黑体" w:hAnsi="黑体" w:eastAsia="黑体"/>
          <w:spacing w:val="-1"/>
        </w:rPr>
        <w:t>量</w:t>
      </w:r>
      <w:r>
        <w:rPr>
          <w:rFonts w:hint="eastAsia" w:ascii="黑体" w:hAnsi="黑体" w:eastAsia="黑体"/>
        </w:rPr>
        <w:t>数据模型</w:t>
      </w:r>
    </w:p>
    <w:p>
      <w:pPr>
        <w:tabs>
          <w:tab w:val="left" w:pos="660"/>
        </w:tabs>
        <w:spacing w:before="29"/>
        <w:ind w:right="-20"/>
        <w:jc w:val="left"/>
        <w:rPr>
          <w:rFonts w:ascii="黑体" w:hAnsi="黑体" w:eastAsia="黑体"/>
        </w:rPr>
        <w:sectPr>
          <w:headerReference r:id="rId3" w:type="default"/>
          <w:pgSz w:w="11920" w:h="16840"/>
          <w:pgMar w:top="1560" w:right="980" w:bottom="280" w:left="1280" w:header="720" w:footer="720" w:gutter="0"/>
          <w:cols w:space="720" w:num="1"/>
        </w:sectPr>
      </w:pPr>
    </w:p>
    <w:p>
      <w:pPr>
        <w:spacing w:before="11" w:line="280" w:lineRule="exact"/>
        <w:jc w:val="left"/>
        <w:rPr>
          <w:rFonts w:ascii="黑体" w:hAnsi="黑体" w:eastAsia="黑体"/>
          <w:sz w:val="28"/>
        </w:rPr>
      </w:pPr>
    </w:p>
    <w:p>
      <w:pPr>
        <w:spacing w:before="90" w:line="310" w:lineRule="auto"/>
        <w:ind w:left="138" w:right="-66"/>
        <w:jc w:val="left"/>
        <w:rPr>
          <w:rFonts w:ascii="宋体" w:hAnsi="宋体"/>
        </w:rPr>
      </w:pPr>
    </w:p>
    <w:p>
      <w:pPr>
        <w:spacing w:line="360" w:lineRule="auto"/>
        <w:jc w:val="left"/>
      </w:pPr>
      <w:r>
        <w:rPr>
          <w:rFonts w:hint="eastAsia" w:ascii="黑体" w:hAnsi="黑体" w:eastAsia="黑体"/>
        </w:rPr>
        <w:br w:type="column"/>
      </w:r>
      <w:r>
        <w:rPr>
          <w:rFonts w:hint="eastAsia"/>
        </w:rPr>
        <w:t xml:space="preserve"> y=x（直接测量）</w:t>
      </w:r>
    </w:p>
    <w:p>
      <w:pPr>
        <w:spacing w:before="77"/>
        <w:ind w:right="-20"/>
        <w:jc w:val="left"/>
        <w:rPr>
          <w:rFonts w:ascii="宋体" w:hAnsi="宋体"/>
          <w:sz w:val="11"/>
        </w:rPr>
      </w:pPr>
    </w:p>
    <w:p>
      <w:pPr>
        <w:spacing w:before="77"/>
        <w:ind w:right="-20"/>
        <w:jc w:val="left"/>
        <w:rPr>
          <w:rFonts w:ascii="宋体" w:hAnsi="宋体"/>
          <w:sz w:val="11"/>
        </w:rPr>
        <w:sectPr>
          <w:type w:val="continuous"/>
          <w:pgSz w:w="11920" w:h="16840"/>
          <w:pgMar w:top="1560" w:right="980" w:bottom="280" w:left="1280" w:header="720" w:footer="720" w:gutter="0"/>
          <w:cols w:equalWidth="0" w:num="2">
            <w:col w:w="3554" w:space="1049"/>
            <w:col w:w="5057"/>
          </w:cols>
        </w:sectPr>
      </w:pPr>
    </w:p>
    <w:p>
      <w:pPr>
        <w:spacing w:line="200" w:lineRule="exact"/>
        <w:jc w:val="left"/>
        <w:rPr>
          <w:rFonts w:ascii="宋体" w:hAnsi="宋体"/>
          <w:sz w:val="20"/>
        </w:rPr>
        <w:sectPr>
          <w:type w:val="continuous"/>
          <w:pgSz w:w="11920" w:h="16840"/>
          <w:pgMar w:top="1560" w:right="980" w:bottom="280" w:left="1280" w:header="720" w:footer="720" w:gutter="0"/>
          <w:cols w:space="720" w:num="1"/>
        </w:sectPr>
      </w:pPr>
    </w:p>
    <w:p>
      <w:pPr>
        <w:tabs>
          <w:tab w:val="left" w:pos="940"/>
        </w:tabs>
        <w:spacing w:before="28"/>
        <w:ind w:left="214" w:right="-20"/>
        <w:jc w:val="lef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2.1 </w:t>
      </w:r>
      <w:r>
        <w:rPr>
          <w:rFonts w:hint="eastAsia" w:ascii="宋体" w:hAnsi="宋体"/>
        </w:rPr>
        <w:t>pH的示值测量不确定度</w:t>
      </w:r>
    </w:p>
    <w:p>
      <w:pPr>
        <w:spacing w:before="90"/>
        <w:ind w:left="598" w:right="6930"/>
        <w:jc w:val="center"/>
        <w:rPr>
          <w:rFonts w:ascii="宋体" w:hAnsi="宋体"/>
        </w:rPr>
      </w:pPr>
      <w:r>
        <w:rPr>
          <w:rFonts w:hint="eastAsia" w:ascii="黑体" w:hAnsi="黑体" w:eastAsia="黑体"/>
          <w:spacing w:val="1"/>
        </w:rPr>
        <w:t>1</w:t>
      </w:r>
      <w:r>
        <w:rPr>
          <w:rFonts w:hint="eastAsia" w:ascii="黑体" w:hAnsi="黑体" w:eastAsia="黑体"/>
        </w:rPr>
        <w:t>）</w:t>
      </w:r>
      <w:r>
        <w:rPr>
          <w:rFonts w:hint="eastAsia" w:ascii="宋体" w:hAnsi="宋体"/>
        </w:rPr>
        <w:t>重复性</w:t>
      </w:r>
      <w:r>
        <w:rPr>
          <w:rFonts w:hint="eastAsia" w:ascii="宋体" w:hAnsi="宋体"/>
          <w:spacing w:val="-1"/>
        </w:rPr>
        <w:t>不</w:t>
      </w:r>
      <w:r>
        <w:rPr>
          <w:rFonts w:hint="eastAsia" w:ascii="宋体" w:hAnsi="宋体"/>
        </w:rPr>
        <w:t>确定度分量</w:t>
      </w:r>
    </w:p>
    <w:p>
      <w:pPr>
        <w:tabs>
          <w:tab w:val="left" w:pos="2960"/>
        </w:tabs>
        <w:spacing w:before="91" w:line="321" w:lineRule="exact"/>
        <w:ind w:left="2398" w:right="-20"/>
        <w:jc w:val="left"/>
      </w:pPr>
      <w:r>
        <w:rPr>
          <w:rFonts w:hint="eastAsia" w:hAnsi="宋体"/>
          <w:position w:val="-2"/>
        </w:rPr>
        <w:t>表</w:t>
      </w:r>
      <w:r>
        <w:rPr>
          <w:position w:val="-2"/>
        </w:rPr>
        <w:t>1</w:t>
      </w:r>
      <w:r>
        <w:rPr>
          <w:position w:val="-2"/>
        </w:rPr>
        <w:tab/>
      </w:r>
      <w:r>
        <w:rPr>
          <w:rFonts w:hint="eastAsia" w:ascii="宋体" w:hAnsi="宋体"/>
        </w:rPr>
        <w:t>总排口废水pH</w:t>
      </w:r>
      <w:r>
        <w:rPr>
          <w:spacing w:val="-1"/>
          <w:position w:val="-2"/>
        </w:rPr>
        <w:t>1</w:t>
      </w:r>
      <w:r>
        <w:rPr>
          <w:position w:val="-2"/>
        </w:rPr>
        <w:t>0</w:t>
      </w:r>
      <w:r>
        <w:rPr>
          <w:rFonts w:hint="eastAsia" w:hAnsi="宋体"/>
          <w:position w:val="-2"/>
        </w:rPr>
        <w:t>次测</w:t>
      </w:r>
      <w:r>
        <w:rPr>
          <w:rFonts w:hint="eastAsia" w:hAnsi="宋体"/>
          <w:spacing w:val="-1"/>
          <w:position w:val="-2"/>
        </w:rPr>
        <w:t>定</w:t>
      </w:r>
      <w:r>
        <w:rPr>
          <w:rFonts w:hint="eastAsia" w:hAnsi="宋体"/>
          <w:position w:val="-2"/>
        </w:rPr>
        <w:t>结果</w:t>
      </w:r>
    </w:p>
    <w:p>
      <w:pPr>
        <w:spacing w:before="7" w:line="30" w:lineRule="exact"/>
        <w:jc w:val="left"/>
        <w:rPr>
          <w:sz w:val="3"/>
        </w:rPr>
      </w:pPr>
    </w:p>
    <w:tbl>
      <w:tblPr>
        <w:tblStyle w:val="5"/>
        <w:tblW w:w="9705" w:type="dxa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619"/>
        <w:gridCol w:w="750"/>
        <w:gridCol w:w="750"/>
        <w:gridCol w:w="740"/>
        <w:gridCol w:w="780"/>
        <w:gridCol w:w="850"/>
        <w:gridCol w:w="800"/>
        <w:gridCol w:w="800"/>
        <w:gridCol w:w="840"/>
        <w:gridCol w:w="81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/>
              <w:ind w:right="-20"/>
              <w:jc w:val="center"/>
              <w:rPr>
                <w:sz w:val="24"/>
              </w:rPr>
            </w:pPr>
            <w:r>
              <w:rPr>
                <w:rFonts w:hint="eastAsia" w:hAnsi="宋体"/>
              </w:rPr>
              <w:t>测量次数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5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5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6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6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5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5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5"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6"/>
              <w:jc w:val="center"/>
              <w:rPr>
                <w:sz w:val="24"/>
              </w:rPr>
            </w:pPr>
            <w: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06"/>
              <w:jc w:val="center"/>
              <w:rPr>
                <w:sz w:val="24"/>
              </w:rPr>
            </w:pPr>
            <w: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67"/>
              <w:jc w:val="center"/>
              <w:rPr>
                <w:sz w:val="24"/>
              </w:rPr>
            </w:pPr>
            <w:r>
              <w:rPr>
                <w:spacing w:val="1"/>
              </w:rPr>
              <w:t>1</w:t>
            </w:r>
            <w:r>
              <w:rPr>
                <w:rFonts w:hint="eastAsia"/>
                <w:spacing w:val="1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/>
              <w:ind w:right="-20"/>
              <w:jc w:val="center"/>
            </w:pPr>
            <w:r>
              <w:rPr>
                <w:rFonts w:hint="eastAsia" w:hAnsi="宋体"/>
              </w:rPr>
              <w:t>平均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9"/>
              <w:ind w:right="-20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</w:rPr>
              <w:t>pH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7.32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7.30</w:t>
            </w:r>
          </w:p>
        </w:tc>
      </w:tr>
    </w:tbl>
    <w:p>
      <w:pPr>
        <w:spacing w:before="34"/>
        <w:ind w:left="424" w:right="-20"/>
        <w:jc w:val="left"/>
        <w:rPr>
          <w:rFonts w:hAnsi="宋体" w:cs="宋体"/>
        </w:rPr>
      </w:pPr>
      <w:r>
        <w:rPr>
          <w:spacing w:val="1"/>
        </w:rPr>
        <w:t>10</w:t>
      </w:r>
      <w:r>
        <w:rPr>
          <w:rFonts w:hint="eastAsia" w:hAnsi="宋体"/>
        </w:rPr>
        <w:t>次测定</w:t>
      </w:r>
      <w:r>
        <w:rPr>
          <w:rFonts w:hint="eastAsia" w:hAnsi="宋体"/>
          <w:spacing w:val="-1"/>
        </w:rPr>
        <w:t>结</w:t>
      </w:r>
      <w:r>
        <w:rPr>
          <w:rFonts w:hint="eastAsia" w:hAnsi="宋体"/>
        </w:rPr>
        <w:t>果的平均值：</w:t>
      </w:r>
      <w:r>
        <w:rPr>
          <w:rFonts w:hint="eastAsia"/>
        </w:rPr>
        <w:t>7.30</w:t>
      </w:r>
    </w:p>
    <w:p>
      <w:pPr>
        <w:spacing w:before="34"/>
        <w:ind w:left="424" w:right="-20"/>
        <w:jc w:val="left"/>
        <w:rPr>
          <w:rFonts w:ascii="宋体" w:hAnsi="宋体"/>
          <w:position w:val="-6"/>
        </w:rPr>
      </w:pPr>
      <w:r>
        <w:rPr>
          <w:rFonts w:hint="eastAsia" w:ascii="宋体" w:hAnsi="宋体"/>
          <w:position w:val="-6"/>
        </w:rPr>
        <w:t>由贝赛尔公式求得单次测量标准</w:t>
      </w:r>
    </w:p>
    <w:p>
      <w:pPr>
        <w:rPr>
          <w:sz w:val="28"/>
        </w:rPr>
        <w:sectPr>
          <w:type w:val="continuous"/>
          <w:pgSz w:w="11920" w:h="16840"/>
          <w:pgMar w:top="1240" w:right="1160" w:bottom="280" w:left="920" w:header="1019" w:footer="0" w:gutter="0"/>
          <w:cols w:space="720" w:num="1"/>
        </w:sectPr>
      </w:pPr>
      <m:oMathPara>
        <m:oMath>
          <m:r>
            <m:rPr>
              <m:sty m:val="p"/>
            </m:rPr>
            <w:rPr>
              <w:rFonts w:hint="eastAsia" w:ascii="宋体" w:hAnsi="宋体"/>
            </w:rPr>
            <m:t>μ</m:t>
          </m:r>
          <m:d>
            <m:dPr>
              <m:ctrlPr>
                <w:rPr>
                  <w:rFonts w:ascii="Cambria Math" w:hAnsi="Cambria Math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hint="default" w:ascii="Cambria Math" w:hAnsi="Cambria Math"/>
                      <w:sz w:val="28"/>
                      <w:lang w:val="en-US" w:eastAsia="zh-CN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  <m:sub>
                  <m:r>
                    <w:rPr>
                      <w:rFonts w:hint="default" w:ascii="Cambria Math" w:hAnsi="Cambria Math"/>
                      <w:sz w:val="28"/>
                      <w:lang w:val="en-US" w:eastAsia="zh-CN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ub>
              </m:sSub>
              <m:ctrlPr>
                <w:rPr>
                  <w:rFonts w:ascii="Cambria Math" w:hAnsi="Cambria Math"/>
                  <w:sz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>
              <m:ctrlPr>
                <w:rPr>
                  <w:rFonts w:ascii="Cambria Math" w:hAnsi="Cambria Math"/>
                  <w:i/>
                  <w:sz w:val="28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i=1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n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−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</w:rPr>
                              </m:ctrlPr>
                            </m:e>
                          </m:bar>
                          <m:r>
                            <w:rPr>
                              <w:rFonts w:ascii="Cambria Math" w:hAnsi="Cambria Math"/>
                              <w:sz w:val="28"/>
                            </w:rPr>
                            <m:t>)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e>
                  </m:nary>
                  <m:ctrlPr>
                    <w:rPr>
                      <w:rFonts w:ascii="Cambria Math" w:hAnsi="Cambria Math"/>
                      <w:sz w:val="2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</w:rPr>
                    <m:t>n−1</m:t>
                  </m:r>
                  <m:ctrlPr>
                    <w:rPr>
                      <w:rFonts w:ascii="Cambria Math" w:hAnsi="Cambria Math"/>
                      <w:sz w:val="28"/>
                    </w:rPr>
                  </m:ctrlPr>
                </m:den>
              </m:f>
              <m:ctrlPr>
                <w:rPr>
                  <w:rFonts w:ascii="Cambria Math" w:hAnsi="Cambria Math"/>
                  <w:sz w:val="28"/>
                </w:rPr>
              </m:ctrlPr>
            </m:e>
          </m:rad>
          <m:r>
            <m:rPr>
              <m:sty m:val="p"/>
            </m:rPr>
            <w:rPr>
              <w:rFonts w:hint="eastAsia"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0.023</m:t>
          </m:r>
        </m:oMath>
      </m:oMathPara>
    </w:p>
    <w:p>
      <w:pPr>
        <w:spacing w:line="208" w:lineRule="exact"/>
        <w:ind w:right="-20"/>
        <w:jc w:val="left"/>
        <w:rPr>
          <w:rFonts w:eastAsiaTheme="minorEastAsia"/>
          <w:sz w:val="10"/>
        </w:rPr>
        <w:sectPr>
          <w:type w:val="continuous"/>
          <w:pgSz w:w="11920" w:h="16840"/>
          <w:pgMar w:top="1560" w:right="1160" w:bottom="280" w:left="920" w:header="720" w:footer="720" w:gutter="0"/>
          <w:cols w:equalWidth="0" w:num="2">
            <w:col w:w="5823" w:space="137"/>
            <w:col w:w="3880"/>
          </w:cols>
        </w:sectPr>
      </w:pPr>
    </w:p>
    <w:p>
      <w:pPr>
        <w:ind w:firstLine="560" w:firstLineChars="200"/>
        <w:jc w:val="right"/>
        <w:rPr>
          <w:rFonts w:ascii="宋体" w:hAnsi="宋体"/>
        </w:rPr>
        <w:sectPr>
          <w:type w:val="continuous"/>
          <w:pgSz w:w="11920" w:h="16840"/>
          <w:pgMar w:top="1560" w:right="1160" w:bottom="280" w:left="920" w:header="720" w:footer="720" w:gutter="0"/>
          <w:cols w:equalWidth="0" w:num="3">
            <w:col w:w="4609" w:space="414"/>
            <w:col w:w="1579" w:space="138"/>
            <w:col w:w="3100"/>
          </w:cols>
        </w:sectPr>
      </w:pPr>
      <w:r>
        <w:rPr>
          <w:rFonts w:ascii="Times New Roman" w:hAnsi="Times New Roman" w:cs="Times New Roman"/>
          <w:sz w:val="28"/>
          <w:szCs w:val="28"/>
        </w:rPr>
        <w:t>平均值的标准偏差为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25" o:spt="75" type="#_x0000_t75" style="height:33pt;width:128.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ind w:right="-71"/>
        <w:jc w:val="left"/>
        <w:rPr>
          <w:rFonts w:ascii="黑体" w:hAnsi="黑体" w:eastAsia="黑体"/>
          <w:spacing w:val="1"/>
        </w:rPr>
      </w:pPr>
    </w:p>
    <w:p>
      <w:pPr>
        <w:ind w:left="634" w:right="-71"/>
        <w:jc w:val="left"/>
        <w:rPr>
          <w:rFonts w:ascii="宋体" w:hAnsi="宋体"/>
        </w:rPr>
      </w:pPr>
      <w:r>
        <w:rPr>
          <w:rFonts w:hint="eastAsia" w:ascii="黑体" w:hAnsi="黑体" w:eastAsia="黑体"/>
          <w:spacing w:val="1"/>
        </w:rPr>
        <w:t>2</w:t>
      </w:r>
      <w:r>
        <w:rPr>
          <w:rFonts w:hint="eastAsia" w:ascii="黑体" w:hAnsi="黑体" w:eastAsia="黑体"/>
        </w:rPr>
        <w:t>）</w:t>
      </w:r>
      <w:r>
        <w:rPr>
          <w:rFonts w:hint="eastAsia" w:ascii="宋体" w:hAnsi="宋体"/>
        </w:rPr>
        <w:t>酸度计的</w:t>
      </w:r>
      <w:r>
        <w:rPr>
          <w:rFonts w:hint="eastAsia" w:ascii="宋体" w:hAnsi="宋体"/>
          <w:color w:val="auto"/>
        </w:rPr>
        <w:t>最大允许误差</w:t>
      </w:r>
      <w:r>
        <w:rPr>
          <w:rFonts w:hint="eastAsia" w:ascii="宋体" w:hAnsi="宋体"/>
        </w:rPr>
        <w:t>产生不确定度</w:t>
      </w:r>
      <w:r>
        <w:rPr>
          <w:rFonts w:hint="eastAsia" w:ascii="宋体" w:hAnsi="宋体"/>
          <w:position w:val="-28"/>
        </w:rPr>
        <w:t>分</w:t>
      </w:r>
      <w:r>
        <w:rPr>
          <w:rFonts w:hint="eastAsia" w:ascii="宋体" w:hAnsi="宋体"/>
        </w:rPr>
        <w:t>量</w:t>
      </w:r>
    </w:p>
    <w:p>
      <w:pPr>
        <w:spacing w:line="178" w:lineRule="exact"/>
        <w:ind w:right="-20"/>
        <w:jc w:val="left"/>
        <w:rPr>
          <w:rFonts w:eastAsia="Times New Roman"/>
          <w:sz w:val="17"/>
        </w:rPr>
        <w:sectPr>
          <w:type w:val="continuous"/>
          <w:pgSz w:w="11920" w:h="16840"/>
          <w:pgMar w:top="1560" w:right="1160" w:bottom="280" w:left="920" w:header="720" w:footer="720" w:gutter="0"/>
          <w:cols w:equalWidth="0" w:num="2">
            <w:col w:w="4729" w:space="689"/>
            <w:col w:w="4422"/>
          </w:cols>
        </w:sectPr>
      </w:pPr>
      <w:r>
        <w:rPr>
          <w:rFonts w:hint="eastAsia" w:ascii="宋体" w:hAnsi="宋体"/>
        </w:rPr>
        <w:br w:type="column"/>
      </w:r>
      <w:r>
        <w:rPr>
          <w:rFonts w:eastAsia="Times New Roman"/>
          <w:sz w:val="17"/>
        </w:rPr>
        <w:t xml:space="preserve"> </w:t>
      </w:r>
    </w:p>
    <w:p>
      <w:pPr>
        <w:spacing w:before="90"/>
        <w:ind w:left="634" w:right="-2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测量过程使用的酸度计．其最大允许误差为±0.01，假设呈</w:t>
      </w:r>
      <w:r>
        <w:rPr>
          <w:rFonts w:hint="eastAsia" w:ascii="宋体" w:hAnsi="宋体"/>
          <w:spacing w:val="-1"/>
        </w:rPr>
        <w:t>矩</w:t>
      </w:r>
      <w:r>
        <w:rPr>
          <w:rFonts w:hint="eastAsia" w:ascii="宋体" w:hAnsi="宋体"/>
        </w:rPr>
        <w:t>形分布：</w:t>
      </w:r>
    </w:p>
    <w:p>
      <w:pPr>
        <w:spacing w:before="90"/>
        <w:ind w:right="-20"/>
        <w:jc w:val="center"/>
        <w:rPr>
          <w:rFonts w:hint="eastAsia" w:cs="Times New Roman"/>
          <w:position w:val="-28"/>
          <w:sz w:val="28"/>
          <w:szCs w:val="28"/>
          <w:lang w:val="en-US" w:eastAsia="zh-CN"/>
        </w:rPr>
      </w:pPr>
      <w:r>
        <w:rPr>
          <w:rFonts w:hint="eastAsia" w:ascii="宋体" w:hAnsi="宋体"/>
          <w:lang w:val="en-US" w:eastAsia="zh-CN"/>
        </w:rPr>
        <w:t>式中：</w:t>
      </w:r>
      <w:r>
        <w:rPr>
          <w:rFonts w:ascii="Times New Roman" w:hAnsi="Times New Roman" w:cs="Times New Roman"/>
          <w:i w:val="0"/>
          <w:iCs w:val="0"/>
          <w:position w:val="-28"/>
          <w:sz w:val="28"/>
          <w:szCs w:val="28"/>
        </w:rPr>
        <w:object>
          <v:shape id="_x0000_i1026" o:spt="75" type="#_x0000_t75" style="height:33.5pt;width:10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cs="Times New Roman"/>
          <w:position w:val="-28"/>
          <w:sz w:val="28"/>
          <w:szCs w:val="28"/>
          <w:lang w:val="en-US" w:eastAsia="zh-CN"/>
        </w:rPr>
        <w:t>PH</w:t>
      </w:r>
    </w:p>
    <w:p>
      <w:pPr>
        <w:spacing w:before="9" w:line="140" w:lineRule="exact"/>
        <w:jc w:val="left"/>
        <w:rPr>
          <w:rFonts w:ascii="宋体" w:hAnsi="宋体"/>
          <w:sz w:val="14"/>
        </w:rPr>
        <w:sectPr>
          <w:type w:val="continuous"/>
          <w:pgSz w:w="11920" w:h="16840"/>
          <w:pgMar w:top="1560" w:right="1160" w:bottom="280" w:left="920" w:header="720" w:footer="720" w:gutter="0"/>
          <w:cols w:space="720" w:num="1"/>
        </w:sectPr>
      </w:pPr>
    </w:p>
    <w:p>
      <w:pPr>
        <w:ind w:right="-74"/>
        <w:jc w:val="left"/>
        <w:rPr>
          <w:rFonts w:eastAsiaTheme="minorEastAsia"/>
          <w:sz w:val="22"/>
        </w:rPr>
      </w:pPr>
      <w:r>
        <w:rPr>
          <w:rFonts w:hint="eastAsia" w:ascii="宋体" w:hAnsi="宋体"/>
        </w:rPr>
        <w:br w:type="column"/>
      </w:r>
    </w:p>
    <w:p>
      <w:pPr>
        <w:spacing w:before="3" w:line="170" w:lineRule="exact"/>
        <w:jc w:val="left"/>
        <w:rPr>
          <w:rFonts w:eastAsia="Times New Roman"/>
          <w:sz w:val="17"/>
        </w:rPr>
      </w:pPr>
      <w:r>
        <w:rPr>
          <w:rFonts w:eastAsia="Times New Roman"/>
          <w:sz w:val="22"/>
        </w:rPr>
        <w:br w:type="column"/>
      </w:r>
    </w:p>
    <w:p>
      <w:pPr>
        <w:ind w:right="-20"/>
        <w:jc w:val="left"/>
        <w:rPr>
          <w:rFonts w:ascii="宋体" w:hAnsi="宋体" w:cs="宋体"/>
          <w:sz w:val="22"/>
        </w:rPr>
      </w:pPr>
    </w:p>
    <w:p>
      <w:pPr>
        <w:ind w:right="-20"/>
        <w:jc w:val="left"/>
        <w:rPr>
          <w:rFonts w:ascii="宋体" w:hAnsi="宋体" w:cs="宋体"/>
          <w:sz w:val="22"/>
        </w:rPr>
      </w:pPr>
    </w:p>
    <w:p>
      <w:pPr>
        <w:ind w:right="-20"/>
        <w:jc w:val="left"/>
        <w:rPr>
          <w:rFonts w:ascii="宋体" w:hAnsi="宋体" w:cs="宋体"/>
          <w:sz w:val="22"/>
        </w:rPr>
      </w:pPr>
    </w:p>
    <w:p>
      <w:pPr>
        <w:ind w:right="-20"/>
        <w:jc w:val="left"/>
        <w:rPr>
          <w:rFonts w:ascii="宋体" w:hAnsi="宋体" w:cs="宋体"/>
          <w:sz w:val="22"/>
        </w:rPr>
      </w:pPr>
    </w:p>
    <w:p>
      <w:pPr>
        <w:ind w:right="-20"/>
        <w:jc w:val="left"/>
        <w:rPr>
          <w:rFonts w:ascii="宋体" w:hAnsi="宋体" w:cs="宋体"/>
          <w:sz w:val="22"/>
        </w:rPr>
      </w:pPr>
    </w:p>
    <w:p>
      <w:pPr>
        <w:ind w:right="-20"/>
        <w:jc w:val="left"/>
        <w:rPr>
          <w:rFonts w:eastAsiaTheme="minorEastAsia"/>
          <w:sz w:val="22"/>
        </w:rPr>
        <w:sectPr>
          <w:type w:val="continuous"/>
          <w:pgSz w:w="11920" w:h="16840"/>
          <w:pgMar w:top="1560" w:right="1160" w:bottom="280" w:left="920" w:header="720" w:footer="720" w:gutter="0"/>
          <w:cols w:equalWidth="0" w:num="5">
            <w:col w:w="1265" w:space="2044"/>
            <w:col w:w="815" w:space="222"/>
            <w:col w:w="1165" w:space="175"/>
            <w:col w:w="1005" w:space="174"/>
            <w:col w:w="2975"/>
          </w:cols>
        </w:sectPr>
      </w:pPr>
    </w:p>
    <w:p>
      <w:pPr>
        <w:tabs>
          <w:tab w:val="left" w:pos="1040"/>
        </w:tabs>
        <w:spacing w:line="270" w:lineRule="exact"/>
        <w:ind w:right="-20" w:firstLine="424" w:firstLineChars="200"/>
        <w:jc w:val="left"/>
        <w:rPr>
          <w:rFonts w:ascii="宋体" w:hAnsi="宋体"/>
        </w:rPr>
      </w:pPr>
      <w:r>
        <w:rPr>
          <w:rFonts w:hint="eastAsia" w:ascii="黑体" w:hAnsi="黑体" w:eastAsia="黑体"/>
          <w:spacing w:val="1"/>
          <w:position w:val="-2"/>
          <w:lang w:val="en-US" w:eastAsia="zh-CN"/>
        </w:rPr>
        <w:t>2</w:t>
      </w:r>
      <w:r>
        <w:rPr>
          <w:rFonts w:hint="eastAsia" w:ascii="黑体" w:hAnsi="黑体" w:eastAsia="黑体"/>
          <w:spacing w:val="-1"/>
          <w:position w:val="-2"/>
        </w:rPr>
        <w:t>.</w:t>
      </w:r>
      <w:r>
        <w:rPr>
          <w:rFonts w:hint="eastAsia" w:ascii="黑体" w:hAnsi="黑体" w:eastAsia="黑体"/>
          <w:position w:val="-2"/>
        </w:rPr>
        <w:t>2</w:t>
      </w:r>
      <w:r>
        <w:rPr>
          <w:rFonts w:hint="eastAsia" w:ascii="黑体" w:hAnsi="黑体" w:eastAsia="黑体"/>
          <w:position w:val="-2"/>
        </w:rPr>
        <w:tab/>
      </w:r>
      <w:r>
        <w:rPr>
          <w:rFonts w:hint="eastAsia" w:ascii="宋体" w:hAnsi="宋体"/>
          <w:spacing w:val="-1"/>
          <w:position w:val="-2"/>
        </w:rPr>
        <w:t>合</w:t>
      </w:r>
      <w:r>
        <w:rPr>
          <w:rFonts w:hint="eastAsia" w:ascii="宋体" w:hAnsi="宋体"/>
          <w:position w:val="-2"/>
        </w:rPr>
        <w:t>成标准不确定度计算</w:t>
      </w:r>
    </w:p>
    <w:p>
      <w:pPr>
        <w:tabs>
          <w:tab w:val="left" w:pos="1040"/>
        </w:tabs>
        <w:spacing w:line="270" w:lineRule="exact"/>
        <w:ind w:left="214" w:right="-20"/>
        <w:jc w:val="left"/>
        <w:rPr>
          <w:rFonts w:ascii="宋体" w:hAnsi="宋体"/>
        </w:rPr>
        <w:sectPr>
          <w:type w:val="continuous"/>
          <w:pgSz w:w="11920" w:h="16840"/>
          <w:pgMar w:top="1560" w:right="1160" w:bottom="280" w:left="920" w:header="720" w:footer="720" w:gutter="0"/>
          <w:cols w:space="720" w:num="1"/>
        </w:sectPr>
      </w:pPr>
    </w:p>
    <w:p>
      <w:pPr>
        <w:rPr>
          <w:sz w:val="20"/>
        </w:rPr>
      </w:pPr>
      <m:oMath>
        <m:r>
          <m:rPr>
            <m:sty m:val="p"/>
          </m:rPr>
          <w:rPr>
            <w:rFonts w:hint="eastAsia" w:ascii="宋体" w:hAnsi="宋体"/>
          </w:rPr>
          <m:t>μ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  <w:sz w:val="28"/>
                <w:lang w:val="en-US" w:eastAsia="zh-CN"/>
              </w:rPr>
              <m:t>T</m:t>
            </m:r>
            <m:ctrlPr>
              <w:rPr>
                <w:rFonts w:ascii="Cambria Math" w:hAnsi="Cambria Math"/>
                <w:sz w:val="28"/>
              </w:rPr>
            </m:ctrlPr>
          </m:e>
        </m:d>
        <m:r>
          <m:rPr>
            <m:sty m:val="p"/>
          </m:rP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>
            <m:ctrlPr>
              <w:rPr>
                <w:rFonts w:ascii="Cambria Math" w:hAnsi="Cambria Math"/>
                <w:sz w:val="28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宋体" w:hAnsi="宋体"/>
                  </w:rPr>
                  <m:t>μ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hint="default" w:ascii="Cambria Math" w:hAnsi="Cambria Math"/>
                        <w:sz w:val="28"/>
                        <w:lang w:val="en-US" w:eastAsia="zh-CN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hint="default" w:ascii="Cambria Math" w:hAnsi="Cambria Math"/>
                        <w:sz w:val="28"/>
                        <w:lang w:val="en-US" w:eastAsia="zh-CN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</w:rPr>
                  <m:t>)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宋体" w:hAnsi="宋体"/>
                  </w:rPr>
                  <m:t>μ</m:t>
                </m:r>
                <m:r>
                  <w:rPr>
                    <w:rFonts w:ascii="Cambria Math" w:hAnsi="Cambria Math"/>
                    <w:sz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hint="default" w:ascii="Cambria Math" w:hAnsi="Cambria Math"/>
                        <w:sz w:val="28"/>
                        <w:lang w:val="en-US" w:eastAsia="zh-CN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</w:rPr>
                  <m:t>)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sup>
            </m:sSup>
            <m:ctrlPr>
              <w:rPr>
                <w:rFonts w:ascii="Cambria Math" w:hAnsi="Cambria Math"/>
                <w:sz w:val="28"/>
              </w:rPr>
            </m:ctrlPr>
          </m:e>
        </m:rad>
        <m:r>
          <w:rPr>
            <w:rFonts w:ascii="Cambria Math" w:hAnsi="Cambria Math"/>
            <w:sz w:val="28"/>
          </w:rPr>
          <m:t>=</m:t>
        </m:r>
      </m:oMath>
      <w:r>
        <w:rPr>
          <w:rFonts w:hint="eastAsia"/>
          <w:sz w:val="28"/>
        </w:rPr>
        <w:t>=0.023</w:t>
      </w:r>
      <w:r>
        <w:rPr>
          <w:rFonts w:hint="eastAsia"/>
          <w:sz w:val="22"/>
        </w:rPr>
        <w:t xml:space="preserve"> pH</w:t>
      </w:r>
    </w:p>
    <w:p>
      <w:pPr>
        <w:spacing w:before="14" w:line="260" w:lineRule="exact"/>
        <w:jc w:val="left"/>
        <w:rPr>
          <w:sz w:val="26"/>
        </w:rPr>
      </w:pPr>
    </w:p>
    <w:p>
      <w:pPr>
        <w:spacing w:before="14" w:line="260" w:lineRule="exact"/>
        <w:jc w:val="left"/>
        <w:rPr>
          <w:sz w:val="26"/>
        </w:rPr>
        <w:sectPr>
          <w:type w:val="continuous"/>
          <w:pgSz w:w="11920" w:h="16840"/>
          <w:pgMar w:top="1240" w:right="980" w:bottom="280" w:left="1280" w:header="1019" w:footer="0" w:gutter="0"/>
          <w:cols w:space="720" w:num="1"/>
        </w:sectPr>
      </w:pPr>
    </w:p>
    <w:p>
      <w:pPr>
        <w:numPr>
          <w:ilvl w:val="0"/>
          <w:numId w:val="1"/>
        </w:numPr>
        <w:tabs>
          <w:tab w:val="left" w:pos="440"/>
        </w:tabs>
        <w:spacing w:line="270" w:lineRule="exact"/>
        <w:ind w:left="138" w:right="-20"/>
        <w:jc w:val="left"/>
        <w:rPr>
          <w:rFonts w:hint="eastAsia" w:ascii="黑体" w:hAnsi="黑体" w:eastAsia="黑体"/>
          <w:position w:val="-2"/>
        </w:rPr>
      </w:pPr>
      <w:r>
        <w:rPr>
          <w:rFonts w:hint="eastAsia" w:ascii="黑体" w:hAnsi="黑体" w:eastAsia="黑体"/>
          <w:position w:val="-2"/>
        </w:rPr>
        <w:t>计算扩</w:t>
      </w:r>
      <w:r>
        <w:rPr>
          <w:rFonts w:hint="eastAsia" w:ascii="黑体" w:hAnsi="黑体" w:eastAsia="黑体"/>
          <w:spacing w:val="-1"/>
          <w:position w:val="-2"/>
        </w:rPr>
        <w:t>展</w:t>
      </w:r>
      <w:r>
        <w:rPr>
          <w:rFonts w:hint="eastAsia" w:ascii="黑体" w:hAnsi="黑体" w:eastAsia="黑体"/>
          <w:position w:val="-2"/>
        </w:rPr>
        <w:t>不确定度</w:t>
      </w:r>
    </w:p>
    <w:p>
      <w:pPr>
        <w:numPr>
          <w:ilvl w:val="0"/>
          <w:numId w:val="0"/>
        </w:numPr>
        <w:tabs>
          <w:tab w:val="left" w:pos="440"/>
        </w:tabs>
        <w:spacing w:line="270" w:lineRule="exact"/>
        <w:ind w:right="-20" w:rightChars="0" w:firstLine="210" w:firstLineChars="100"/>
        <w:jc w:val="left"/>
        <w:rPr>
          <w:rFonts w:hint="eastAsia" w:ascii="黑体" w:hAnsi="黑体" w:eastAsia="黑体"/>
          <w:position w:val="-2"/>
        </w:rPr>
      </w:pPr>
      <w:r>
        <w:rPr>
          <w:rFonts w:hint="eastAsia" w:ascii="黑体" w:hAnsi="黑体" w:eastAsia="黑体"/>
          <w:position w:val="-2"/>
        </w:rPr>
        <w:t>取包含因子k＝2，则扩展不确定度为</w:t>
      </w:r>
    </w:p>
    <w:p>
      <w:pPr>
        <w:spacing w:before="9" w:line="120" w:lineRule="exact"/>
        <w:jc w:val="left"/>
        <w:rPr>
          <w:rFonts w:ascii="宋体" w:hAnsi="宋体"/>
          <w:sz w:val="12"/>
        </w:rPr>
      </w:pPr>
      <w:r>
        <w:rPr>
          <w:rFonts w:hint="eastAsia" w:ascii="宋体" w:hAnsi="宋体"/>
        </w:rPr>
        <w:br w:type="column"/>
      </w:r>
    </w:p>
    <w:p>
      <w:pPr>
        <w:spacing w:line="200" w:lineRule="exact"/>
        <w:jc w:val="left"/>
        <w:rPr>
          <w:rFonts w:ascii="宋体" w:hAnsi="宋体"/>
          <w:sz w:val="20"/>
        </w:rPr>
      </w:pPr>
    </w:p>
    <w:p>
      <w:pPr>
        <w:spacing w:line="200" w:lineRule="exact"/>
        <w:jc w:val="left"/>
        <w:rPr>
          <w:rFonts w:ascii="宋体" w:hAnsi="宋体"/>
          <w:sz w:val="20"/>
        </w:rPr>
      </w:pPr>
    </w:p>
    <w:p>
      <w:pPr>
        <w:spacing w:line="200" w:lineRule="exact"/>
        <w:jc w:val="left"/>
        <w:rPr>
          <w:rFonts w:ascii="宋体" w:hAnsi="宋体"/>
          <w:sz w:val="20"/>
        </w:rPr>
      </w:pPr>
    </w:p>
    <w:p>
      <w:pPr>
        <w:spacing w:line="367" w:lineRule="exact"/>
        <w:ind w:right="-20"/>
        <w:jc w:val="left"/>
        <w:rPr>
          <w:rFonts w:eastAsiaTheme="minorEastAsia"/>
        </w:rPr>
      </w:pPr>
      <w:r>
        <w:rPr>
          <w:rFonts w:eastAsia="Times New Roman"/>
          <w:i/>
          <w:position w:val="-2"/>
        </w:rPr>
        <w:t>U</w:t>
      </w:r>
      <w:r>
        <w:rPr>
          <w:rFonts w:eastAsia="Times New Roman"/>
          <w:position w:val="-2"/>
        </w:rPr>
        <w:t>=</w:t>
      </w:r>
      <w:r>
        <w:rPr>
          <w:rFonts w:eastAsia="Times New Roman"/>
          <w:i/>
          <w:position w:val="-2"/>
        </w:rPr>
        <w:t>k</w:t>
      </w:r>
      <w:r>
        <w:rPr>
          <w:rFonts w:hint="eastAsia" w:ascii="宋体" w:hAnsi="宋体"/>
          <w:position w:val="-2"/>
        </w:rPr>
        <w:t>×</w:t>
      </w:r>
      <w:r>
        <w:rPr>
          <w:rFonts w:eastAsia="Times New Roman"/>
          <w:i/>
          <w:spacing w:val="11"/>
          <w:w w:val="99"/>
          <w:position w:val="-2"/>
          <w:sz w:val="24"/>
        </w:rPr>
        <w:t>u</w:t>
      </w:r>
      <w:r>
        <w:rPr>
          <w:rFonts w:ascii="Symbol" w:hAnsi="Symbol" w:eastAsia="Symbol"/>
          <w:spacing w:val="3"/>
          <w:w w:val="76"/>
          <w:position w:val="-2"/>
          <w:sz w:val="31"/>
        </w:rPr>
        <w:t></w:t>
      </w:r>
      <w:r>
        <w:rPr>
          <w:rFonts w:hint="eastAsia" w:eastAsiaTheme="minorEastAsia"/>
          <w:i/>
          <w:spacing w:val="14"/>
          <w:w w:val="99"/>
          <w:position w:val="-2"/>
          <w:sz w:val="24"/>
        </w:rPr>
        <w:t>T</w:t>
      </w:r>
      <w:r>
        <w:rPr>
          <w:rFonts w:ascii="Symbol" w:hAnsi="Symbol" w:eastAsia="Symbol"/>
          <w:spacing w:val="19"/>
          <w:w w:val="76"/>
          <w:position w:val="-2"/>
          <w:sz w:val="31"/>
        </w:rPr>
        <w:t></w:t>
      </w:r>
      <w:r>
        <w:rPr>
          <w:rFonts w:eastAsia="Times New Roman"/>
          <w:position w:val="-2"/>
        </w:rPr>
        <w:t>=2</w:t>
      </w:r>
      <w:r>
        <w:rPr>
          <w:rFonts w:eastAsia="Times New Roman"/>
          <w:spacing w:val="-1"/>
          <w:position w:val="-2"/>
        </w:rPr>
        <w:t>×</w:t>
      </w:r>
      <w:r>
        <w:rPr>
          <w:rFonts w:hint="eastAsia" w:eastAsiaTheme="minorEastAsia"/>
        </w:rPr>
        <w:t>0.023</w:t>
      </w:r>
      <w:r>
        <w:rPr>
          <w:rFonts w:eastAsia="Times New Roman"/>
          <w:spacing w:val="-1"/>
          <w:position w:val="-2"/>
        </w:rPr>
        <w:t>=</w:t>
      </w:r>
      <w:r>
        <w:rPr>
          <w:rFonts w:hint="eastAsia" w:eastAsiaTheme="minorEastAsia"/>
          <w:position w:val="-2"/>
        </w:rPr>
        <w:t>0.05</w:t>
      </w:r>
      <w:r>
        <w:rPr>
          <w:rFonts w:hint="eastAsia" w:ascii="宋体" w:hAnsi="宋体"/>
        </w:rPr>
        <w:t>pH</w:t>
      </w:r>
    </w:p>
    <w:p>
      <w:pPr>
        <w:spacing w:line="367" w:lineRule="exact"/>
        <w:ind w:right="-20"/>
        <w:jc w:val="left"/>
        <w:rPr>
          <w:rFonts w:eastAsia="Times New Roman"/>
        </w:rPr>
        <w:sectPr>
          <w:type w:val="continuous"/>
          <w:pgSz w:w="11920" w:h="16840"/>
          <w:pgMar w:top="1560" w:right="980" w:bottom="280" w:left="1280" w:header="720" w:footer="720" w:gutter="0"/>
          <w:cols w:equalWidth="0" w:num="2">
            <w:col w:w="3550" w:space="38"/>
            <w:col w:w="6072"/>
          </w:cols>
        </w:sectPr>
      </w:pPr>
    </w:p>
    <w:p>
      <w:pPr>
        <w:spacing w:before="90"/>
        <w:ind w:left="454" w:right="-20"/>
        <w:jc w:val="left"/>
        <w:rPr>
          <w:rFonts w:ascii="宋体" w:hAnsi="宋体"/>
        </w:rPr>
        <w:sectPr>
          <w:type w:val="continuous"/>
          <w:pgSz w:w="11920" w:h="16840"/>
          <w:pgMar w:top="1560" w:right="980" w:bottom="280" w:left="1280" w:header="720" w:footer="720" w:gutter="0"/>
          <w:cols w:space="720" w:num="1"/>
        </w:sectPr>
      </w:pPr>
    </w:p>
    <w:p>
      <w:pPr>
        <w:spacing w:before="90"/>
        <w:ind w:left="2030" w:right="-20"/>
        <w:jc w:val="left"/>
        <w:rPr>
          <w:rFonts w:ascii="宋体" w:hAnsi="宋体"/>
        </w:rPr>
      </w:pPr>
    </w:p>
    <w:p>
      <w:pPr>
        <w:spacing w:before="58" w:line="255" w:lineRule="auto"/>
        <w:ind w:left="138" w:right="3992" w:firstLine="29"/>
        <w:jc w:val="left"/>
        <w:rPr>
          <w:rFonts w:ascii="宋体" w:hAnsi="宋体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34925</wp:posOffset>
            </wp:positionV>
            <wp:extent cx="861060" cy="423545"/>
            <wp:effectExtent l="0" t="0" r="5715" b="5080"/>
            <wp:wrapNone/>
            <wp:docPr id="5" name="图片 5" descr="2b9e613d21a098add2e0d59b5361fa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9e613d21a098add2e0d59b5361fa2 -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940"/>
        </w:tabs>
        <w:spacing w:line="270" w:lineRule="exact"/>
        <w:ind w:left="214" w:right="-20"/>
        <w:jc w:val="left"/>
        <w:rPr>
          <w:rFonts w:ascii="宋体" w:hAnsi="宋体"/>
        </w:rPr>
        <w:sectPr>
          <w:type w:val="continuous"/>
          <w:pgSz w:w="11920" w:h="16840"/>
          <w:pgMar w:top="1560" w:right="980" w:bottom="280" w:left="1280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/>
          <w:spacing w:val="1"/>
          <w:position w:val="-2"/>
          <w:lang w:val="en-US" w:eastAsia="zh-CN"/>
        </w:rPr>
        <w:t>评定人：</w:t>
      </w:r>
      <w:r>
        <w:rPr>
          <w:rFonts w:hint="default" w:asciiTheme="minorEastAsia" w:hAnsiTheme="minorEastAsia" w:eastAsiaTheme="minorEastAsia"/>
          <w:spacing w:val="1"/>
          <w:position w:val="-2"/>
          <w:lang w:val="en-US" w:eastAsia="zh-CN"/>
        </w:rPr>
        <w:drawing>
          <wp:inline distT="0" distB="0" distL="114300" distR="114300">
            <wp:extent cx="5600700" cy="2752725"/>
            <wp:effectExtent l="0" t="0" r="0" b="0"/>
            <wp:docPr id="4" name="图片 4" descr="2b9e613d21a098add2e0d59b5361fa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9e613d21a098add2e0d59b5361fa2 -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eastAsiaTheme="minorEastAsia"/>
          <w:spacing w:val="1"/>
          <w:position w:val="-2"/>
          <w:lang w:val="en-US" w:eastAsia="zh-CN"/>
        </w:rPr>
        <w:drawing>
          <wp:inline distT="0" distB="0" distL="114300" distR="114300">
            <wp:extent cx="5600700" cy="2752725"/>
            <wp:effectExtent l="0" t="0" r="0" b="0"/>
            <wp:docPr id="2" name="图片 2" descr="2b9e613d21a098add2e0d59b5361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9e613d21a098add2e0d59b5361f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1"/>
          <w:position w:val="-2"/>
          <w:lang w:val="en-US" w:eastAsia="zh-CN"/>
        </w:rPr>
        <w:drawing>
          <wp:inline distT="0" distB="0" distL="114300" distR="114300">
            <wp:extent cx="5600700" cy="2752725"/>
            <wp:effectExtent l="0" t="0" r="0" b="0"/>
            <wp:docPr id="1" name="图片 1" descr="2b9e613d21a098add2e0d59b5361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9e613d21a098add2e0d59b5361f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55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Yu Mincho Demibold">
    <w:panose1 w:val="02020600000000000000"/>
    <w:charset w:val="80"/>
    <w:family w:val="auto"/>
    <w:pitch w:val="default"/>
    <w:sig w:usb0="800002E7" w:usb1="2AC7FCF0" w:usb2="00000012" w:usb3="00000000" w:csb0="2002009F" w:csb1="00000000"/>
  </w:font>
  <w:font w:name="Yu Mincho Light">
    <w:panose1 w:val="02020300000000000000"/>
    <w:charset w:val="80"/>
    <w:family w:val="auto"/>
    <w:pitch w:val="default"/>
    <w:sig w:usb0="800002E7" w:usb1="2AC7FCF0" w:usb2="00000012" w:usb3="00000000" w:csb0="2002009F" w:csb1="00000000"/>
  </w:font>
  <w:font w:name="Yu Mincho">
    <w:panose1 w:val="02020400000000000000"/>
    <w:charset w:val="80"/>
    <w:family w:val="auto"/>
    <w:pitch w:val="default"/>
    <w:sig w:usb0="800002E7" w:usb1="2AC7FCF0" w:usb2="00000012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70A63"/>
    <w:multiLevelType w:val="singleLevel"/>
    <w:tmpl w:val="9BA70A63"/>
    <w:lvl w:ilvl="0" w:tentative="0">
      <w:start w:val="3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49"/>
    <w:rsid w:val="000521AA"/>
    <w:rsid w:val="00070A8B"/>
    <w:rsid w:val="00170549"/>
    <w:rsid w:val="001B5C42"/>
    <w:rsid w:val="00210364"/>
    <w:rsid w:val="00241F20"/>
    <w:rsid w:val="002E213B"/>
    <w:rsid w:val="003220B5"/>
    <w:rsid w:val="0033238F"/>
    <w:rsid w:val="00383881"/>
    <w:rsid w:val="00386E30"/>
    <w:rsid w:val="00393372"/>
    <w:rsid w:val="003C7B4D"/>
    <w:rsid w:val="0045156E"/>
    <w:rsid w:val="00451942"/>
    <w:rsid w:val="00462E12"/>
    <w:rsid w:val="004A7F25"/>
    <w:rsid w:val="0054031B"/>
    <w:rsid w:val="00575396"/>
    <w:rsid w:val="00665EB0"/>
    <w:rsid w:val="0070039B"/>
    <w:rsid w:val="00751E30"/>
    <w:rsid w:val="00796334"/>
    <w:rsid w:val="0081143B"/>
    <w:rsid w:val="00875CF4"/>
    <w:rsid w:val="00903A5F"/>
    <w:rsid w:val="00951677"/>
    <w:rsid w:val="00992A13"/>
    <w:rsid w:val="009E2F57"/>
    <w:rsid w:val="00A43756"/>
    <w:rsid w:val="00A77FF6"/>
    <w:rsid w:val="00AF56AC"/>
    <w:rsid w:val="00B07764"/>
    <w:rsid w:val="00C0751C"/>
    <w:rsid w:val="00C12B29"/>
    <w:rsid w:val="00C2025C"/>
    <w:rsid w:val="00CC22A0"/>
    <w:rsid w:val="00DE61ED"/>
    <w:rsid w:val="00E022A1"/>
    <w:rsid w:val="00E071AD"/>
    <w:rsid w:val="00EC0B01"/>
    <w:rsid w:val="00F81C02"/>
    <w:rsid w:val="00FB3F85"/>
    <w:rsid w:val="00FC0272"/>
    <w:rsid w:val="0E1705AB"/>
    <w:rsid w:val="15FC0E2A"/>
    <w:rsid w:val="29A428C7"/>
    <w:rsid w:val="2AC67626"/>
    <w:rsid w:val="2B365073"/>
    <w:rsid w:val="3C2E7E84"/>
    <w:rsid w:val="42A858E4"/>
    <w:rsid w:val="457A5B37"/>
    <w:rsid w:val="48CB30EF"/>
    <w:rsid w:val="4A02605F"/>
    <w:rsid w:val="4A1E4DB8"/>
    <w:rsid w:val="502108EC"/>
    <w:rsid w:val="5E0464E8"/>
    <w:rsid w:val="61575052"/>
    <w:rsid w:val="63062865"/>
    <w:rsid w:val="6BDC7391"/>
    <w:rsid w:val="6B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167</Words>
  <Characters>955</Characters>
  <Lines>7</Lines>
  <Paragraphs>2</Paragraphs>
  <TotalTime>1</TotalTime>
  <ScaleCrop>false</ScaleCrop>
  <LinksUpToDate>false</LinksUpToDate>
  <CharactersWithSpaces>1120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2018-07-05T00:57:00Z</dcterms:created>
  <dc:creator>全小莉</dc:creator>
  <cp:lastModifiedBy>win8</cp:lastModifiedBy>
  <dcterms:modified xsi:type="dcterms:W3CDTF">2021-04-23T03:05:43Z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713DE0B8A4A84DF4B27DA20004CB6014</vt:lpwstr>
  </property>
</Properties>
</file>