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25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立式TEG闪蒸罐水压试验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75）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±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0.105</w:t>
            </w:r>
            <w:r>
              <w:rPr>
                <w:rFonts w:hint="eastAsia" w:ascii="Times New Roman" w:hAnsi="Times New Roman"/>
                <w:highlight w:val="none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0.62</w:t>
            </w:r>
            <w:r>
              <w:rPr>
                <w:rFonts w:hint="eastAsia" w:ascii="宋体" w:hAnsi="宋体" w:cs="宋体"/>
                <w:highlight w:val="none"/>
              </w:rPr>
              <w:t>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0.07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MP</w:t>
            </w:r>
            <w:r>
              <w:rPr>
                <w:rFonts w:hint="eastAsia" w:ascii="Times New Roman" w:hAnsi="Times New Roman"/>
                <w:highlight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0.5%FS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DQ</w:t>
            </w:r>
            <w:r>
              <w:rPr>
                <w:rFonts w:hint="eastAsia"/>
                <w:lang w:val="en-US" w:eastAsia="zh-CN"/>
              </w:rPr>
              <w:t>AJS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</w:rPr>
              <w:t>立式TEG闪蒸罐水压试验测量过程控制规范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刘海男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立式TEG闪蒸罐水压试验</w:t>
            </w:r>
            <w:r>
              <w:rPr>
                <w:rFonts w:hint="eastAsia"/>
              </w:rPr>
              <w:t>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立式TEG闪蒸罐水压试验</w:t>
            </w:r>
            <w:r>
              <w:rPr>
                <w:rFonts w:hint="eastAsia"/>
              </w:rPr>
              <w:t>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立式TEG闪蒸罐水压试验</w:t>
            </w:r>
            <w:r>
              <w:rPr>
                <w:rFonts w:hint="eastAsia"/>
              </w:rPr>
              <w:t>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>日       审核员：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507365" cy="254000"/>
            <wp:effectExtent l="0" t="0" r="635" b="0"/>
            <wp:docPr id="12" name="图片 3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color w:val="0000FF"/>
          <w:lang w:eastAsia="zh-CN"/>
        </w:rPr>
        <w:drawing>
          <wp:inline distT="0" distB="0" distL="114300" distR="114300">
            <wp:extent cx="648335" cy="330835"/>
            <wp:effectExtent l="0" t="0" r="12065" b="12065"/>
            <wp:docPr id="49" name="图片 49" descr="fa24c3866b24d979e162212d89e4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fa24c3866b24d979e162212d89e4c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8D4"/>
    <w:rsid w:val="0014245A"/>
    <w:rsid w:val="00360149"/>
    <w:rsid w:val="00390D01"/>
    <w:rsid w:val="00414512"/>
    <w:rsid w:val="00666957"/>
    <w:rsid w:val="006713EE"/>
    <w:rsid w:val="00B948D4"/>
    <w:rsid w:val="1096491B"/>
    <w:rsid w:val="14CE17CC"/>
    <w:rsid w:val="1DAA5795"/>
    <w:rsid w:val="1E92513E"/>
    <w:rsid w:val="1EAC71A3"/>
    <w:rsid w:val="243C00DC"/>
    <w:rsid w:val="25761A65"/>
    <w:rsid w:val="257639A7"/>
    <w:rsid w:val="2D3D7481"/>
    <w:rsid w:val="491723DE"/>
    <w:rsid w:val="50532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2021-04-19T06:20:29Z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6F32B3FF288448FD8FD8A7B53BFCFC23</vt:lpwstr>
  </property>
</Properties>
</file>