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69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受审核部门：管理层      主管领导：王永强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/王泽辉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陪同人员：彭兰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1.3.29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企业基本信息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●企业基本情况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1、总经理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/管代</w:t>
            </w:r>
            <w:r>
              <w:rPr>
                <w:rFonts w:hint="eastAsia" w:ascii="楷体" w:hAnsi="楷体" w:eastAsia="楷体" w:cs="楷体"/>
              </w:rPr>
              <w:t>：王永强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/王泽辉</w:t>
            </w:r>
            <w:r>
              <w:rPr>
                <w:rFonts w:hint="eastAsia" w:ascii="楷体" w:hAnsi="楷体" w:eastAsia="楷体" w:cs="楷体"/>
              </w:rPr>
              <w:t>；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2、按照认证范围公司提供的法律证明文件有：营业执照，统一社会信用代码：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91130637MA0F06CR4Q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bookmarkStart w:id="0" w:name="组织名称"/>
            <w:r>
              <w:rPr>
                <w:rFonts w:hint="eastAsia" w:ascii="楷体" w:hAnsi="楷体" w:eastAsia="楷体" w:cs="楷体"/>
              </w:rPr>
              <w:t>3、</w:t>
            </w:r>
            <w:bookmarkEnd w:id="0"/>
            <w:r>
              <w:rPr>
                <w:rFonts w:hint="eastAsia" w:ascii="楷体" w:hAnsi="楷体" w:eastAsia="楷体" w:cs="楷体"/>
              </w:rPr>
              <w:t>河北上晟管业有限公司成立于20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</w:rPr>
              <w:t>年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</w:rPr>
              <w:t>月2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</w:rPr>
              <w:t>日,</w:t>
            </w:r>
            <w:bookmarkStart w:id="1" w:name="注册地址"/>
            <w:r>
              <w:rPr>
                <w:rFonts w:hint="eastAsia" w:ascii="楷体" w:hAnsi="楷体" w:eastAsia="楷体" w:cs="楷体"/>
              </w:rPr>
              <w:t>注册资本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1080</w:t>
            </w:r>
            <w:r>
              <w:rPr>
                <w:rFonts w:hint="eastAsia" w:ascii="楷体" w:hAnsi="楷体" w:eastAsia="楷体" w:cs="楷体"/>
              </w:rPr>
              <w:t>万元，注册地址：河北省保定县博野县博野镇大营村村东，</w:t>
            </w:r>
            <w:bookmarkEnd w:id="1"/>
            <w:r>
              <w:rPr>
                <w:rFonts w:hint="eastAsia" w:ascii="楷体" w:hAnsi="楷体" w:eastAsia="楷体" w:cs="楷体"/>
              </w:rPr>
              <w:t>生产地址：河北省保定县博野县博野镇大营村村东，占地面积2600 平，</w:t>
            </w:r>
            <w:r>
              <w:rPr>
                <w:rFonts w:hint="eastAsia" w:ascii="楷体" w:hAnsi="楷体" w:eastAsia="楷体" w:cs="楷体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300</w:t>
            </w:r>
            <w:r>
              <w:rPr>
                <w:rFonts w:hint="eastAsia" w:ascii="楷体" w:hAnsi="楷体" w:eastAsia="楷体" w:cs="楷体"/>
              </w:rPr>
              <w:t>平，车间 600平，仓库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</w:rPr>
              <w:t>平；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4、主要经营范围为电缆保护管、塑料管材的生产；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5、公司设有管理层、综合部、生产技术部等部门。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6、被投诉情况：无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7、政府主管部门监管情况：无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8、一阶段问题验证：无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●企业通过监视和评审内外部信息：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1、最高管理层定期对各职能部门收集的信息进行讨论研究确定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3、目前主要识别出的外部环境有：行业市场的竞争、价格的竞争。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理解相关方需求和期望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●公司确定了与质量管理体系有关的相关方包括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●公司通过以下行为满足相关方需求和期望：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——关注顾客需求，通过持续改进增强用户满意；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——持续改进管理体系过程，提升质量绩效。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●根据客户需求（外部信息）、企业内部状况（经营能力、资金状况水平、售后服务等）及相关方要求，确定体系覆盖的范围：电缆保护管、塑料管材的生产。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●根据公司产品和服务特点，标准的所有条款均适用于公司并决定全部予以实施。</w:t>
            </w:r>
          </w:p>
          <w:p>
            <w:pPr>
              <w:ind w:firstLine="125" w:firstLineChars="50"/>
              <w:rPr>
                <w:rFonts w:hint="eastAsia" w:ascii="楷体" w:hAnsi="楷体" w:eastAsia="楷体" w:cs="楷体"/>
                <w:spacing w:val="2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20"/>
                <w:sz w:val="21"/>
                <w:szCs w:val="21"/>
              </w:rPr>
              <w:t>设计开发主要是针对企业工艺过程挤出模具的的设计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●通过现场查验：质量管理体系覆盖范围已形成文件，并经总经理批准。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1、通过文件发放的方式在公司内部进行传递；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1、公司依据 GB/T19001-2016标准，于2020年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月5日建立了质量手册。遵循PDCA方法，识别了标准中的四大过程，确定了过程的相互顺序和作用：管理职责确定－资源提供－产品实现－测量和改进。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6、经识别外包过程：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摸具加工、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运输过程。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●最高管理层都具有较强的管理意识，明确管理承诺，主要通过以下活动来实现管理承诺：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制定管理方针；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确保公司目标的制定和完成；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定期进行管理评审；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●并策划和规定了由综合部定期对顾客实施满意度测评，从各方面提高顾客的满意度。具体见综合部9.1.2 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●质量方针：团结进取、 求实创新、优质高效、诚信服务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●公司质量管理体系覆盖的部门包括：公司设有管理层、综合部、生技部等部门。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●符总介绍：在策划管理体系时，领导层考虑了公司运行标准所处的环境，包括上述4.1识别的内外部环境。手册里有对风险和机遇应对控制的要求。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面临的风险和机遇主要是：公司产品机构调整，给公司带来潜在的客户，疫情和政治因素导致的市场低迷，回款困难，原辅材料涨价，人工成本增加，客户要求提高，以及行业良莠不齐、不良竞争、成本增加等严重影响行业发展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公司始终以公司尊崇“踏实、拼搏、责任”的企业精神，并以诚信、共赢、开创经营理念来回馈社会。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●王经理简单介绍了公司为了应对现阶段的风险和机遇所采取措施等，记录如下：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1、生技部加强与客户进行项目需求制定的沟通，统一双方的测试方法；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2、综合部门加大客户交流沟通，及时处理客户的需求和意见。</w:t>
            </w:r>
          </w:p>
          <w:p>
            <w:pPr>
              <w:ind w:left="105" w:hanging="105" w:hanging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●另外还考虑了，今年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元旦河北石家庄复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发的新冠肺炎疫情，针对疫情制定了相应的管理措施，并投入了有效的人员和资金，制定有“疫情防控工作方案”对风险识别和采取的措施可应用在实际的体系运行中。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●基本符合要求。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●企业质量目标：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顾客满意度达95% 以上；</w:t>
            </w:r>
          </w:p>
          <w:p>
            <w:pPr>
              <w:ind w:left="105" w:hanging="105" w:hanging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2、产品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 xml:space="preserve">一次交验合格率≥95%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●质量目标满足产品要求（国家标准及客户要求）；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●质量目标进行层层分解，落实到责任部门，每季度末考核。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--查2020年度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季度考核情况：考核日期：2020.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10.6-2021.1.10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，考核人：彭兰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1、顾客满意度达9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%以上        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</w:t>
            </w:r>
          </w:p>
          <w:p>
            <w:pPr>
              <w:rPr>
                <w:rFonts w:hint="eastAsia" w:ascii="楷体" w:hAnsi="楷体" w:eastAsia="楷体" w:cs="楷体"/>
                <w:spacing w:val="2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2、产品交付顾客验收合格率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     100%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●变更的策划：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●自体系建立以来，体系未发生变更，保持完整。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●公司为了实施管理体系运行并持续改进其有效性，增强顾客满意度，提供了各方面的资源保证。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1、人力资源：企业目前在职员工2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人，职工队伍相对稳定，均在相关企业工作近5年，实践经验丰富；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2、基础设施：配备有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、会议室、车间等基础设施，办公主要设施：电脑、电话、复印机等，满足办公需求；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主要生产设备：自动加料机、料斗式干燥机、单螺杆挤出机、模具、真空定径箱、喷淋水箱、三爪牵引机、1T干燥机、翻料架、无屑切割机等，满足生产需求。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3、工作环境：占地面积2600 平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办公区域面积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00平米；布局合理，场所卫生干净整洁，工作环境良好，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车间：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车间 600平，仓库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平，工具分类排放，设备摆放有序；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4、检验检测设备：压力表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台秤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尺寸变化率测定仪（烘箱）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管材落锤冲击实验机器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热变形维卡软化点温度测定仪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电子万能试验机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电子密度天平等，满足检验需求。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5、资金支持：注册资金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1068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万元。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●企业于2020年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10-11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日进行内部审核，提供内部审核计划、内审检查表、不符合报告、内部质量管理体系审核报告等，基本符合要求。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●详见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●查管理评审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1、计划：管理评审的时间：2020年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</w:t>
            </w:r>
          </w:p>
          <w:p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="210" w:firstLineChars="1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主持人：总经理参加人：公司各部门主管 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编制：彭兰 批准：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王永强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12.17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4、查看管理评审报告，批准：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王永强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12.20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●持续改进：加强供应商有关产品环境影响、产品安全方面的管理，继续强化生产现场的环境控制, 针对国家的环保政策，调整产品结构，调整生产工艺，更为环保的进行生产，保障地区性环保绩效要求。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措施正在实施中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●查公司在建立、实施管理体系中：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3、通过产品的监视测量评价产品的符合性；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●查持续改进：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1、通过质量管理体系运行，质量方针、质量目标的实施，内审、管理评审进行持续改进；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2、通过数据分析、纠正、预防措施实施达到持续改进；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3、通过顾客满意度调查，改进、提高产品质量，满足顾客需求，达到持续改进的目的。并提出改进措施：加强质量管理，增强设备能力。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说明：不符合标注：N</w:t>
      </w: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受审核部门：综合部      主管领导：彭兰       陪同人员：王泽辉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 周文廷    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1.3.29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5.3/6.2/7.1.2/7.1.6/7.2/7.3/7.4/7.5/8.1/8.2/8.4/8.5.1/8.5.3/8.5.5/9.1.2/9.1.3/9.2/10 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●部门负责人：彭兰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询问其职责权限：公司内外信息交流与沟通；文件和记录控制；原材料采购；产品销售，售后服务，对人力资源进行管理，负责内审工作，进行人员配备及人事调动等。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●部门质量目标：                        考核情况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文件发放率100%。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顾客满意率95%以上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合同履约率100%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采购产品合格率98%以上   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●每季度进行一次考核，目标基本实现。考核人：王泽辉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1.1.10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企业目前在职员工2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人，包括管理人员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人、业务人员、生产人员等，职工队伍相对稳定，均在相关企业工作近5年，实践经验丰富。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●组织运行所需的知识从内、外部来源获取的有：</w:t>
            </w: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公司员工具有以往多年的工作经验（员工过去所有的）根据顾客要求提供满足顾客需求的产品信息等；</w:t>
            </w: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获取及保持方法：老员工传帮带新员工；存档产品信息；</w:t>
            </w: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●对外来文件进行了识别收集，现场提供有《外来文件清单》包括产品质量法、合同法、标准化法、公司法、GB/T 13663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给水用聚乙烯（PE）管材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20041.1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电缆管理用导管系统  第1部分：通用要求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9647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热塑性塑料管材环刚度的测定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8802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热塑性塑料管材、管件维卡软化温度的测定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1033.1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塑料 非泡沫塑料密度的测定 第1部分：浸渍法、液体比重瓶法和滴定法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1633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热塑性塑料软化点(维卡)试验方法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第1部分：总则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第2部分：玻璃纤维增强塑料电缆导管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第3部分：氯化聚氯乙烯及硬聚氯乙烯塑料电缆导管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第4部分：氯化聚氯乙烯及硬聚氯乙烯塑料双壁波纹电缆导管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第5部分：纤维水泥电缆导管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第6部分：承插式混凝土预制电缆导管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第7部分：非开挖用改性聚丙烯塑料电缆导管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第8部分：埋地用改性聚丙烯塑料单壁波纹电缆导管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Q/GDW 11381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电缆保护管选型技术原则和检测技术规范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155083.2451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国家电网公司物资采购标准-电缆附件卷（第一批）、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19000-2016《质量管理体系 基础和术语》。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等，经常网上查阅、及时与顾客沟通确保最新版本。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●企业知识管理符合要求。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●编制了《人力资源管理控制程序》，规定了人员的资源需求、岗位能力要求、职权的规定、培训需求、方式以及对人员的培训管理等，确保人员数量、能力能满足体系的运行要求，基本有效。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“岗位任职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抽综合部经理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●提供“2020年度培训计划”共5项，覆盖标准、体系文件等方面，目前已全部实施完成。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查内部培训记录，提供《培训记录表》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6培训题目：质量管理体系标准宣贯培训、目标、方针等意思培训；风险意识、相关方意识、企业组织环境等培训；培训方式：外陪，咨询老师讲课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.12培训题目：生产工艺规范、安全生产培训、操作规范；培训方式：内陪，刘猛讲课，包括：培训内容摘要、考核方式和成绩、培训有效性评价。培训有效率100%。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●抽其他培训项目：体系文件、方针、目标、操作规程等，均进行了考核，符合要求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询问综合部人员，能回答出公司的质量方针和本岗位的质量目标，能通过培训提高岗位作业水平和质量意识，明确各岗位要求，自身工作对质量目标的影响，及如何通过培训和交流提高产品质量等。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●制定并执行《沟通控制程序》。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●目前各项沟通都较为及时、顺畅、效果较好。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●策划了公司管理体系文件，包括以下层次：</w:t>
            </w:r>
          </w:p>
          <w:p>
            <w:pPr>
              <w:ind w:right="84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1.质量手册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SSGY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/SC-20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20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0版，2020年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月5日发表实施（含质量方针、目标）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2.程序文件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SSGY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CX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20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0版，2020年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月5日发表实施，含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个文件，包括标准要求的程序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三体系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3.管理、作业文件汇编，包括：岗位人员任职要求、质量目标统计分析考核办法、公司设施管理规定等。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4.体系运行所需要的记录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●成文信息管理目前基本满足要求。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●查文件编制及更新要求：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2、查工艺文件：图纸清晰，有技术人员签字、审批手续齐全完整。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成文信息的记录和控制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●编制《成文信息控制程序》，内容基本符合标准要求。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●查有“受控文件清单”、“外来文件清单”，包含有质量手册、管理制度汇编、作业指导书等；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●外来文件：对外来文件进行了识别收集，现场提供有《外来文件清单》包括产品质量法、合同法、标准化法、公司法、GB/T 13663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给水用聚乙烯（PE）管材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20041.1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电缆管理用导管系统  第1部分：通用要求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9647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热塑性塑料管材环刚度的测定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8802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热塑性塑料管材、管件维卡软化温度的测定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1033.1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塑料 非泡沫塑料密度的测定 第1部分：浸渍法、液体比重瓶法和滴定法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1633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热塑性塑料软化点(维卡)试验方法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第1部分：总则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第2部分：玻璃纤维增强塑料电缆导管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第3部分：氯化聚氯乙烯及硬聚氯乙烯塑料电缆导管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第4部分：氯化聚氯乙烯及硬聚氯乙烯塑料双壁波纹电缆导管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第5部分：纤维水泥电缆导管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第6部分：承插式混凝土预制电缆导管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第7部分：非开挖用改性聚丙烯塑料电缆导管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第8部分：埋地用改性聚丙烯塑料单壁波纹电缆导管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Q/GDW 11381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电缆保护管选型技术原则和检测技术规范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155083.2451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国家电网公司物资采购标准-电缆附件卷（第一批）、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19000-2016《质量管理体系 基础和术语》。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●提供“质量记录清单”，显示了记录名称、编号、保存期、使用部门等内容。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抽查：应对风险和机遇的措施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●各成文信息由各部门负责保存，以便查阅，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●公司通过走访、电话、邮件等方式与顾客交流，主要进行以下沟通：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●查公司产品销售合同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——合同编号：2020-122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签订日期为 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河北上晟管业有限公司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需方：山西北格电力工程有限公司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产品名称：电缆保护管、MPP直接/MPP-16*10/ MPP-16*8等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技术要求：按照客户提供图纸和合同要求进行生产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——合同编号：HA-CG-20201120号合同签订日期为 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12.29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河北上晟管业有限公司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需方：山西寰安新能源有限公司/购销合同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产品名称：电缆保护管/ MPP-80*4、MPP-100*4、MPP-110*5、MPP-160*5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技术要求：按照客户提供图纸和合同要求进行生产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.。。。。。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●查上述合同的评审记录，提供《合同评审表》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评审日期：分别是2020.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12.28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评审在合同签订之前进行。符合要求。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●评审内容包括交货期限、价格、质量要求、交付要求、法规要求、包装要求 6 项。评审结果：全部通过。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●公司目前暂无合同更改情况。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了《外部提供过程、产品和服务控制程序》，明确了根据销售订单，编制《采购计划》。对采购计划中重要物资进行定期合格供方评价，内容包括：产品质量、交货期、价格及售后服务等内容。经由总经理确认后，纳入公司合格供方。提供有《合格供方名录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合格供方名称                               供应产品名称</w:t>
            </w:r>
          </w:p>
          <w:p>
            <w:pPr>
              <w:tabs>
                <w:tab w:val="left" w:pos="4160"/>
              </w:tabs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河北省雄县龙华橡塑有限公司                  聚丙烯L5E89</w:t>
            </w:r>
          </w:p>
          <w:p>
            <w:pPr>
              <w:tabs>
                <w:tab w:val="left" w:pos="4602"/>
              </w:tabs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河北华荣兴业化工有限公司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聚丙烯 1102K</w:t>
            </w:r>
          </w:p>
          <w:p>
            <w:pPr>
              <w:tabs>
                <w:tab w:val="left" w:pos="4145"/>
              </w:tabs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彩之翼色母粒科技（唐山）有限公司            深桔黄1996色母粒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月11日对供方河北省雄县龙华橡塑有限公司的调查及评价。评价内容：企业资质、供货能力、产品质量、交货期、价格等；符合要求。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未能提供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模具加工方（文安塑料挤出摸具）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运输外包方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雄县鑫源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物流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的供方评价记录，也没有证据显示对其进行了评价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月9日采购计划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物品名称         数量             采购厂家</w:t>
            </w:r>
          </w:p>
          <w:p>
            <w:pPr>
              <w:tabs>
                <w:tab w:val="left" w:pos="4160"/>
              </w:tabs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聚丙烯L5E89     15吨         河北省雄县龙华橡塑有限公司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该公司顾客财产主要为顾客提供的技术要求及顾客的个人信息等，由综合做好技术要求及个人信息保密工作。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查见《客户财产交接记录》，内容包括：客户名称、提供的财产、单位(规格)、数量、移交人、接收人、备注。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查销售现场产品交付情况：产品交付至客户处通过物流服务企业，客户签收，公司通过电话跟踪沟通及定期拜访、客户满意度调查等方式确认交付及交付后服务的满意程度。经查符合要求。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●公司通过电话，走访等形式，接受顾客反馈，了解顾客满意度信息，发放调查表对顾客满意度进行定量测量。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●提供“顾客满意程度调查表”，调查主要内容：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质量、价格、发货速度、售后服务等方面的满意程度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。抽查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  <w:t>份客户的满意度调查。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提供顾客满意调查分析。2020年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季度最终顾客满意率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●查通过体系运行进行监视和测量结果的分析评价：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2、顾客满意程度：每年对客户进行一次顾客满意度调查，经统计2020年第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季度顾客满意度达到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%，达到了预期目标；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ind w:firstLine="840" w:firstLineChars="4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●编制《内部审核程序》，基本符合标准要求。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10-11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——《内部审核计划》，批准：王永强。计划中规定审核的目的、依据、范围、时间、审核安排；审核组成员。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——本次内审发现1项不合格，在生产技术部7.1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条款，为一般不符合项，查看《不符合报告》，不符合事实描述清晰，不符合原因分析准确，并制定了纠正及纠正预防措施，且措施可行，并对其有效性进行了验证，验证人：刘猛2020.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——内审员：王泽辉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●制定了《不合格输出控制程序》，内容基本符合标准要求。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both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受审核部门：生产技术部     主管领导：刘猛       陪同人员：彭兰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审核员：周文廷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1.3.30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5.3/6.2/7.1.3/7.1.4/7.1.5/8.1/8.3/8.5.1/8.5.2/8.5.4/8.5.6/8.6/8.7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●部门负责人：刘猛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●查企业提供的资料见《岗位任职要求》中，规定了公司各个岗位的主要职责和相关要求。生产技术部的主要职责有：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在生产过程中，协调、支持相关部门贯彻质量方针和质量目标的有效运行，向客户提供合格的产品。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负责做好成品搬运，贮存防护和交付发运工作。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●与负责人沟通，生产技术部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部长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●部门质量目标：                             考核情况（202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1.1.10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产品一次交验合格率≥95%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                 100%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基础设备完好率≥90%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生产计划完成率100%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●每季度进行一次考核，目标基本实现。考核人：王泽辉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1.1.10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●配备有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、车间、仓库等基础设施，办公主要设施：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电话、传真机、电脑、打印机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等，满足办公需求。</w:t>
            </w:r>
          </w:p>
          <w:p>
            <w:pPr>
              <w:ind w:left="105" w:left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主要生产设备：自动加料机、料斗式干燥机、单螺杆挤出机、模具、真空定径箱、喷淋水箱、三爪牵引机、1T干燥机、翻料架、无屑切割机等，满足生产需求。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●设备的保养：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查《设备检修计划》规定日常点检、月检、维修的内容、时间、检修人员。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查《设备检修记录》设备检修按计划完成。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工作环境：占地面积2600 平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办公区域面积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00平米；布局合理，场所卫生干净整洁，工作环境良好，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车间：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车间 600平，仓库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平，工具分类排放，设备摆放有序；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●满足需求。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●建立有《监视和测量设备台帐》监视测量仪器有：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压力表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台秤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尺寸变化率测定仪（烘箱）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管材落锤冲击实验机器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热变形维卡软化点温度测定仪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电子万能试验机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电子密度天平等，满足检验需求。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●没有用于监测的计算机软件。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●检测设备配置能满足产品检测需求。</w:t>
            </w:r>
          </w:p>
          <w:p>
            <w:pPr>
              <w:rPr>
                <w:rFonts w:hint="eastAsia" w:ascii="楷体" w:hAnsi="楷体" w:eastAsia="楷体" w:cs="楷体"/>
                <w:color w:val="F79646" w:themeColor="accent6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 提供了监视测量仪器的检测或校准证书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尺寸变化率测定仪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KXGK-300A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校准日期：202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检测单位：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深圳华科计量检测技术有限公司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编号：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HK2103231055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电子密度天平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KMTP-1A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校准日期：202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检测单位：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深圳华科计量检测技术有限公司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编号：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HK2103231059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其他监视测量仪器鉴定情况及详细内容见检测报告扫描件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●该公司生产技术部负责监视和测量设备的管理。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●策划了生产工艺流程：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电缆保护管/塑料管材：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原材料（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MPP等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）→进场检验→小试，中试→确定检验配方→评审验证→确定生产配方→原料进入计量系统→挤出→真空定径→冷却→过程检验→切割→成品检验→入库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●确定产品和服务的要求：客户要求；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13663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给水用聚乙烯（PE）管材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20041.1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电缆管理用导管系统  第1部分：通用要求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9647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热塑性塑料管材环刚度的测定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8802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热塑性塑料管材、管件维卡软化温度的测定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1033.1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塑料 非泡沫塑料密度的测定 第1部分：浸渍法、液体比重瓶法和滴定法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1633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热塑性塑料软化点(维卡)试验方法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第1部分：总则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第2部分：玻璃纤维增强塑料电缆导管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第3部分：氯化聚氯乙烯及硬聚氯乙烯塑料电缆导管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第4部分：氯化聚氯乙烯及硬聚氯乙烯塑料双壁波纹电缆导管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第5部分：纤维水泥电缆导管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第6部分：承插式混凝土预制电缆导管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第7部分：非开挖用改性聚丙烯塑料电缆导管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第8部分：埋地用改性聚丙烯塑料单壁波纹电缆导管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Q/GDW 11381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电缆保护管选型技术原则和检测技术规范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155083.2451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国家电网公司物资采购标准-电缆附件卷（第一批）、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等标准相关内容进行生产。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●制定目标，目标基本合理、可测量、可达到。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●策划所需资源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1、其中主要生产设备有：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主要生产设备：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自动加料机、料斗式干燥机、单螺杆挤出机、模具、真空定径箱、喷淋水箱、三爪牵引机、1T干燥机、翻料架、无屑切割机满足生产需求；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2、检测设备主要有：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压力表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台秤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尺寸变化率测定仪（烘箱）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管材落锤冲击实验机器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热变形维卡软化点温度测定仪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电子万能试验机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电子密度天平等，满足检验需求；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3、确定胜任人员需求，经过培训、考核合格后上岗；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4、确定了原材料检验、成品检验等检验活动；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5、编制了进货检验、产品检验规范等验收标准、设备操作规程等；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6、编制了采购产品验证记录,成品检验制度。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●遵照岗位职责、工艺流程、管理制度等作业指导文件实施过程控制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●策划结果满足产品实现要求。暂无质量计划。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●运行的策划符合要求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总则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●编制有《管理手册》，明确了设计和开发过程。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部门负责人介绍2020年设计项目1项，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项目名称：DN200塑料管材挤出模具（口模、定径套）的设计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提供“设计计划书”， 起止日期：2020年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月23至30日 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项目负责人：刘猛，内容包括：立项原因、项目要求、经费预算、时间计划、目标要求及成果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设计人员：刘猛等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设计阶段的划分：2020.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.23-24产品策划、数据验算及制图；2020.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.25-2020.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.26 根据图纸外协加工；2020.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.27模具安装、校验中心线；2020.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.28试生产、测试生产的管材是否符合客户要求；2020.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.29模具及样管确认。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编制：刘猛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审批：王永强  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.22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设计和开发输入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提供“设计和开发输入清单”，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产品功能、性能指标：1、成型管材外径200mm；2、解决管材成型难问题，提高冷却和成型速度。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设计依据：《塑料挤出成型模具设计》、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GB/T 12670-2008《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聚丙烯》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instrText xml:space="preserve"> HYPERLINK "http://www.bzxzk.net/gjbz/16022013/124686.html" \t "http://www.bzxzk.net/e/search/result/_blank"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GB/T 18742.1-2017《冷热水用聚丙烯管道系统 第1部分：总则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end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》等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技术关键及主要措施：原材料、模具、设备、工艺、模具参数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编制: 刘猛     审批: 王永强   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.23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设计和开发输出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Q8.3.5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提供“设计和开发输出清单”，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内容包括：图纸（口模、芯模、定径套）、原材料清单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--查原材料清单：铜管250*25*750mm、45#锻造圆钢件300*300mm，镀铬、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设计依据：依据《塑料挤出成型模具设计》、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GB/T 12670-2008《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聚丙烯》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instrText xml:space="preserve"> HYPERLINK "http://www.bzxzk.net/gjbz/16022013/124686.html" \t "http://www.bzxzk.net/e/search/result/_blank"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GB/T 18742.1-2017《冷热水用聚丙烯管道系统 第1部分：总则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fldChar w:fldCharType="end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》等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编制: 刘猛     审批: 王永强   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.26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提供“设计开发评审报告”，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内容包括：项目要求、经费预算、目标要求及成果等符合要求。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评审人：刘猛、王永强   结论：符合 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提供“设计开发验证报告”，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内容包括：输入资料、输出资料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评审人：刘猛、王永强   结论：符合 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提供“设计开发确认报告”，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内容包括：试生产日期、冷却时间、管材外径、管材外径200.01mm、验证结论：管材外径符合要求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评审人：刘猛、王永强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结论：符合立项提出的要求，2020.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.28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设计和开发的更改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该设计开发项目没有发生更改，若有更改，应对更改的内容进行评审、验证和确认。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提供的资料显示生产程序：综合部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任务书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●询问车间负责人对生产计划较清楚。生产技术部负责人负责协调生产的各项事宜。产品检验完成后生技部负责人记录产品数量，通知综合部部发货。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●产品和服务的要求：按照生产图纸、技术资料进行生产，加工过程中参考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13663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给水用聚乙烯（PE）管材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20041.1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电缆管理用导管系统  第1部分：通用要求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9647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热塑性塑料管材环刚度的测定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8802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热塑性塑料管材、管件维卡软化温度的测定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1033.1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塑料 非泡沫塑料密度的测定 第1部分：浸渍法、液体比重瓶法和滴定法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1633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热塑性塑料软化点(维卡)试验方法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第1部分：总则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第2部分：玻璃纤维增强塑料电缆导管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第3部分：氯化聚氯乙烯及硬聚氯乙烯塑料电缆导管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第4部分：氯化聚氯乙烯及硬聚氯乙烯塑料双壁波纹电缆导管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第5部分：纤维水泥电缆导管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第6部分：承插式混凝土预制电缆导管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第7部分：非开挖用改性聚丙烯塑料电缆导管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第8部分：埋地用改性聚丙烯塑料单壁波纹电缆导管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Q/GDW 11381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电缆保护管选型技术原则和检测技术规范</w:t>
            </w:r>
          </w:p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155083.2451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国家电网公司物资采购标准-电缆附件卷（第一批）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标准相关内容进行生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●其中主要生产设备有：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主要生产设备：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自动加料机、料斗式干燥机、单螺杆挤出机、模具、真空定径箱、喷淋水箱、三爪牵引机、1T干燥机、翻料架、无屑切割机满足生产需求；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●检测设备主要有：压力表、台秤、盒尺、游标卡尺满足检验需求；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生产过程：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--查相关控制记录：电缆保护管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生产工序控制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1、生产工艺：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原材料（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MPP等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）→进场检验→小试，中试→确定检验配方→评审验证→确定生产配方→原料进入计量系统→挤出→真空定径→冷却→过程检验→切割→成品检验→入库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2、过程控制情况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1）配料：主料97%  色母2%  增塑剂1%，操作，张**，依据：作业指导书，检验：刘猛，生产/检验日期：2020.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.26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2）挤出：控制环节：挤出速度：950转/Min、挤出温度：1区  200℃、2区  210℃、  3区  210℃、机头  205℃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挤出温度控制在±10℃，查监控记录:均在温度允许范围之内，操作：张**，记录：张**，巡查：刘猛，检查日期：2020.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.27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3）真空定径:控制内容：真空度0.6Pa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3）过程检验项目：不圆度，壁厚，外径，内径，定尺长度，检验结果：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外径：200、201、199、199.5、200.5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壁厚：15、14.9、15.1、14.8、15.2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定尺：6m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符合客户的尺寸要求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--查过程控制记录：塑料管材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生产工艺、设备监控参数、检验项目同上，均有生产过程的控制记录，不再累述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●查看车间生产现场：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2、生产车间通风良好，工人劳保用品穿戴齐全，照明条件基本适宜，产品防护及生产环境满足生产要求。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查其他相关工序的操作规程，符合要求。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3、每天完工后由操作员清理场地、保养设备。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摸具加工、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产品运输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●量手册规定了需确认过程识别的要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</w:rPr>
              <w:t>求，提供《过程确认准则》，企业目前生产需要确认过程：挤出。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--查挤出过程确认：对挤出过程编制了作业指导书、对相关人员进行了培训（资格上岗）、对单螺杆挤出机进行了检查、保养，挤出过程的确认符合要求。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●人员，经过培训合格后上岗, 均有相关行业5年以上工作经验, 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●以上过程根据客户提供的图纸和要求以及相应的国家标准、行业标准等资料；进行产品质量控制。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●质量控制程序：原材料进厂检验合格后投入使用、工序不合格不转序、所有工作没有完成前不交付、交付后发现的不合格包退、包换。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1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</w:t>
            </w:r>
          </w:p>
        </w:tc>
        <w:tc>
          <w:tcPr>
            <w:tcW w:w="9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8.5.2</w:t>
            </w:r>
          </w:p>
        </w:tc>
        <w:tc>
          <w:tcPr>
            <w:tcW w:w="10455" w:type="dxa"/>
          </w:tcPr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现场查看车间，产品分区域摆放，用标识牌进行区分。产品及检验状态标识符合要求。在生产过程中用《作业单》进行生产记录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●该公司产品无特殊防护要求，仓库主要存放工具及低值易耗品。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●贮存环境：仓库清洁，防护措施得当，满足要求。有专门的库管员进行保管，出入库登记手续齐全，管理比较规范。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更改控制</w:t>
            </w:r>
          </w:p>
        </w:tc>
        <w:tc>
          <w:tcPr>
            <w:tcW w:w="9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8.5.6</w:t>
            </w:r>
          </w:p>
        </w:tc>
        <w:tc>
          <w:tcPr>
            <w:tcW w:w="10455" w:type="dxa"/>
          </w:tcPr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●企业目前主要从事</w:t>
            </w:r>
            <w:bookmarkStart w:id="2" w:name="审核范围"/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电缆保护管、塑料管材的生产</w:t>
            </w:r>
            <w:bookmarkEnd w:id="2"/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，生产流程未发生变化。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●若产品的服务发生变更，由综合部、生产技术部填写相应的记录，由生产技术部和综合部领导进行评审，并下发至生产和检验相关部门。生产技术部存档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●编制了《外部提供过程、产品和服务控制程序》，包括每种产品进货检验项目等 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●收集了产品的相关标准：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合同要求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13663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给水用聚乙烯（PE）管材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20041.1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电缆管理用导管系统  第1部分：通用要求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9647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热塑性塑料管材环刚度的测定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8802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热塑性塑料管材、管件维卡软化温度的测定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1033.1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塑料 非泡沫塑料密度的测定 第1部分：浸渍法、液体比重瓶法和滴定法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1633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热塑性塑料软化点(维卡)试验方法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第1部分：总则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第2部分：玻璃纤维增强塑料电缆导管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第3部分：氯化聚氯乙烯及硬聚氯乙烯塑料电缆导管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第4部分：氯化聚氯乙烯及硬聚氯乙烯塑料双壁波纹电缆导管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第5部分：纤维水泥电缆导管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第6部分：承插式混凝土预制电缆导管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第7部分：非开挖用改性聚丙烯塑料电缆导管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DL/T 802.8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电力电缆用导管技术条件 第8部分：埋地用改性聚丙烯塑料单壁波纹电缆导管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Q/GDW 11381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电缆保护管选型技术原则和检测技术规范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155083.2451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国家电网公司物资采购标准-电缆附件卷（第一批）等。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●提供产品进货验证记录：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--聚丙烯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1、原材料名称：聚丙烯L5E89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2、进厂检验项目：包装、重量、牌号L5E89、生产产家、供方提供的性能报告单（比重、熔融指数、拉伸强度等内容）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3、进货日期：202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数量：15吨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检验：刘猛，检验日期：202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--色母料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1、原材料名称：深桔黄1996色母粒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2、进厂检验项目：包装、重量、牌号深桔黄1996、生产产家、供方提供的性能报告单（比重、熔融指数、色泽稳定性等内容）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3、进货日期：202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数量：0.6吨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检验：刘猛，检验日期：202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●过程检验：过程检验体现在8.5.1工序控制记录中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●成品检验记录：电缆护管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出厂检验报告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技术要求：尺寸（壁厚16.2-16.4mm、内径200.3-200.4-mm）、密度：0.90-0.94、环刚度：≥41kpa、维卡软化温度≥155℃、拉伸强度≥25MPa、断裂伸长率≥400%、弯曲强度：≥36MPa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检验结果：尺寸（壁厚15.8-17.4mm、内径199.8-201mm）、密度：0.92、环刚度：32kpa、维卡软化温度：150℃、拉伸强度：25MPa、断裂伸长率：439%、弯曲强度：38MPa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检验：刘猛   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1.3.24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出厂检验报告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技术要求：尺寸（壁厚10.2-10.4mm、内径150.2-150.4mm）、密度：0.90-0.94、环刚度：≥41kpa、维卡软化温度≥155℃、拉伸强度≥25MPa、断裂伸长率≥400%、弯曲强度：≥36MPa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检验结果：尺寸（壁厚10.3-10.35mm、内径149.9-150.2mm）、密度：0.92、环刚度：32kpa、维卡软化温度：150℃、拉伸强度：25MPa、断裂伸长率：439%、弯曲强度：38MPa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检验：刘猛   检验日期：2020.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12.16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另抽查其他规格产品出厂检验记录：均记录了技术要求、检验日期、检验人、检验结论等内容，成品检验控制符合要求。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bookmarkStart w:id="3" w:name="_GoBack"/>
            <w:r>
              <w:rPr>
                <w:rFonts w:hint="eastAsia" w:ascii="楷体" w:hAnsi="楷体" w:eastAsia="楷体" w:cs="楷体"/>
                <w:sz w:val="21"/>
                <w:szCs w:val="21"/>
              </w:rPr>
              <w:t>●企业提供了第三方检验报告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型式检验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报告编号：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JS2020TD1383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检验类别:型式检验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检测单位：国建建筑材料工业建筑维护材料及管道产品质量监督检验测试中心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检验日期：20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其余内容详见检验报告复印件</w:t>
            </w:r>
            <w:bookmarkEnd w:id="3"/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●企业的检验过程控制符合要求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编制《不合格品控制程序》，其规定了不合格品的识别、隔离、标识、评审及处置方面的要求。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在产品进货检验中出现的不合格可进行退货处理，在产品交付后出现不合格可进行换货或退货处理。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目前没有发生不合格的情况。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9468D"/>
    <w:multiLevelType w:val="multilevel"/>
    <w:tmpl w:val="154946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64958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26B4"/>
    <w:rsid w:val="00104B5C"/>
    <w:rsid w:val="00106F54"/>
    <w:rsid w:val="001109C4"/>
    <w:rsid w:val="00111FFF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2EF7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E52"/>
    <w:rsid w:val="001A7743"/>
    <w:rsid w:val="001B280D"/>
    <w:rsid w:val="001B2AC8"/>
    <w:rsid w:val="001B6AA5"/>
    <w:rsid w:val="001C29CC"/>
    <w:rsid w:val="001C56BD"/>
    <w:rsid w:val="001C6B66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20E0A"/>
    <w:rsid w:val="00224B05"/>
    <w:rsid w:val="00225667"/>
    <w:rsid w:val="002403BA"/>
    <w:rsid w:val="00253B61"/>
    <w:rsid w:val="00254DAD"/>
    <w:rsid w:val="0025588C"/>
    <w:rsid w:val="00264BAF"/>
    <w:rsid w:val="002759EA"/>
    <w:rsid w:val="00282F0F"/>
    <w:rsid w:val="00285222"/>
    <w:rsid w:val="00291F40"/>
    <w:rsid w:val="00294585"/>
    <w:rsid w:val="00296B7E"/>
    <w:rsid w:val="002A2C14"/>
    <w:rsid w:val="002B7ACC"/>
    <w:rsid w:val="002C0EC0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3D65"/>
    <w:rsid w:val="00331E84"/>
    <w:rsid w:val="00336B92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67F5"/>
    <w:rsid w:val="003D4A24"/>
    <w:rsid w:val="003D4E40"/>
    <w:rsid w:val="003D642A"/>
    <w:rsid w:val="003D6A1B"/>
    <w:rsid w:val="003E25CC"/>
    <w:rsid w:val="003F4CB0"/>
    <w:rsid w:val="003F767D"/>
    <w:rsid w:val="00402E0D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C2345"/>
    <w:rsid w:val="004C3477"/>
    <w:rsid w:val="004D2B7D"/>
    <w:rsid w:val="004D389A"/>
    <w:rsid w:val="004D4390"/>
    <w:rsid w:val="004D4ECF"/>
    <w:rsid w:val="004F3B50"/>
    <w:rsid w:val="004F5422"/>
    <w:rsid w:val="005021D6"/>
    <w:rsid w:val="00506A1D"/>
    <w:rsid w:val="00511A94"/>
    <w:rsid w:val="00511B1A"/>
    <w:rsid w:val="005143CF"/>
    <w:rsid w:val="005333AC"/>
    <w:rsid w:val="00541FE2"/>
    <w:rsid w:val="00543A7A"/>
    <w:rsid w:val="00544BD7"/>
    <w:rsid w:val="0054682B"/>
    <w:rsid w:val="005544C6"/>
    <w:rsid w:val="00567F90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500C"/>
    <w:rsid w:val="00607309"/>
    <w:rsid w:val="00611B45"/>
    <w:rsid w:val="0061547A"/>
    <w:rsid w:val="00617B01"/>
    <w:rsid w:val="006225DC"/>
    <w:rsid w:val="006239DA"/>
    <w:rsid w:val="00630194"/>
    <w:rsid w:val="006461DA"/>
    <w:rsid w:val="006479D3"/>
    <w:rsid w:val="006515CB"/>
    <w:rsid w:val="006555EF"/>
    <w:rsid w:val="006621BD"/>
    <w:rsid w:val="00662750"/>
    <w:rsid w:val="00673DC9"/>
    <w:rsid w:val="006801C2"/>
    <w:rsid w:val="0068317A"/>
    <w:rsid w:val="00686548"/>
    <w:rsid w:val="006934A2"/>
    <w:rsid w:val="0069645D"/>
    <w:rsid w:val="006A5761"/>
    <w:rsid w:val="006B0601"/>
    <w:rsid w:val="006B200A"/>
    <w:rsid w:val="006B6DAD"/>
    <w:rsid w:val="006C5A7B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70BD"/>
    <w:rsid w:val="00743417"/>
    <w:rsid w:val="00750C77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3E7F"/>
    <w:rsid w:val="007D7991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C70FB"/>
    <w:rsid w:val="008E048E"/>
    <w:rsid w:val="008E694B"/>
    <w:rsid w:val="008F5082"/>
    <w:rsid w:val="008F5D8C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70E9E"/>
    <w:rsid w:val="00A74ED1"/>
    <w:rsid w:val="00A75B36"/>
    <w:rsid w:val="00A77773"/>
    <w:rsid w:val="00A77FA6"/>
    <w:rsid w:val="00A92698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861A7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7AE"/>
    <w:rsid w:val="00BF755C"/>
    <w:rsid w:val="00C03293"/>
    <w:rsid w:val="00C037A3"/>
    <w:rsid w:val="00C03D05"/>
    <w:rsid w:val="00C06B01"/>
    <w:rsid w:val="00C1225B"/>
    <w:rsid w:val="00C214FE"/>
    <w:rsid w:val="00C31403"/>
    <w:rsid w:val="00C31DEF"/>
    <w:rsid w:val="00C37B44"/>
    <w:rsid w:val="00C438CF"/>
    <w:rsid w:val="00C44E8D"/>
    <w:rsid w:val="00C56EA8"/>
    <w:rsid w:val="00C61E8E"/>
    <w:rsid w:val="00C630B7"/>
    <w:rsid w:val="00C64066"/>
    <w:rsid w:val="00C6658B"/>
    <w:rsid w:val="00C67183"/>
    <w:rsid w:val="00C73D6D"/>
    <w:rsid w:val="00C77A6B"/>
    <w:rsid w:val="00C802DF"/>
    <w:rsid w:val="00C80B06"/>
    <w:rsid w:val="00C8261D"/>
    <w:rsid w:val="00C8733F"/>
    <w:rsid w:val="00C87370"/>
    <w:rsid w:val="00CA0449"/>
    <w:rsid w:val="00CA0C32"/>
    <w:rsid w:val="00CA1884"/>
    <w:rsid w:val="00CB1279"/>
    <w:rsid w:val="00CB2079"/>
    <w:rsid w:val="00CB757D"/>
    <w:rsid w:val="00CC6495"/>
    <w:rsid w:val="00CC64A5"/>
    <w:rsid w:val="00CC7DEC"/>
    <w:rsid w:val="00CD0417"/>
    <w:rsid w:val="00CD0DDA"/>
    <w:rsid w:val="00CD5E51"/>
    <w:rsid w:val="00CE32CB"/>
    <w:rsid w:val="00CF2B2D"/>
    <w:rsid w:val="00D1078C"/>
    <w:rsid w:val="00D246FA"/>
    <w:rsid w:val="00D27897"/>
    <w:rsid w:val="00D33242"/>
    <w:rsid w:val="00D4359A"/>
    <w:rsid w:val="00D541B2"/>
    <w:rsid w:val="00D54ED1"/>
    <w:rsid w:val="00D56A6F"/>
    <w:rsid w:val="00D60DA9"/>
    <w:rsid w:val="00D638B8"/>
    <w:rsid w:val="00D65BDF"/>
    <w:rsid w:val="00D71F64"/>
    <w:rsid w:val="00D72909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57DA"/>
    <w:rsid w:val="00E85B48"/>
    <w:rsid w:val="00E85F75"/>
    <w:rsid w:val="00E97B24"/>
    <w:rsid w:val="00EA2239"/>
    <w:rsid w:val="00EB146A"/>
    <w:rsid w:val="00EC7B17"/>
    <w:rsid w:val="00ED2441"/>
    <w:rsid w:val="00ED6004"/>
    <w:rsid w:val="00ED6126"/>
    <w:rsid w:val="00EE14B9"/>
    <w:rsid w:val="00EE1B33"/>
    <w:rsid w:val="00EE1B5A"/>
    <w:rsid w:val="00EF3D02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FC0"/>
    <w:rsid w:val="00FE306A"/>
    <w:rsid w:val="00FE552E"/>
    <w:rsid w:val="00FF4743"/>
    <w:rsid w:val="0B4F7C9B"/>
    <w:rsid w:val="12EE2A6E"/>
    <w:rsid w:val="399F6731"/>
    <w:rsid w:val="4EFB798A"/>
    <w:rsid w:val="51997171"/>
    <w:rsid w:val="5C0B1097"/>
    <w:rsid w:val="6ABC507D"/>
    <w:rsid w:val="6C033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  <w:rPr>
      <w:szCs w:val="24"/>
    </w:rPr>
  </w:style>
  <w:style w:type="paragraph" w:styleId="3">
    <w:name w:val="Plain Text"/>
    <w:basedOn w:val="1"/>
    <w:link w:val="16"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纯文本 Char"/>
    <w:link w:val="3"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17">
    <w:name w:val="纯文本 Char1"/>
    <w:basedOn w:val="8"/>
    <w:semiHidden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正文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B2A32-6644-46FF-BFD7-257F71D3AF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2601</Words>
  <Characters>14829</Characters>
  <Lines>123</Lines>
  <Paragraphs>34</Paragraphs>
  <TotalTime>8</TotalTime>
  <ScaleCrop>false</ScaleCrop>
  <LinksUpToDate>false</LinksUpToDate>
  <CharactersWithSpaces>17396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2021-03-30T06:55:58Z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A0F4BB6F6C7C443F9CE87D887639DA18</vt:lpwstr>
  </property>
</Properties>
</file>