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0601-2020-QO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河北固运特精密机械制造有限公司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Hebei Guyun Precision Machinery Manufacturing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河北省廊坊市固安县牛驼镇京九铁路东侧、京开路西侧（秋强印刷机械有限公司院内）</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065500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河北省廊坊市固安县牛驼镇106国道西侧（秋强印刷机械有限公司院内）（E的销售地址）；河北省廊坊市固安县牛驼镇京九铁路东侧、京开路西侧（Q和O生产经营地址）</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065500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91131022MA0Dq9DC67</w:t>
      </w:r>
      <w:bookmarkEnd w:id="7"/>
      <w:r>
        <w:rPr>
          <w:rFonts w:hint="eastAsia"/>
          <w:b/>
          <w:color w:val="000000" w:themeColor="text1"/>
          <w:sz w:val="22"/>
          <w:szCs w:val="22"/>
        </w:rPr>
        <w:t>传真：</w:t>
      </w:r>
      <w:bookmarkStart w:id="8" w:name="联系人传真"/>
      <w:r>
        <w:rPr>
          <w:rFonts w:hint="eastAsia"/>
          <w:b/>
          <w:color w:val="000000" w:themeColor="text1"/>
          <w:sz w:val="22"/>
          <w:szCs w:val="22"/>
        </w:rPr>
        <w:t>0316-6128228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0316-6128228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王红兵</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李黄水</w:t>
      </w:r>
      <w:bookmarkEnd w:id="11"/>
      <w:r>
        <w:rPr>
          <w:rFonts w:hint="eastAsia"/>
          <w:b/>
          <w:color w:val="000000" w:themeColor="text1"/>
          <w:sz w:val="22"/>
          <w:szCs w:val="22"/>
        </w:rPr>
        <w:t>组织人数：</w:t>
      </w:r>
      <w:bookmarkStart w:id="12" w:name="企业人数"/>
      <w:r>
        <w:rPr>
          <w:b/>
          <w:color w:val="000000" w:themeColor="text1"/>
          <w:sz w:val="22"/>
          <w:szCs w:val="22"/>
        </w:rPr>
        <w:t>53</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O：GB/T45001-2020 / ISO45001：2018,Q：GB/T19001-2016/ISO9001:2015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O:补充,Q:补充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O：一般机械零部件的加工所涉及的相关职业健康安全管理活动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Q：一般机械零部件的加工</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