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pPr w:leftFromText="180" w:rightFromText="180" w:vertAnchor="text" w:tblpY="1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过程与活动、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受审核部门：行政部        主管领导：闫欣欣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陪同人员：闫欣欣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审核员：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王志慧、</w:t>
            </w:r>
            <w:r>
              <w:rPr>
                <w:sz w:val="20"/>
              </w:rPr>
              <w:t>刘本胜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技术专家：王艺宁            审核时间：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2021.3.2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审核条款</w:t>
            </w: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Q：6.2/9.1.1/9.1.3        EO：6.2/6.1.2/6.1.3/9.1.1/9.1.2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目标、方案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QEO:6.2</w:t>
            </w:r>
          </w:p>
        </w:tc>
        <w:tc>
          <w:tcPr>
            <w:tcW w:w="10004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现场确认如下，符合：</w:t>
            </w:r>
          </w:p>
          <w:p>
            <w:pPr>
              <w:spacing w:before="93" w:beforeLines="30" w:after="93" w:afterLines="30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行政部的管理目标：                                            完成情况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教育培训有效率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100%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培训合格次数/培训总次数量×100%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每月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100%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ind w:left="1680" w:hanging="1680" w:hangingChars="8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文件受控率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100%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文件受控数/文件受控总数×100%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每月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100%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采购的产品合格率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≥95%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（采购的产品合格的批次/总采购批次）×100%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每月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100%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顾客满意度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≥90分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（满意的客户分数/调查的客户总数）×100%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每年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97分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■抽环境目标管理方案。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1.目标要求：达标排放，合法处理。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固体废弃物污染率为零；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可利用、可回收固废回收率：100%。；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2.措施要求：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培训相关人员，提高环保意识。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加大检查力度，固体废弃物规范管理。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建立固体废弃物管理程序，按要求管理。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3.部门要求：行政部、各部门配合。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4.时间要求：全年完成。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5.资金要求：9</w:t>
            </w:r>
            <w:r>
              <w:rPr>
                <w:rFonts w:ascii="宋体" w:hAnsi="宋体" w:cs="宋体"/>
                <w:szCs w:val="21"/>
              </w:rPr>
              <w:t>00</w:t>
            </w:r>
            <w:r>
              <w:rPr>
                <w:rFonts w:hint="eastAsia" w:ascii="宋体" w:hAnsi="宋体" w:cs="宋体"/>
                <w:szCs w:val="21"/>
              </w:rPr>
              <w:t>元。</w:t>
            </w:r>
          </w:p>
          <w:p>
            <w:pPr>
              <w:spacing w:before="93" w:beforeLines="30" w:after="93" w:afterLines="30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经查制定的指标和管理方案基本可行，基本符合要求。</w:t>
            </w:r>
          </w:p>
          <w:p>
            <w:pPr>
              <w:spacing w:before="93" w:beforeLines="30" w:after="93" w:afterLines="3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■查行政部目标完成情况。</w:t>
            </w:r>
          </w:p>
          <w:p>
            <w:pPr>
              <w:spacing w:before="93" w:beforeLines="30" w:after="93" w:afterLines="3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《目标分解与完成情况统计分析表》，监测内容包括：目标内容、计算方法、达成措施、负责人、考核周期、及测量评价结果。2020.10.31日分别对目标、指标管理方案完成情况考核，考核目标全部完成，达到了阶段性的目标要求。</w:t>
            </w:r>
          </w:p>
          <w:p>
            <w:pPr>
              <w:spacing w:before="93" w:beforeLines="30" w:after="93" w:afterLines="3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经查行政部的目标与公司的方针及目标一致，基本符合要求。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环境因素/危险源识别评价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EO：6.1.2</w:t>
            </w:r>
          </w:p>
        </w:tc>
        <w:tc>
          <w:tcPr>
            <w:tcW w:w="10004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现场确认如下，符合：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行政部负责人介绍：公司制定了《环境因素的识别、评价控制程序》和《危险源辨识、风险评价和控制措施确定控制程序》，对产品、服务的生产、办公过程所涉及的环境因素、危险源进行了识别和辨识。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■提供行政部的《环境因素辨识与评价表》和《重要环境因素清单》，对办公活动生命周期全过程分别进行排查，考虑了过程、活动、环境因素、状态、时态、环境影响等方面。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识别的环境因素主要包括：意外火灾、固体废弃物排放、生活垃圾的废弃、电能的消耗、水的消耗等，行政部重要环境因素是固废排放和火灾事故的发生。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控制措施：固废分类存放、垃圾等由行政部负责按规定处置，日常监督检查和培训教育，配备有消防器材等措施。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提供办公区域的《危险源识别与评价表》和《不可接受风险清单》，对生产和办公过程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本部门识别的各区域危险源有：触电、意外伤害、职业病、火灾、交通事故等。不可接受风险识别有：火灾、人身意外伤害。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危险源控制执行管理方案、配备消防器材、个体防护、日常检查、日常培训教育等运行控制措施。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部门识别和评价基本充分，符合规定要求。           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合规义务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EO：6.1.3</w:t>
            </w:r>
          </w:p>
        </w:tc>
        <w:tc>
          <w:tcPr>
            <w:tcW w:w="10004" w:type="dxa"/>
            <w:vAlign w:val="center"/>
          </w:tcPr>
          <w:p>
            <w:pPr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编制了《法律法规和其它要求获取、识别控制程序》，对法律法规的识别更新和应用进行规定，行政部为主控部门，收集的相关法律法规由行政部归档。</w:t>
            </w:r>
          </w:p>
          <w:p>
            <w:pPr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门人员介绍：主要通过网络、报纸杂志电视等新闻媒体、购买、上级下发等多种形式收集本公司适用的法律法规。提供了《环境法律法规清单》、《职业健康安全法律法规清单》，识别了企业相关环境和职业健康安全法律法规、标准和其他要求。如《中华人民共和国环境保护法》、《中华人民共和国安全生产法》、《中华人民共和国环境噪声污染防治法》、《中华人民共和国职业病防治法》、《中华人民共和国消防法》、《中华人民共和国大气污染防治法》、以及辽宁省的部分法律法规等。</w:t>
            </w:r>
          </w:p>
          <w:p>
            <w:pPr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已识别法律法规及其它要求的适用条款，并与环境因素、危险源相对应。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公司收集的法律、法规及其它要求都在有效期内，符合要求。各部门如有需要到行政部查阅。公司通过培训、会议等方式向有关员工传达法律、法规及其它要求的相关要求。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绩效的监视和测量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QEO：9.1.1</w:t>
            </w:r>
          </w:p>
        </w:tc>
        <w:tc>
          <w:tcPr>
            <w:tcW w:w="10004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现场确认如下，符合：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公司通过管理评审和内部审核，以及定期的目标考核，对发现的问题采取纠正和必要的纠正措施，确保管理体系绩效和有效性。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公司经营能遵守相关的法律法规，没有违反环境、职业健康安全法律法规现象，近期没有发生环境与职业健康安全的事故。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合规性评价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EO：9.1.2 </w:t>
            </w:r>
          </w:p>
        </w:tc>
        <w:tc>
          <w:tcPr>
            <w:tcW w:w="10004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现场确认如下，符合：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编制《合规性评价控制程序》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提供《合规性评价记录》及《合规性评价报告》20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06</w:t>
            </w:r>
            <w:r>
              <w:rPr>
                <w:rFonts w:hint="eastAsia" w:ascii="宋体" w:hAnsi="宋体" w:cs="宋体"/>
                <w:szCs w:val="21"/>
              </w:rPr>
              <w:t>月2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日，评价依据：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适用的职业健康安全法律 、适用的环境法律、共同执行法规等。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价结果：从本年度检查的结果来看，我公司没有违反国家法律、法规及相关标准，能严格遵守国家有关环境、安全管理方面的相关规定，密切关注法律法规的变化，并适时调整，严格按体系标准执行。未发生重大环境、安全事件，各项管理行为符合法律法规和标准要求，对于合规性评价分析所发现的薄弱环节，公司将制定改进措施，以持续改进公司环境安全管理绩效。对在合规性证据收集过程中发现的个别不符合，各部门均能够及时组织力量进行原因分析，制定纠正和预防措施，并积极开展纠偏活动。通过对纠偏结果的考核，表明纠正措施制订是适宜的，执行结果是有效的。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评价人员：闫欣欣等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经查合规性评价基本符合要求。行政部根据需要随时网上获取、识别更新，于行政部进行文件管理，并通过培训、宣传、会议等形式传达给员工和相关方，各部门如有需要随时到行政部查阅。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</w:tbl>
    <w:p>
      <w:r>
        <w:rPr>
          <w:rFonts w:hint="eastAsia"/>
        </w:rPr>
        <w:t>说明：不符合标注N</w:t>
      </w:r>
    </w:p>
    <w:p/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3E4"/>
    <w:rsid w:val="00013966"/>
    <w:rsid w:val="00135A72"/>
    <w:rsid w:val="00187A58"/>
    <w:rsid w:val="002515E2"/>
    <w:rsid w:val="002A5A9C"/>
    <w:rsid w:val="00370420"/>
    <w:rsid w:val="003971F9"/>
    <w:rsid w:val="005C4EB0"/>
    <w:rsid w:val="005E5015"/>
    <w:rsid w:val="006351C6"/>
    <w:rsid w:val="006642E9"/>
    <w:rsid w:val="006704A9"/>
    <w:rsid w:val="00730281"/>
    <w:rsid w:val="007371F5"/>
    <w:rsid w:val="008B0A22"/>
    <w:rsid w:val="008E605C"/>
    <w:rsid w:val="009A6B50"/>
    <w:rsid w:val="009D10D6"/>
    <w:rsid w:val="00A07AA2"/>
    <w:rsid w:val="00C35B33"/>
    <w:rsid w:val="00CE417D"/>
    <w:rsid w:val="00D063E4"/>
    <w:rsid w:val="00D06C8D"/>
    <w:rsid w:val="00D47E3B"/>
    <w:rsid w:val="00D6273F"/>
    <w:rsid w:val="00D65AC3"/>
    <w:rsid w:val="00D7203A"/>
    <w:rsid w:val="00F8010E"/>
    <w:rsid w:val="0361121F"/>
    <w:rsid w:val="099E39B1"/>
    <w:rsid w:val="09E67F1C"/>
    <w:rsid w:val="0CC402B4"/>
    <w:rsid w:val="0D780EF5"/>
    <w:rsid w:val="0E5925CE"/>
    <w:rsid w:val="10283161"/>
    <w:rsid w:val="17C82FA3"/>
    <w:rsid w:val="18704EC6"/>
    <w:rsid w:val="1EA63C1E"/>
    <w:rsid w:val="230A5426"/>
    <w:rsid w:val="2B0C02A2"/>
    <w:rsid w:val="2ECA6A7A"/>
    <w:rsid w:val="2FBA3006"/>
    <w:rsid w:val="36F0186D"/>
    <w:rsid w:val="3C744F75"/>
    <w:rsid w:val="3ECF26E4"/>
    <w:rsid w:val="41A61337"/>
    <w:rsid w:val="4A456C38"/>
    <w:rsid w:val="4AF92994"/>
    <w:rsid w:val="4FB04420"/>
    <w:rsid w:val="51DB455B"/>
    <w:rsid w:val="52032D18"/>
    <w:rsid w:val="52A62F61"/>
    <w:rsid w:val="553B59EF"/>
    <w:rsid w:val="5F372C57"/>
    <w:rsid w:val="5FE12E3B"/>
    <w:rsid w:val="606E6FE0"/>
    <w:rsid w:val="629A0261"/>
    <w:rsid w:val="6B881743"/>
    <w:rsid w:val="6D56189D"/>
    <w:rsid w:val="6FC21137"/>
    <w:rsid w:val="6FED2ACF"/>
    <w:rsid w:val="7350531D"/>
    <w:rsid w:val="7CA97CB1"/>
    <w:rsid w:val="7CD9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356</Words>
  <Characters>2034</Characters>
  <Lines>16</Lines>
  <Paragraphs>4</Paragraphs>
  <TotalTime>0</TotalTime>
  <ScaleCrop>false</ScaleCrop>
  <LinksUpToDate>false</LinksUpToDate>
  <CharactersWithSpaces>2386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Joyce</cp:lastModifiedBy>
  <dcterms:modified xsi:type="dcterms:W3CDTF">2021-03-27T02:55:29Z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F2E7A5A95E2249C1B0E48A12C5A8FB28</vt:lpwstr>
  </property>
</Properties>
</file>