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-588645</wp:posOffset>
            </wp:positionH>
            <wp:positionV relativeFrom="paragraph">
              <wp:posOffset>-1094740</wp:posOffset>
            </wp:positionV>
            <wp:extent cx="7348220" cy="10641965"/>
            <wp:effectExtent l="0" t="0" r="5080" b="635"/>
            <wp:wrapNone/>
            <wp:docPr id="3" name="图片 3" descr="扫描全能王 2021-03-26 11.08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3-26 11.08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48220" cy="10641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江苏新荣鹏石油机械有限公司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0232-2021-Q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荣九堂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18962088238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396498621@qq.com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sz w:val="21"/>
                <w:szCs w:val="21"/>
              </w:rPr>
              <w:t>荣九堂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盘根盒、泄油器、螺杆钻具及配件、石油钻采配件的生产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18.05.02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2021年03月25日 上午至2021年03月25日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刘敬钦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18.05.02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18751452899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0</wp:posOffset>
                  </wp:positionV>
                  <wp:extent cx="607695" cy="504190"/>
                  <wp:effectExtent l="0" t="0" r="0" b="0"/>
                  <wp:wrapNone/>
                  <wp:docPr id="2" name="图片 2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695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2021.3.24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2021.3.24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2021.3.24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2021年3月25日下午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8：00-8：30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首次会议：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郭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刘敬钦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8:30-11:00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通过对受审核方的管理、生产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/>
                <w:sz w:val="21"/>
                <w:szCs w:val="21"/>
                <w:lang w:eastAsia="zh-CN"/>
              </w:rPr>
              <w:t>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郭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刘敬钦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11：00-11:00</w:t>
            </w:r>
          </w:p>
        </w:tc>
        <w:tc>
          <w:tcPr>
            <w:tcW w:w="6665" w:type="dxa"/>
            <w:vAlign w:val="center"/>
          </w:tcPr>
          <w:p>
            <w:pPr>
              <w:spacing w:line="300" w:lineRule="exact"/>
              <w:ind w:firstLine="1260" w:firstLineChars="6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审核组与企业领导层沟通</w:t>
            </w:r>
          </w:p>
          <w:p>
            <w:pPr>
              <w:snapToGrid w:val="0"/>
              <w:spacing w:line="280" w:lineRule="exact"/>
              <w:ind w:firstLine="2100" w:firstLineChars="1000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郭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刘敬钦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431158"/>
    <w:rsid w:val="30405920"/>
    <w:rsid w:val="4A7A3A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郭力</cp:lastModifiedBy>
  <cp:lastPrinted>2019-03-27T03:10:00Z</cp:lastPrinted>
  <dcterms:modified xsi:type="dcterms:W3CDTF">2021-03-26T03:20:11Z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