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0"/>
          <w:szCs w:val="30"/>
          <w:u w:val="single"/>
        </w:rPr>
      </w:pPr>
      <w:r>
        <w:rPr>
          <w:rFonts w:hint="eastAsia" w:ascii="楷体" w:hAnsi="楷体" w:eastAsia="楷体"/>
          <w:b/>
          <w:color w:val="000000"/>
          <w:sz w:val="32"/>
          <w:szCs w:val="32"/>
        </w:rPr>
        <w:t>受审核方：</w:t>
      </w:r>
      <w:r>
        <w:rPr>
          <w:rFonts w:ascii="宋体"/>
          <w:b/>
          <w:color w:val="auto"/>
          <w:sz w:val="30"/>
          <w:szCs w:val="30"/>
        </w:rPr>
        <w:t>甘肃省水利水电工程局有限责任公司金属结构分公司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2019-N1QMS-3031946</w:t>
            </w:r>
          </w:p>
          <w:p>
            <w:pPr>
              <w:jc w:val="center"/>
              <w:rPr>
                <w:b/>
                <w:sz w:val="21"/>
                <w:szCs w:val="21"/>
              </w:rPr>
            </w:pPr>
            <w:r>
              <w:rPr>
                <w:b/>
                <w:sz w:val="21"/>
                <w:szCs w:val="21"/>
              </w:rPr>
              <w:t>2019-N1OHSMS-2031946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安涛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2020-N1QMS-2211720</w:t>
            </w:r>
          </w:p>
          <w:p>
            <w:pPr>
              <w:jc w:val="center"/>
              <w:rPr>
                <w:b/>
                <w:sz w:val="21"/>
                <w:szCs w:val="21"/>
              </w:rPr>
            </w:pPr>
            <w:r>
              <w:rPr>
                <w:b/>
                <w:sz w:val="21"/>
                <w:szCs w:val="21"/>
              </w:rPr>
              <w:t>甘肃卓远品牌咨询管理有限公司</w:t>
            </w:r>
          </w:p>
        </w:tc>
        <w:tc>
          <w:tcPr>
            <w:tcW w:w="1728" w:type="dxa"/>
            <w:gridSpan w:val="2"/>
            <w:vAlign w:val="center"/>
          </w:tcPr>
          <w:p>
            <w:pPr>
              <w:jc w:val="center"/>
              <w:rPr>
                <w:b/>
                <w:sz w:val="21"/>
                <w:szCs w:val="21"/>
              </w:rPr>
            </w:pPr>
            <w:r>
              <w:rPr>
                <w:b/>
                <w:sz w:val="21"/>
                <w:szCs w:val="21"/>
              </w:rPr>
              <w:t>Q:17.06.01</w:t>
            </w:r>
          </w:p>
          <w:p>
            <w:pPr>
              <w:jc w:val="center"/>
              <w:rPr>
                <w:b/>
                <w:sz w:val="21"/>
                <w:szCs w:val="21"/>
              </w:rPr>
            </w:pPr>
            <w:r>
              <w:rPr>
                <w:b/>
                <w:sz w:val="21"/>
                <w:szCs w:val="21"/>
              </w:rPr>
              <w:t>O:17.06.01</w:t>
            </w:r>
          </w:p>
        </w:tc>
        <w:tc>
          <w:tcPr>
            <w:tcW w:w="1729" w:type="dxa"/>
            <w:gridSpan w:val="2"/>
            <w:vAlign w:val="center"/>
          </w:tcPr>
          <w:p>
            <w:pPr>
              <w:jc w:val="center"/>
              <w:rPr>
                <w:b/>
                <w:sz w:val="21"/>
                <w:szCs w:val="21"/>
              </w:rPr>
            </w:pPr>
            <w:r>
              <w:rPr>
                <w:b/>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eastAsia"/>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bookmarkStart w:id="6" w:name="QJ勾选Add"/>
      <w:r>
        <w:rPr>
          <w:rFonts w:hint="eastAsia"/>
          <w:b/>
          <w:sz w:val="21"/>
          <w:szCs w:val="21"/>
          <w:lang w:val="en-US" w:eastAsia="zh-CN"/>
        </w:rPr>
        <w:t>8.3</w:t>
      </w:r>
    </w:p>
    <w:p>
      <w:pPr>
        <w:tabs>
          <w:tab w:val="left" w:pos="645"/>
        </w:tabs>
        <w:rPr>
          <w:b/>
          <w:sz w:val="21"/>
          <w:szCs w:val="21"/>
        </w:rPr>
      </w:pPr>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rFonts w:hint="eastAsia"/>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适用的法律法规□认证合同</w:t>
      </w:r>
    </w:p>
    <w:p>
      <w:pPr>
        <w:tabs>
          <w:tab w:val="left" w:pos="645"/>
        </w:tabs>
        <w:rPr>
          <w:rFonts w:hint="eastAsia"/>
          <w:b/>
          <w:sz w:val="21"/>
          <w:szCs w:val="21"/>
        </w:rPr>
      </w:pPr>
    </w:p>
    <w:p>
      <w:pPr>
        <w:tabs>
          <w:tab w:val="left" w:pos="645"/>
        </w:tabs>
        <w:rPr>
          <w:rFonts w:hint="eastAsia"/>
          <w:b/>
          <w:sz w:val="21"/>
          <w:szCs w:val="21"/>
        </w:rPr>
      </w:pP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auto"/>
                <w:sz w:val="21"/>
              </w:rPr>
              <w:t>甘肃省水利水电工程局有限责任公司金属结构分公司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hint="eastAsia" w:ascii="宋体"/>
                <w:b/>
                <w:sz w:val="21"/>
              </w:rPr>
              <w:t>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甘肃省白银市景泰县一条山镇705北路</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730400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甘肃省白银市景泰县一条山镇705北路</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730400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甘肃省白银市景泰县一条山镇705北路</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730400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top"/>
          </w:tcPr>
          <w:p>
            <w:pPr>
              <w:rPr>
                <w:rFonts w:ascii="宋体"/>
                <w:b/>
                <w:sz w:val="21"/>
              </w:rPr>
            </w:pPr>
            <w:bookmarkStart w:id="16" w:name="联系人"/>
            <w:bookmarkEnd w:id="16"/>
            <w:r>
              <w:rPr>
                <w:rFonts w:ascii="宋体"/>
                <w:b/>
                <w:sz w:val="21"/>
              </w:rPr>
              <w:t>文贵元</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bookmarkEnd w:id="17"/>
            <w:r>
              <w:rPr>
                <w:rFonts w:ascii="宋体"/>
                <w:b/>
                <w:sz w:val="21"/>
              </w:rPr>
              <w:t>15394049256</w:t>
            </w:r>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rPr>
                <w:rFonts w:ascii="宋体" w:hAnsi="宋体"/>
                <w:b/>
                <w:sz w:val="21"/>
                <w:szCs w:val="21"/>
              </w:rPr>
            </w:pPr>
            <w:r>
              <w:rPr>
                <w:rFonts w:ascii="宋体" w:hAnsi="宋体"/>
                <w:b/>
                <w:sz w:val="21"/>
                <w:szCs w:val="21"/>
              </w:rPr>
              <w:t>赵延军</w:t>
            </w:r>
          </w:p>
        </w:tc>
        <w:tc>
          <w:tcPr>
            <w:tcW w:w="1109" w:type="dxa"/>
            <w:vAlign w:val="center"/>
          </w:tcPr>
          <w:p>
            <w:pPr>
              <w:rPr>
                <w:rFonts w:ascii="宋体" w:hAnsi="宋体"/>
                <w:b/>
                <w:sz w:val="21"/>
                <w:szCs w:val="21"/>
              </w:rPr>
            </w:pPr>
            <w:r>
              <w:rPr>
                <w:rFonts w:hint="eastAsia" w:ascii="宋体" w:hAnsi="宋体"/>
                <w:b/>
                <w:sz w:val="21"/>
                <w:szCs w:val="21"/>
              </w:rPr>
              <w:t>总经理</w:t>
            </w:r>
          </w:p>
        </w:tc>
        <w:tc>
          <w:tcPr>
            <w:tcW w:w="1618" w:type="dxa"/>
            <w:gridSpan w:val="2"/>
            <w:vAlign w:val="center"/>
          </w:tcPr>
          <w:p>
            <w:pPr>
              <w:rPr>
                <w:rFonts w:ascii="宋体" w:hAnsi="宋体"/>
                <w:b/>
                <w:sz w:val="21"/>
                <w:szCs w:val="21"/>
              </w:rPr>
            </w:pPr>
            <w:r>
              <w:rPr>
                <w:rFonts w:ascii="宋体" w:hAnsi="宋体"/>
                <w:b/>
                <w:sz w:val="21"/>
                <w:szCs w:val="21"/>
              </w:rPr>
              <w:t>赵延军</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宋保峰</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2021年03月25日 上午至2021年03月26日 上午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bookmarkStart w:id="23" w:name="审核范围"/>
            <w:r>
              <w:rPr>
                <w:sz w:val="20"/>
              </w:rPr>
              <w:t>Q：资质范围内水工金属结构件的生产</w:t>
            </w:r>
            <w:bookmarkEnd w:id="23"/>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sz w:val="20"/>
              </w:rPr>
              <w:t>资质范围内水工金属结构的生产及相关职业健康安全管理活动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Q：17.06.01</w:t>
            </w:r>
          </w:p>
          <w:p>
            <w:pPr>
              <w:spacing w:line="260" w:lineRule="exact"/>
              <w:rPr>
                <w:rFonts w:ascii="宋体" w:hAnsi="宋体"/>
                <w:b/>
                <w:sz w:val="21"/>
                <w:szCs w:val="21"/>
              </w:rPr>
            </w:pPr>
            <w:r>
              <w:rPr>
                <w:rFonts w:ascii="宋体" w:hAnsi="宋体"/>
                <w:b/>
                <w:sz w:val="21"/>
                <w:szCs w:val="21"/>
              </w:rPr>
              <w:t>O：17.06.01</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2022年5月27日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360" w:lineRule="atLeast"/>
              <w:rPr>
                <w:rFonts w:ascii="宋体" w:hAnsi="宋体"/>
                <w:b/>
                <w:sz w:val="21"/>
                <w:szCs w:val="21"/>
              </w:rPr>
            </w:pPr>
            <w:r>
              <w:rPr>
                <w:rFonts w:hint="eastAsia" w:ascii="宋体" w:hAnsi="宋体"/>
                <w:b/>
                <w:sz w:val="21"/>
                <w:szCs w:val="21"/>
              </w:rPr>
              <w:t>2020年6月</w:t>
            </w:r>
            <w:r>
              <w:rPr>
                <w:rFonts w:hint="eastAsia" w:ascii="宋体" w:hAnsi="宋体"/>
                <w:b/>
                <w:sz w:val="21"/>
                <w:szCs w:val="21"/>
                <w:lang w:val="en-US" w:eastAsia="zh-CN"/>
              </w:rPr>
              <w:t>17-</w:t>
            </w:r>
            <w:r>
              <w:rPr>
                <w:rFonts w:hint="eastAsia" w:ascii="宋体" w:hAnsi="宋体"/>
                <w:b/>
                <w:sz w:val="21"/>
                <w:szCs w:val="21"/>
              </w:rPr>
              <w:t>19日</w:t>
            </w:r>
          </w:p>
          <w:p>
            <w:pPr>
              <w:spacing w:line="260" w:lineRule="exact"/>
              <w:rPr>
                <w:rFonts w:ascii="宋体"/>
                <w:b/>
                <w:sz w:val="21"/>
              </w:rPr>
            </w:pP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本次审核覆盖时间：从上次审核结束日的2019年6月19日至202</w:t>
      </w:r>
      <w:r>
        <w:rPr>
          <w:rFonts w:hint="eastAsia" w:ascii="宋体" w:hAnsi="宋体"/>
          <w:b/>
          <w:sz w:val="21"/>
          <w:szCs w:val="21"/>
          <w:lang w:val="en-US" w:eastAsia="zh-CN"/>
        </w:rPr>
        <w:t>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26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11" w:right="113" w:hanging="211" w:hangingChars="100"/>
              <w:jc w:val="center"/>
              <w:rPr>
                <w:rFonts w:ascii="宋体" w:hAnsi="宋体" w:cs="宋体"/>
                <w:b/>
                <w:sz w:val="21"/>
                <w:szCs w:val="21"/>
              </w:rPr>
            </w:pPr>
            <w:r>
              <w:rPr>
                <w:rFonts w:hint="eastAsia" w:ascii="宋体" w:hAnsi="宋体" w:cs="宋体"/>
                <w:b/>
                <w:sz w:val="21"/>
                <w:szCs w:val="21"/>
              </w:rPr>
              <w:t>(一)策划的充分与合理性</w:t>
            </w:r>
          </w:p>
        </w:tc>
        <w:tc>
          <w:tcPr>
            <w:tcW w:w="9198" w:type="dxa"/>
          </w:tcPr>
          <w:p>
            <w:pPr>
              <w:spacing w:line="240" w:lineRule="exact"/>
              <w:rPr>
                <w:rFonts w:ascii="宋体" w:hAnsi="宋体" w:cs="宋体"/>
                <w:b/>
                <w:sz w:val="21"/>
                <w:szCs w:val="21"/>
              </w:rPr>
            </w:pPr>
            <w:r>
              <w:rPr>
                <w:rFonts w:hint="eastAsia" w:ascii="宋体" w:hAnsi="宋体" w:cs="宋体"/>
                <w:b/>
                <w:sz w:val="21"/>
                <w:szCs w:val="21"/>
              </w:rPr>
              <w:t>1、组织及其环境的识别情况</w:t>
            </w:r>
          </w:p>
          <w:p>
            <w:pPr>
              <w:overflowPunct w:val="0"/>
              <w:spacing w:line="280" w:lineRule="exact"/>
              <w:ind w:firstLine="420" w:firstLineChars="200"/>
              <w:rPr>
                <w:rFonts w:ascii="宋体" w:hAnsi="宋体" w:cs="宋体"/>
                <w:sz w:val="21"/>
                <w:szCs w:val="21"/>
              </w:rPr>
            </w:pPr>
            <w:r>
              <w:rPr>
                <w:rFonts w:hint="eastAsia" w:ascii="宋体" w:hAnsi="宋体" w:cs="宋体"/>
                <w:sz w:val="21"/>
                <w:szCs w:val="21"/>
              </w:rPr>
              <w:t>总经理确定与本公司质量、环境、职业健康安全目标和战略方向相关并影响实现质量、环境、职业健康安全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80" w:lineRule="exact"/>
              <w:ind w:firstLine="420" w:firstLineChars="200"/>
              <w:rPr>
                <w:rFonts w:ascii="宋体" w:hAnsi="宋体" w:cs="宋体"/>
                <w:b/>
                <w:sz w:val="21"/>
                <w:szCs w:val="21"/>
              </w:rPr>
            </w:pPr>
            <w:r>
              <w:rPr>
                <w:rFonts w:hint="eastAsia" w:ascii="宋体" w:hAnsi="宋体" w:cs="宋体"/>
                <w:sz w:val="21"/>
                <w:szCs w:val="21"/>
              </w:rPr>
              <w:t>公司依托总公司甘肃省水利水电工程局有限责任公司支持销售。另开发新市场、客户、依靠网络等搜集到的信息并结合我们自身业务运作情况进行SWOT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11" w:right="113" w:hanging="211" w:hangingChars="100"/>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2、相关方需求和期望识别情况</w:t>
            </w:r>
          </w:p>
          <w:p>
            <w:pPr>
              <w:overflowPunct w:val="0"/>
              <w:spacing w:line="280" w:lineRule="exact"/>
              <w:ind w:firstLine="420" w:firstLineChars="200"/>
              <w:rPr>
                <w:rFonts w:ascii="宋体" w:hAnsi="宋体" w:cs="宋体"/>
                <w:sz w:val="21"/>
                <w:szCs w:val="21"/>
              </w:rPr>
            </w:pPr>
            <w:r>
              <w:rPr>
                <w:rFonts w:hint="eastAsia" w:ascii="宋体" w:hAnsi="宋体" w:cs="宋体"/>
                <w:sz w:val="21"/>
                <w:szCs w:val="21"/>
              </w:rPr>
              <w:t>公司识别的相关方有：客户、供应商、员工、政府部门、合作方、竞争对手、地方协会、环保单位、周边邻居等，识别了相关方的要求，包括明示的和隐含的要求。例如：顾客对产品的要求，如符合性、价格、售后服务等，在销售合同中体现。与外部供方签订合同或施加环境影响，明确了相应的职责、环境及安全要求、承担的合规义务等。</w:t>
            </w:r>
          </w:p>
          <w:p>
            <w:pPr>
              <w:overflowPunct w:val="0"/>
              <w:spacing w:line="280" w:lineRule="exact"/>
              <w:ind w:firstLine="420" w:firstLineChars="200"/>
              <w:rPr>
                <w:rFonts w:ascii="宋体" w:hAnsi="宋体" w:cs="宋体"/>
                <w:sz w:val="21"/>
                <w:szCs w:val="21"/>
              </w:rPr>
            </w:pPr>
            <w:r>
              <w:rPr>
                <w:rFonts w:hint="eastAsia" w:ascii="宋体" w:hAnsi="宋体" w:cs="宋体"/>
                <w:sz w:val="21"/>
                <w:szCs w:val="21"/>
              </w:rPr>
              <w:t>收集了国家相关标准、环境及安全法律法规等，并进行了合规性评价，相关方可获取。</w:t>
            </w:r>
          </w:p>
          <w:p>
            <w:pPr>
              <w:overflowPunct w:val="0"/>
              <w:spacing w:line="280" w:lineRule="exact"/>
              <w:ind w:firstLine="420" w:firstLineChars="200"/>
              <w:rPr>
                <w:rFonts w:ascii="宋体" w:hAnsi="宋体" w:cs="宋体"/>
                <w:b/>
                <w:sz w:val="21"/>
                <w:szCs w:val="21"/>
              </w:rPr>
            </w:pPr>
            <w:r>
              <w:rPr>
                <w:rFonts w:hint="eastAsia" w:ascii="宋体" w:hAnsi="宋体" w:cs="宋体"/>
                <w:sz w:val="21"/>
                <w:szCs w:val="21"/>
              </w:rPr>
              <w:t>通过对顾客满意度调查、定期评价法律法规适宜性、执行合同义务、环境及安全目标监测、环境/安全事故监测，以便理解和满足相关方要求和顾客满意度的需求和期望，增强环保安全意识。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11" w:right="113" w:hanging="211" w:hangingChars="100"/>
              <w:jc w:val="center"/>
              <w:rPr>
                <w:rFonts w:ascii="宋体" w:hAnsi="宋体" w:cs="宋体"/>
                <w:b/>
                <w:sz w:val="21"/>
                <w:szCs w:val="21"/>
              </w:rPr>
            </w:pPr>
          </w:p>
        </w:tc>
        <w:tc>
          <w:tcPr>
            <w:tcW w:w="9198" w:type="dxa"/>
          </w:tcPr>
          <w:p>
            <w:pPr>
              <w:overflowPunct w:val="0"/>
              <w:spacing w:line="276" w:lineRule="auto"/>
              <w:rPr>
                <w:rFonts w:ascii="宋体" w:hAnsi="宋体" w:cs="宋体"/>
                <w:b/>
                <w:sz w:val="21"/>
                <w:szCs w:val="21"/>
              </w:rPr>
            </w:pPr>
            <w:r>
              <w:rPr>
                <w:rFonts w:hint="eastAsia" w:ascii="宋体" w:hAnsi="宋体" w:cs="宋体"/>
                <w:b/>
                <w:sz w:val="21"/>
                <w:szCs w:val="21"/>
              </w:rPr>
              <w:t>3.□质量/□环境/□职业健康安全方针（组织方针的适宜性/持续适宜性、方针的传达及职工的理解等）</w:t>
            </w:r>
          </w:p>
          <w:p>
            <w:pPr>
              <w:ind w:firstLine="420" w:firstLineChars="200"/>
              <w:rPr>
                <w:rFonts w:ascii="宋体" w:hAnsi="宋体" w:cs="宋体"/>
                <w:bCs/>
                <w:sz w:val="21"/>
                <w:szCs w:val="21"/>
              </w:rPr>
            </w:pPr>
            <w:r>
              <w:rPr>
                <w:rFonts w:hint="eastAsia" w:ascii="宋体" w:hAnsi="宋体" w:cs="宋体"/>
                <w:bCs/>
                <w:sz w:val="21"/>
                <w:szCs w:val="21"/>
              </w:rPr>
              <w:t>经充分考虑本组织特点，本组织质量管理方针为：</w:t>
            </w:r>
          </w:p>
          <w:p>
            <w:pPr>
              <w:ind w:firstLine="1050" w:firstLineChars="500"/>
              <w:rPr>
                <w:rFonts w:ascii="宋体" w:hAnsi="宋体" w:cs="宋体"/>
                <w:bCs/>
                <w:sz w:val="21"/>
                <w:szCs w:val="21"/>
              </w:rPr>
            </w:pPr>
            <w:r>
              <w:rPr>
                <w:rFonts w:hint="eastAsia" w:ascii="宋体" w:hAnsi="宋体" w:cs="宋体"/>
                <w:bCs/>
                <w:sz w:val="21"/>
                <w:szCs w:val="21"/>
              </w:rPr>
              <w:t>关注顾客需求确保产品符合要求提高环境意识确保实现污染预防</w:t>
            </w:r>
          </w:p>
          <w:p>
            <w:pPr>
              <w:ind w:firstLine="1050" w:firstLineChars="500"/>
              <w:rPr>
                <w:rFonts w:ascii="宋体" w:hAnsi="宋体" w:cs="宋体"/>
                <w:bCs/>
                <w:sz w:val="21"/>
                <w:szCs w:val="21"/>
              </w:rPr>
            </w:pPr>
            <w:r>
              <w:rPr>
                <w:rFonts w:hint="eastAsia" w:ascii="宋体" w:hAnsi="宋体" w:cs="宋体"/>
                <w:bCs/>
                <w:sz w:val="21"/>
                <w:szCs w:val="21"/>
              </w:rPr>
              <w:t>坚持人本管理确保员工健康安全严守法律法规确保持续改进绩效</w:t>
            </w:r>
          </w:p>
          <w:p>
            <w:pPr>
              <w:ind w:firstLine="420" w:firstLineChars="200"/>
              <w:rPr>
                <w:rFonts w:ascii="宋体" w:hAnsi="宋体" w:cs="宋体"/>
                <w:bCs/>
                <w:sz w:val="21"/>
                <w:szCs w:val="21"/>
              </w:rPr>
            </w:pPr>
            <w:r>
              <w:rPr>
                <w:rFonts w:hint="eastAsia" w:ascii="宋体" w:hAnsi="宋体" w:cs="宋体"/>
                <w:bCs/>
                <w:sz w:val="21"/>
                <w:szCs w:val="21"/>
              </w:rPr>
              <w:t>公司通过各种宣传方式，将质量方针宣传到本公司各层次，确保方针得到正确的理解和实施。</w:t>
            </w:r>
          </w:p>
          <w:p>
            <w:pPr>
              <w:overflowPunct w:val="0"/>
              <w:spacing w:line="276" w:lineRule="auto"/>
              <w:rPr>
                <w:rFonts w:ascii="宋体" w:hAnsi="宋体" w:cs="宋体"/>
                <w:bCs/>
                <w:sz w:val="21"/>
                <w:szCs w:val="21"/>
              </w:rPr>
            </w:pPr>
            <w:r>
              <w:rPr>
                <w:rFonts w:hint="eastAsia" w:ascii="宋体" w:hAnsi="宋体" w:cs="宋体"/>
                <w:bCs/>
                <w:sz w:val="21"/>
                <w:szCs w:val="21"/>
              </w:rPr>
              <w:t>在每次管理评审会议上，总经理组织对方针的持续适宜性和有效性进行评审，并根据评审结果对其做出必要的调整。公司现有员工30人；该公司位于注册地、经营地均为：甘肃省白银市景泰县一条山镇705北路</w:t>
            </w:r>
          </w:p>
          <w:p>
            <w:pPr>
              <w:overflowPunct w:val="0"/>
              <w:spacing w:line="276" w:lineRule="auto"/>
              <w:ind w:firstLine="420" w:firstLineChars="200"/>
              <w:rPr>
                <w:rFonts w:ascii="宋体" w:hAnsi="宋体" w:cs="宋体"/>
                <w:bCs/>
                <w:sz w:val="21"/>
                <w:szCs w:val="21"/>
              </w:rPr>
            </w:pPr>
            <w:r>
              <w:rPr>
                <w:rFonts w:hint="eastAsia" w:ascii="宋体" w:hAnsi="宋体" w:cs="宋体"/>
                <w:bCs/>
                <w:sz w:val="21"/>
                <w:szCs w:val="21"/>
              </w:rPr>
              <w:t>公司所生产的产品为定型产品，成品图纸均由顾客提供，成品按照国家标准和水利行业标准的要求实施生产，不存在产品的设计和开发。确定了8.3条款不适用；其他标准条款均并予以实施。</w:t>
            </w:r>
          </w:p>
          <w:p>
            <w:pPr>
              <w:spacing w:line="280" w:lineRule="exact"/>
              <w:rPr>
                <w:rFonts w:ascii="宋体" w:hAnsi="宋体" w:cs="宋体"/>
                <w:b/>
                <w:sz w:val="21"/>
                <w:szCs w:val="21"/>
              </w:rPr>
            </w:pPr>
            <w:r>
              <w:rPr>
                <w:rFonts w:hint="eastAsia" w:ascii="宋体" w:hAnsi="宋体" w:cs="宋体"/>
                <w:bCs/>
                <w:sz w:val="21"/>
                <w:szCs w:val="21"/>
              </w:rPr>
              <w:t>企业的外包过程为金属结构件的防腐过程。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720" w:type="dxa"/>
            <w:vMerge w:val="continue"/>
            <w:textDirection w:val="tbRlV"/>
            <w:vAlign w:val="center"/>
          </w:tcPr>
          <w:p>
            <w:pPr>
              <w:spacing w:line="240" w:lineRule="exact"/>
              <w:ind w:left="211" w:right="113" w:hanging="211" w:hangingChars="100"/>
              <w:jc w:val="center"/>
              <w:rPr>
                <w:rFonts w:ascii="宋体" w:hAnsi="宋体" w:cs="宋体"/>
                <w:b/>
                <w:sz w:val="21"/>
                <w:szCs w:val="21"/>
              </w:rPr>
            </w:pPr>
          </w:p>
        </w:tc>
        <w:tc>
          <w:tcPr>
            <w:tcW w:w="9198" w:type="dxa"/>
          </w:tcPr>
          <w:p>
            <w:pPr>
              <w:spacing w:line="280" w:lineRule="exact"/>
              <w:rPr>
                <w:rFonts w:ascii="宋体" w:hAnsi="宋体" w:cs="宋体"/>
                <w:b/>
                <w:sz w:val="21"/>
                <w:szCs w:val="21"/>
              </w:rPr>
            </w:pPr>
            <w:r>
              <w:rPr>
                <w:rFonts w:hint="eastAsia" w:ascii="宋体" w:hAnsi="宋体" w:cs="宋体"/>
                <w:b/>
                <w:sz w:val="21"/>
                <w:szCs w:val="21"/>
              </w:rPr>
              <w:t>4、风险识别与控制策划</w:t>
            </w:r>
          </w:p>
          <w:p>
            <w:pPr>
              <w:ind w:firstLine="420" w:firstLineChars="200"/>
              <w:rPr>
                <w:rFonts w:ascii="宋体" w:hAnsi="宋体" w:cs="宋体"/>
                <w:color w:val="000000"/>
                <w:sz w:val="21"/>
                <w:szCs w:val="21"/>
              </w:rPr>
            </w:pPr>
            <w:r>
              <w:rPr>
                <w:rFonts w:hint="eastAsia" w:ascii="宋体" w:hAnsi="宋体" w:cs="宋体"/>
                <w:color w:val="000000"/>
                <w:sz w:val="21"/>
                <w:szCs w:val="21"/>
              </w:rPr>
              <w:t>提供了“风险和机遇评估表”，将需要应对的风险和机遇进行风险分析确定风险级别（一般风险、高风险），在质量管理体系所确定的过程（客户开发、合同评审过程、制造过程、产品交付过程等）中，整合制定针对性管理措施（如程序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300" w:lineRule="exact"/>
              <w:rPr>
                <w:rFonts w:ascii="宋体" w:hAnsi="宋体" w:cs="宋体"/>
                <w:b/>
                <w:sz w:val="21"/>
                <w:szCs w:val="21"/>
              </w:rPr>
            </w:pPr>
            <w:r>
              <w:rPr>
                <w:rFonts w:hint="eastAsia" w:ascii="宋体" w:hAnsi="宋体" w:cs="宋体"/>
                <w:b/>
                <w:sz w:val="21"/>
                <w:szCs w:val="21"/>
              </w:rPr>
              <w:t>5.QMS/□50430过程</w:t>
            </w:r>
          </w:p>
          <w:p>
            <w:pPr>
              <w:ind w:firstLine="422" w:firstLineChars="200"/>
              <w:rPr>
                <w:rFonts w:ascii="宋体" w:hAnsi="宋体" w:cs="宋体"/>
                <w:sz w:val="21"/>
                <w:szCs w:val="21"/>
              </w:rPr>
            </w:pPr>
            <w:r>
              <w:rPr>
                <w:rFonts w:hint="eastAsia" w:ascii="宋体" w:hAnsi="宋体" w:cs="宋体"/>
                <w:b/>
                <w:sz w:val="21"/>
                <w:szCs w:val="21"/>
              </w:rPr>
              <w:t>质量管理体系过程有：</w:t>
            </w:r>
            <w:r>
              <w:rPr>
                <w:rFonts w:hint="eastAsia" w:ascii="宋体" w:hAnsi="宋体" w:cs="宋体"/>
                <w:sz w:val="21"/>
                <w:szCs w:val="21"/>
              </w:rPr>
              <w:t>组织依据：GB/T19001-2016和GB/T28001-2011标准建立并正式实施管理体系。同时根据自身的实际情况和标准的要求组织工作人员编制了管理手册、作业文件和记录表格，制定了管理方针和管理目标。通过对过程监测结果进行分析，公司管理体系不断改进。</w:t>
            </w:r>
          </w:p>
          <w:p>
            <w:pPr>
              <w:rPr>
                <w:rFonts w:ascii="宋体" w:hAnsi="宋体" w:cs="宋体"/>
                <w:sz w:val="21"/>
                <w:szCs w:val="21"/>
              </w:rPr>
            </w:pPr>
            <w:r>
              <w:rPr>
                <w:rFonts w:hint="eastAsia" w:ascii="宋体" w:hAnsi="宋体" w:cs="宋体"/>
                <w:sz w:val="21"/>
                <w:szCs w:val="21"/>
              </w:rPr>
              <w:t>确定了管理体系所需的过程，如文件与记录管理过程、合同评审过程、销售过程，并明确各过程的目标和职责，及各过程之间的衔接和影响。</w:t>
            </w:r>
          </w:p>
          <w:p>
            <w:pPr>
              <w:ind w:firstLine="420" w:firstLineChars="200"/>
              <w:rPr>
                <w:rFonts w:ascii="宋体" w:hAnsi="宋体" w:cs="宋体"/>
                <w:sz w:val="21"/>
                <w:szCs w:val="21"/>
              </w:rPr>
            </w:pPr>
            <w:r>
              <w:rPr>
                <w:rFonts w:hint="eastAsia" w:ascii="宋体" w:hAnsi="宋体" w:cs="宋体"/>
                <w:sz w:val="21"/>
                <w:szCs w:val="21"/>
              </w:rPr>
              <w:t>出示有“部门质量目标策划记录”对管理目标完成情况进行检查、统计、记录。</w:t>
            </w:r>
          </w:p>
          <w:p>
            <w:pPr>
              <w:tabs>
                <w:tab w:val="left" w:pos="540"/>
              </w:tabs>
              <w:spacing w:line="300" w:lineRule="exact"/>
              <w:ind w:left="210" w:hanging="210" w:hangingChars="100"/>
              <w:rPr>
                <w:rFonts w:ascii="宋体" w:hAnsi="宋体" w:cs="宋体"/>
                <w:b/>
                <w:sz w:val="21"/>
                <w:szCs w:val="21"/>
              </w:rPr>
            </w:pPr>
            <w:r>
              <w:rPr>
                <w:rFonts w:hint="eastAsia" w:ascii="宋体" w:hAnsi="宋体" w:cs="宋体"/>
                <w:sz w:val="21"/>
                <w:szCs w:val="21"/>
              </w:rPr>
              <w:t>提供了支持过程策划和运行的形成文件的信息。</w:t>
            </w:r>
          </w:p>
          <w:p>
            <w:pPr>
              <w:tabs>
                <w:tab w:val="left" w:pos="540"/>
              </w:tabs>
              <w:spacing w:line="300" w:lineRule="exact"/>
              <w:ind w:left="211" w:hanging="211" w:hangingChars="100"/>
              <w:rPr>
                <w:rFonts w:ascii="宋体" w:hAnsi="宋体" w:cs="宋体"/>
                <w:b/>
                <w:sz w:val="21"/>
                <w:szCs w:val="21"/>
              </w:rPr>
            </w:pPr>
            <w:r>
              <w:rPr>
                <w:rFonts w:hint="eastAsia" w:ascii="宋体" w:hAnsi="宋体" w:cs="宋体"/>
                <w:b/>
                <w:sz w:val="21"/>
                <w:szCs w:val="21"/>
              </w:rPr>
              <w:t>其中关键过程有</w:t>
            </w:r>
          </w:p>
          <w:p>
            <w:pPr>
              <w:tabs>
                <w:tab w:val="left" w:pos="540"/>
              </w:tabs>
              <w:spacing w:line="300" w:lineRule="exact"/>
              <w:ind w:left="211" w:hanging="211" w:hangingChars="100"/>
              <w:rPr>
                <w:rFonts w:ascii="宋体" w:hAnsi="宋体" w:cs="宋体"/>
                <w:b/>
                <w:sz w:val="21"/>
                <w:szCs w:val="21"/>
              </w:rPr>
            </w:pPr>
            <w:r>
              <w:rPr>
                <w:rFonts w:hint="eastAsia" w:ascii="宋体" w:hAnsi="宋体" w:cs="宋体"/>
                <w:b/>
                <w:sz w:val="21"/>
                <w:szCs w:val="21"/>
              </w:rPr>
              <w:t>需要确认过程：焊接过程</w:t>
            </w:r>
          </w:p>
          <w:p>
            <w:pPr>
              <w:overflowPunct w:val="0"/>
              <w:spacing w:line="276" w:lineRule="auto"/>
              <w:rPr>
                <w:rFonts w:ascii="宋体" w:hAnsi="宋体" w:cs="宋体"/>
                <w:sz w:val="21"/>
                <w:szCs w:val="21"/>
              </w:rPr>
            </w:pPr>
            <w:r>
              <w:rPr>
                <w:rFonts w:hint="eastAsia" w:ascii="宋体" w:hAnsi="宋体" w:cs="宋体"/>
                <w:b/>
                <w:sz w:val="21"/>
                <w:szCs w:val="21"/>
              </w:rPr>
              <w:t>删减条款是Q8.3，删减理由：</w:t>
            </w:r>
            <w:r>
              <w:rPr>
                <w:rFonts w:hint="eastAsia" w:ascii="宋体" w:hAnsi="宋体" w:cs="宋体"/>
                <w:sz w:val="21"/>
                <w:szCs w:val="21"/>
              </w:rPr>
              <w:t>公司所生产的产品为定型产品，成品图纸均由顾客提供，成品按照国家标准和水力行业标准的要求组织实施生产，不存在产品的设计和开发。确定了8.3条款不适用；其他标准条款均并予以实施。</w:t>
            </w:r>
          </w:p>
          <w:p>
            <w:pPr>
              <w:tabs>
                <w:tab w:val="left" w:pos="540"/>
              </w:tabs>
              <w:spacing w:line="300" w:lineRule="exact"/>
              <w:ind w:left="210" w:hanging="210" w:hangingChars="100"/>
              <w:rPr>
                <w:rFonts w:ascii="宋体" w:hAnsi="宋体" w:cs="宋体"/>
                <w:b/>
                <w:sz w:val="21"/>
                <w:szCs w:val="21"/>
              </w:rPr>
            </w:pPr>
            <w:r>
              <w:rPr>
                <w:rFonts w:hint="eastAsia" w:ascii="宋体" w:hAnsi="宋体" w:cs="宋体"/>
                <w:sz w:val="21"/>
                <w:szCs w:val="21"/>
              </w:rPr>
              <w:t>企业的外包过程为金属结构件防腐过程。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6. □EMS环境因素</w:t>
            </w:r>
          </w:p>
          <w:p>
            <w:pPr>
              <w:spacing w:line="300" w:lineRule="exact"/>
              <w:rPr>
                <w:rFonts w:ascii="宋体" w:hAnsi="宋体" w:cs="宋体"/>
                <w:b/>
                <w:sz w:val="21"/>
                <w:szCs w:val="21"/>
              </w:rPr>
            </w:pPr>
            <w:r>
              <w:rPr>
                <w:rFonts w:hint="eastAsia" w:ascii="宋体" w:hAnsi="宋体" w:cs="宋体"/>
                <w:b/>
                <w:sz w:val="21"/>
                <w:szCs w:val="21"/>
              </w:rPr>
              <w:t>（环境因素辨识是否充分、重要环境因素评价合理性，以及环境因素动态变更的及时性等）</w:t>
            </w:r>
          </w:p>
          <w:p>
            <w:pPr>
              <w:spacing w:line="240" w:lineRule="exact"/>
              <w:rPr>
                <w:rFonts w:ascii="宋体" w:hAnsi="宋体" w:cs="宋体"/>
                <w:b/>
                <w:sz w:val="21"/>
                <w:szCs w:val="21"/>
              </w:rPr>
            </w:pPr>
            <w:r>
              <w:rPr>
                <w:rFonts w:hint="eastAsia" w:ascii="宋体" w:hAnsi="宋体" w:cs="宋体"/>
                <w:b/>
                <w:sz w:val="21"/>
                <w:szCs w:val="21"/>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7. □OHSMS职业健康安全危险源</w:t>
            </w:r>
          </w:p>
          <w:p>
            <w:pPr>
              <w:spacing w:line="240" w:lineRule="exact"/>
              <w:rPr>
                <w:rFonts w:ascii="宋体" w:hAnsi="宋体" w:cs="宋体"/>
                <w:b/>
                <w:sz w:val="21"/>
                <w:szCs w:val="21"/>
              </w:rPr>
            </w:pPr>
            <w:r>
              <w:rPr>
                <w:rFonts w:hint="eastAsia" w:ascii="宋体" w:hAnsi="宋体" w:cs="宋体"/>
                <w:b/>
                <w:sz w:val="21"/>
                <w:szCs w:val="21"/>
              </w:rPr>
              <w:t>（职业健康安全危险源辨识是否充分、风险评价合理性，以及风险评价动态变更的及时性等）</w:t>
            </w:r>
          </w:p>
          <w:p>
            <w:pPr>
              <w:rPr>
                <w:rFonts w:ascii="宋体" w:hAnsi="宋体" w:cs="宋体"/>
                <w:sz w:val="21"/>
                <w:szCs w:val="21"/>
              </w:rPr>
            </w:pPr>
            <w:r>
              <w:rPr>
                <w:rFonts w:hint="eastAsia" w:ascii="宋体" w:hAnsi="宋体" w:cs="宋体"/>
                <w:sz w:val="21"/>
                <w:szCs w:val="21"/>
              </w:rPr>
              <w:t>公司制定《危险源辩识、风险评价和风险控制策划程序》，确保公司在所有经营、管理活动或服务过程中能最大限度、充分地进行危险源辨识与风险性评价，确定不可接受风险并及时更新，实现对危险源与不可接受风险的有效控制。提供</w:t>
            </w:r>
            <w:r>
              <w:rPr>
                <w:rFonts w:hint="eastAsia" w:ascii="宋体" w:hAnsi="宋体" w:cs="宋体"/>
                <w:color w:val="000000"/>
                <w:sz w:val="21"/>
                <w:szCs w:val="21"/>
              </w:rPr>
              <w:t>“危险源辨识和风险评价表”，</w:t>
            </w:r>
            <w:r>
              <w:rPr>
                <w:rFonts w:hint="eastAsia" w:ascii="宋体" w:hAnsi="宋体" w:cs="宋体"/>
                <w:sz w:val="21"/>
                <w:szCs w:val="21"/>
              </w:rPr>
              <w:t>对活动场所产生的危险源辨识并进行风险评价，以确定控制措施，经查阅已辨识出办公活场所的线路老化、电器短路、工作人员吸烟、设备短路，电器漏电、搬运等情况产生的火灾、触电、物体打击等危险因素及道路运输中可能发生意外事故等伤害。</w:t>
            </w:r>
          </w:p>
          <w:p>
            <w:pPr>
              <w:rPr>
                <w:rFonts w:ascii="宋体" w:hAnsi="宋体" w:cs="宋体"/>
                <w:sz w:val="21"/>
                <w:szCs w:val="21"/>
              </w:rPr>
            </w:pPr>
            <w:r>
              <w:rPr>
                <w:rFonts w:hint="eastAsia" w:ascii="宋体" w:hAnsi="宋体" w:cs="宋体"/>
                <w:sz w:val="21"/>
                <w:szCs w:val="21"/>
              </w:rPr>
              <w:t>确定不可接受风险采用经验/直接判断法，由各部门有管理经验的人员共同讨论、采用直接判断的方法确定不可接受风险。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300" w:lineRule="exact"/>
              <w:rPr>
                <w:rFonts w:ascii="宋体" w:hAnsi="宋体" w:cs="宋体"/>
                <w:b/>
                <w:sz w:val="21"/>
                <w:szCs w:val="21"/>
              </w:rPr>
            </w:pPr>
            <w:r>
              <w:rPr>
                <w:rFonts w:hint="eastAsia" w:ascii="宋体" w:hAnsi="宋体" w:cs="宋体"/>
                <w:b/>
                <w:sz w:val="21"/>
                <w:szCs w:val="21"/>
              </w:rPr>
              <w:t>8. 法律法规及其他要求</w:t>
            </w:r>
          </w:p>
          <w:p>
            <w:pPr>
              <w:pStyle w:val="12"/>
              <w:numPr>
                <w:ilvl w:val="0"/>
                <w:numId w:val="1"/>
              </w:numPr>
              <w:tabs>
                <w:tab w:val="left" w:pos="540"/>
              </w:tabs>
              <w:spacing w:line="300" w:lineRule="exact"/>
              <w:ind w:left="-13" w:leftChars="-43" w:hanging="90" w:hangingChars="43"/>
              <w:rPr>
                <w:rFonts w:ascii="宋体" w:hAnsi="宋体" w:cs="宋体"/>
                <w:bCs/>
                <w:szCs w:val="21"/>
              </w:rPr>
            </w:pPr>
            <w:r>
              <w:rPr>
                <w:rFonts w:hint="eastAsia" w:ascii="宋体" w:hAnsi="宋体" w:cs="宋体"/>
                <w:bCs/>
                <w:szCs w:val="21"/>
              </w:rPr>
              <w:t>获取法律法规项，■法律法规获取充分</w:t>
            </w:r>
          </w:p>
          <w:p>
            <w:pPr>
              <w:pStyle w:val="12"/>
              <w:numPr>
                <w:ilvl w:val="0"/>
                <w:numId w:val="1"/>
              </w:numPr>
              <w:tabs>
                <w:tab w:val="left" w:pos="540"/>
              </w:tabs>
              <w:spacing w:line="300" w:lineRule="exact"/>
              <w:ind w:firstLineChars="0"/>
              <w:rPr>
                <w:rFonts w:ascii="宋体" w:hAnsi="宋体" w:cs="宋体"/>
                <w:bCs/>
                <w:szCs w:val="21"/>
              </w:rPr>
            </w:pPr>
            <w:r>
              <w:rPr>
                <w:rFonts w:hint="eastAsia" w:ascii="宋体" w:hAnsi="宋体" w:cs="宋体"/>
                <w:bCs/>
                <w:szCs w:val="21"/>
              </w:rPr>
              <w:t>结合公司的■产品/服务□环境因素■危险源，■确定□未确定法律法规要求的具体条款，</w:t>
            </w:r>
          </w:p>
          <w:p>
            <w:pPr>
              <w:pStyle w:val="12"/>
              <w:numPr>
                <w:ilvl w:val="0"/>
                <w:numId w:val="1"/>
              </w:numPr>
              <w:tabs>
                <w:tab w:val="left" w:pos="540"/>
              </w:tabs>
              <w:spacing w:line="300" w:lineRule="exact"/>
              <w:ind w:firstLineChars="0"/>
              <w:rPr>
                <w:rFonts w:ascii="宋体" w:hAnsi="宋体" w:cs="宋体"/>
                <w:bCs/>
                <w:szCs w:val="21"/>
              </w:rPr>
            </w:pPr>
            <w:r>
              <w:rPr>
                <w:rFonts w:hint="eastAsia" w:ascii="宋体" w:hAnsi="宋体" w:cs="宋体"/>
                <w:bCs/>
                <w:szCs w:val="21"/>
              </w:rPr>
              <w:t>法律法规的宣传方式：通过培训、文件发放、参加外部组织的培训等方法进行。</w:t>
            </w:r>
          </w:p>
          <w:p>
            <w:pPr>
              <w:pStyle w:val="12"/>
              <w:numPr>
                <w:ilvl w:val="0"/>
                <w:numId w:val="1"/>
              </w:numPr>
              <w:tabs>
                <w:tab w:val="left" w:pos="540"/>
              </w:tabs>
              <w:spacing w:line="300" w:lineRule="exact"/>
              <w:ind w:firstLineChars="0"/>
              <w:rPr>
                <w:rFonts w:ascii="宋体" w:hAnsi="宋体" w:cs="宋体"/>
                <w:b/>
                <w:szCs w:val="21"/>
              </w:rPr>
            </w:pPr>
            <w:r>
              <w:rPr>
                <w:rFonts w:hint="eastAsia" w:ascii="宋体" w:hAnsi="宋体" w:cs="宋体"/>
                <w:bCs/>
                <w:szCs w:val="21"/>
              </w:rPr>
              <w:t>法律法规要求及时更新了每年对适用的法律法规的要求进行评审及更新。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300" w:lineRule="exact"/>
              <w:rPr>
                <w:rFonts w:ascii="宋体" w:hAnsi="宋体" w:cs="宋体"/>
                <w:b/>
                <w:sz w:val="21"/>
                <w:szCs w:val="21"/>
              </w:rPr>
            </w:pPr>
            <w:r>
              <w:rPr>
                <w:rFonts w:hint="eastAsia" w:ascii="宋体" w:hAnsi="宋体" w:cs="宋体"/>
                <w:b/>
                <w:sz w:val="21"/>
                <w:szCs w:val="21"/>
              </w:rPr>
              <w:t>5. 目标、方案</w:t>
            </w:r>
          </w:p>
          <w:p>
            <w:pPr>
              <w:spacing w:line="300" w:lineRule="exact"/>
              <w:rPr>
                <w:rFonts w:ascii="宋体" w:hAnsi="宋体" w:cs="宋体"/>
                <w:sz w:val="21"/>
                <w:szCs w:val="21"/>
              </w:rPr>
            </w:pPr>
            <w:r>
              <w:rPr>
                <w:rFonts w:hint="eastAsia" w:ascii="宋体" w:hAnsi="宋体" w:cs="宋体"/>
                <w:b/>
                <w:sz w:val="21"/>
                <w:szCs w:val="21"/>
              </w:rPr>
              <w:t>（</w:t>
            </w:r>
            <w:r>
              <w:rPr>
                <w:rFonts w:hint="eastAsia" w:ascii="宋体" w:hAnsi="宋体" w:cs="宋体"/>
                <w:sz w:val="21"/>
                <w:szCs w:val="21"/>
              </w:rPr>
              <w:t>在相关层次上建立可测量的目标，目标、方案的有效性，对质量目标的实现情况进行评价并叙述测量方法）</w:t>
            </w:r>
          </w:p>
          <w:p>
            <w:pPr>
              <w:ind w:firstLine="420" w:firstLineChars="200"/>
              <w:rPr>
                <w:rFonts w:ascii="宋体" w:hAnsi="宋体" w:cs="宋体"/>
                <w:sz w:val="21"/>
                <w:szCs w:val="21"/>
              </w:rPr>
            </w:pPr>
            <w:r>
              <w:rPr>
                <w:rFonts w:hint="eastAsia" w:ascii="宋体" w:hAnsi="宋体" w:cs="宋体"/>
                <w:sz w:val="21"/>
                <w:szCs w:val="21"/>
              </w:rPr>
              <w:t>总经理负责组织制定公司的管理目标，并在公司各部门进行分解，制定时考虑了公司的质量过程及其风险和机遇。</w:t>
            </w:r>
          </w:p>
          <w:p>
            <w:pPr>
              <w:ind w:firstLine="420" w:firstLineChars="200"/>
              <w:rPr>
                <w:rFonts w:ascii="宋体" w:hAnsi="宋体" w:cs="宋体"/>
                <w:sz w:val="21"/>
                <w:szCs w:val="21"/>
              </w:rPr>
            </w:pPr>
            <w:r>
              <w:rPr>
                <w:rFonts w:hint="eastAsia" w:ascii="宋体" w:hAnsi="宋体" w:cs="宋体"/>
                <w:sz w:val="21"/>
                <w:szCs w:val="21"/>
              </w:rPr>
              <w:t>目标                                            考核情况</w:t>
            </w:r>
          </w:p>
          <w:p>
            <w:pPr>
              <w:rPr>
                <w:rFonts w:ascii="宋体" w:hAnsi="宋体" w:cs="宋体"/>
                <w:sz w:val="21"/>
                <w:szCs w:val="21"/>
              </w:rPr>
            </w:pPr>
            <w:r>
              <w:rPr>
                <w:rFonts w:hint="eastAsia" w:ascii="宋体" w:hAnsi="宋体" w:cs="宋体"/>
                <w:sz w:val="21"/>
                <w:szCs w:val="21"/>
              </w:rPr>
              <w:t>顾客满意度：≥90％                                    9</w:t>
            </w:r>
            <w:r>
              <w:rPr>
                <w:rFonts w:hint="eastAsia" w:ascii="宋体" w:hAnsi="宋体" w:cs="宋体"/>
                <w:sz w:val="21"/>
                <w:szCs w:val="21"/>
                <w:lang w:val="en-US" w:eastAsia="zh-CN"/>
              </w:rPr>
              <w:t>2</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 xml:space="preserve">成品一次交检合格率≥90％                              </w:t>
            </w:r>
            <w:r>
              <w:rPr>
                <w:rFonts w:hint="eastAsia" w:ascii="宋体" w:hAnsi="宋体" w:cs="宋体"/>
                <w:sz w:val="21"/>
                <w:szCs w:val="21"/>
                <w:lang w:val="en-US" w:eastAsia="zh-CN"/>
              </w:rPr>
              <w:t>95</w:t>
            </w:r>
            <w:r>
              <w:rPr>
                <w:rFonts w:hint="eastAsia" w:ascii="宋体" w:hAnsi="宋体" w:cs="宋体"/>
                <w:sz w:val="21"/>
                <w:szCs w:val="21"/>
              </w:rPr>
              <w:t>%</w:t>
            </w:r>
          </w:p>
          <w:p>
            <w:pPr>
              <w:rPr>
                <w:rFonts w:ascii="宋体" w:hAnsi="宋体" w:cs="宋体"/>
                <w:sz w:val="21"/>
                <w:szCs w:val="21"/>
              </w:rPr>
            </w:pPr>
            <w:r>
              <w:rPr>
                <w:rFonts w:hint="eastAsia" w:ascii="宋体" w:hAnsi="宋体" w:cs="宋体"/>
                <w:sz w:val="21"/>
                <w:szCs w:val="21"/>
              </w:rPr>
              <w:t>准时交货率≥95％                                      100%</w:t>
            </w:r>
          </w:p>
          <w:p>
            <w:pPr>
              <w:rPr>
                <w:rFonts w:ascii="宋体" w:hAnsi="宋体" w:cs="宋体"/>
                <w:sz w:val="21"/>
                <w:szCs w:val="21"/>
              </w:rPr>
            </w:pPr>
            <w:r>
              <w:rPr>
                <w:rFonts w:hint="eastAsia" w:ascii="宋体" w:hAnsi="宋体" w:cs="宋体"/>
                <w:sz w:val="21"/>
                <w:szCs w:val="21"/>
              </w:rPr>
              <w:t>顾客投诉及退货次数：≤6次/年                           无</w:t>
            </w:r>
          </w:p>
          <w:p>
            <w:pPr>
              <w:rPr>
                <w:rFonts w:ascii="宋体" w:hAnsi="宋体" w:cs="宋体"/>
                <w:sz w:val="21"/>
                <w:szCs w:val="21"/>
              </w:rPr>
            </w:pPr>
            <w:r>
              <w:rPr>
                <w:rFonts w:hint="eastAsia" w:ascii="宋体" w:hAnsi="宋体" w:cs="宋体"/>
                <w:sz w:val="21"/>
                <w:szCs w:val="21"/>
              </w:rPr>
              <w:t>加强安全生产管理，杜绝死亡、重伤事故的发生。       无</w:t>
            </w:r>
          </w:p>
          <w:p>
            <w:pPr>
              <w:ind w:firstLine="420"/>
              <w:rPr>
                <w:rFonts w:ascii="宋体" w:hAnsi="宋体" w:cs="宋体"/>
                <w:sz w:val="21"/>
                <w:szCs w:val="21"/>
              </w:rPr>
            </w:pPr>
            <w:r>
              <w:rPr>
                <w:rFonts w:hint="eastAsia" w:ascii="宋体" w:hAnsi="宋体" w:cs="宋体"/>
                <w:sz w:val="21"/>
                <w:szCs w:val="21"/>
              </w:rPr>
              <w:t>以上目标指标均已完成，QO目标适宜。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6. 文件与记录控制(文审修订后文件与标准的符合程度评价、文件控制管理等)</w:t>
            </w:r>
          </w:p>
          <w:p>
            <w:pPr>
              <w:ind w:firstLine="420" w:firstLineChars="200"/>
              <w:rPr>
                <w:rFonts w:ascii="宋体" w:hAnsi="宋体" w:cs="宋体"/>
                <w:sz w:val="21"/>
                <w:szCs w:val="21"/>
              </w:rPr>
            </w:pPr>
            <w:r>
              <w:rPr>
                <w:rFonts w:hint="eastAsia" w:ascii="宋体" w:hAnsi="宋体" w:cs="宋体"/>
                <w:sz w:val="21"/>
                <w:szCs w:val="21"/>
              </w:rPr>
              <w:t>公司制定【文件控制程序】。</w:t>
            </w:r>
          </w:p>
          <w:p>
            <w:pPr>
              <w:rPr>
                <w:rFonts w:ascii="宋体" w:hAnsi="宋体" w:cs="宋体"/>
                <w:sz w:val="21"/>
                <w:szCs w:val="21"/>
              </w:rPr>
            </w:pPr>
            <w:r>
              <w:rPr>
                <w:rFonts w:hint="eastAsia" w:ascii="宋体" w:hAnsi="宋体" w:cs="宋体"/>
                <w:sz w:val="21"/>
                <w:szCs w:val="21"/>
              </w:rPr>
              <w:t>1.一级文件：管理手册，包括管理方针和管理目标。</w:t>
            </w:r>
          </w:p>
          <w:p>
            <w:pPr>
              <w:rPr>
                <w:rFonts w:ascii="宋体" w:hAnsi="宋体" w:cs="宋体"/>
                <w:sz w:val="21"/>
                <w:szCs w:val="21"/>
              </w:rPr>
            </w:pPr>
            <w:r>
              <w:rPr>
                <w:rFonts w:hint="eastAsia" w:ascii="宋体" w:hAnsi="宋体" w:cs="宋体"/>
                <w:sz w:val="21"/>
                <w:szCs w:val="21"/>
              </w:rPr>
              <w:t>2.二级文件：为确保对过程的有效策划、运行和控制所需要的程序文件，本公司共编制了31个程序文件。</w:t>
            </w:r>
          </w:p>
          <w:p>
            <w:pPr>
              <w:rPr>
                <w:rFonts w:ascii="宋体" w:hAnsi="宋体" w:cs="宋体"/>
                <w:sz w:val="21"/>
                <w:szCs w:val="21"/>
              </w:rPr>
            </w:pPr>
            <w:r>
              <w:rPr>
                <w:rFonts w:hint="eastAsia" w:ascii="宋体" w:hAnsi="宋体" w:cs="宋体"/>
                <w:sz w:val="21"/>
                <w:szCs w:val="21"/>
              </w:rPr>
              <w:t>3.三级文件：包括内部文件和外来文件。</w:t>
            </w:r>
          </w:p>
          <w:p>
            <w:pPr>
              <w:rPr>
                <w:rFonts w:ascii="宋体" w:hAnsi="宋体" w:cs="宋体"/>
                <w:sz w:val="21"/>
                <w:szCs w:val="21"/>
              </w:rPr>
            </w:pPr>
            <w:r>
              <w:rPr>
                <w:rFonts w:hint="eastAsia" w:ascii="宋体" w:hAnsi="宋体" w:cs="宋体"/>
                <w:sz w:val="21"/>
                <w:szCs w:val="21"/>
              </w:rPr>
              <w:t>内部文件：</w:t>
            </w:r>
          </w:p>
          <w:p>
            <w:pPr>
              <w:rPr>
                <w:rFonts w:ascii="宋体" w:hAnsi="宋体" w:cs="宋体"/>
                <w:sz w:val="21"/>
                <w:szCs w:val="21"/>
              </w:rPr>
            </w:pPr>
            <w:r>
              <w:rPr>
                <w:rFonts w:hint="eastAsia" w:ascii="宋体" w:hAnsi="宋体" w:cs="宋体"/>
                <w:sz w:val="21"/>
                <w:szCs w:val="21"/>
              </w:rPr>
              <w:t>a) 管理文件：公司制定的各项规章制度、管理规定、应急预案、记录表格等；</w:t>
            </w:r>
          </w:p>
          <w:p>
            <w:pPr>
              <w:rPr>
                <w:rFonts w:ascii="宋体" w:hAnsi="宋体" w:cs="宋体"/>
                <w:sz w:val="21"/>
                <w:szCs w:val="21"/>
              </w:rPr>
            </w:pPr>
            <w:r>
              <w:rPr>
                <w:rFonts w:hint="eastAsia" w:ascii="宋体" w:hAnsi="宋体" w:cs="宋体"/>
                <w:sz w:val="21"/>
                <w:szCs w:val="21"/>
              </w:rPr>
              <w:t>b) 合同文件：指顾客与公司签订的产品订单、产品销售合同，采购合同等；</w:t>
            </w:r>
          </w:p>
          <w:p>
            <w:pPr>
              <w:rPr>
                <w:rFonts w:ascii="宋体" w:hAnsi="宋体" w:cs="宋体"/>
                <w:sz w:val="21"/>
                <w:szCs w:val="21"/>
              </w:rPr>
            </w:pPr>
            <w:r>
              <w:rPr>
                <w:rFonts w:hint="eastAsia" w:ascii="宋体" w:hAnsi="宋体" w:cs="宋体"/>
                <w:sz w:val="21"/>
                <w:szCs w:val="21"/>
              </w:rPr>
              <w:t>c) 技术文件：工作手册、技术规范、检查标准等；</w:t>
            </w:r>
          </w:p>
          <w:p>
            <w:pPr>
              <w:rPr>
                <w:rFonts w:ascii="宋体" w:hAnsi="宋体" w:cs="宋体"/>
                <w:sz w:val="21"/>
                <w:szCs w:val="21"/>
              </w:rPr>
            </w:pPr>
            <w:r>
              <w:rPr>
                <w:rFonts w:hint="eastAsia" w:ascii="宋体" w:hAnsi="宋体" w:cs="宋体"/>
                <w:sz w:val="21"/>
                <w:szCs w:val="21"/>
              </w:rPr>
              <w:t>d) 其他文件：招投标文件、财务结算文件、供方资料等。</w:t>
            </w:r>
          </w:p>
          <w:p>
            <w:pPr>
              <w:rPr>
                <w:rFonts w:ascii="宋体" w:hAnsi="宋体" w:cs="宋体"/>
                <w:sz w:val="21"/>
                <w:szCs w:val="21"/>
              </w:rPr>
            </w:pPr>
            <w:r>
              <w:rPr>
                <w:rFonts w:hint="eastAsia" w:ascii="宋体" w:hAnsi="宋体" w:cs="宋体"/>
                <w:sz w:val="21"/>
                <w:szCs w:val="21"/>
              </w:rPr>
              <w:t>外来文件：</w:t>
            </w:r>
          </w:p>
          <w:p>
            <w:pPr>
              <w:numPr>
                <w:ilvl w:val="0"/>
                <w:numId w:val="2"/>
              </w:numPr>
              <w:rPr>
                <w:rFonts w:ascii="宋体" w:hAnsi="宋体" w:cs="宋体"/>
                <w:sz w:val="21"/>
                <w:szCs w:val="21"/>
              </w:rPr>
            </w:pPr>
            <w:r>
              <w:rPr>
                <w:rFonts w:hint="eastAsia" w:ascii="宋体" w:hAnsi="宋体" w:cs="宋体"/>
                <w:sz w:val="21"/>
                <w:szCs w:val="21"/>
              </w:rPr>
              <w:t>国家及地方主管部门与公司产品有关的的法律法规，行业标准，顾客要求等资料；</w:t>
            </w:r>
          </w:p>
          <w:p>
            <w:pPr>
              <w:pStyle w:val="12"/>
              <w:numPr>
                <w:ilvl w:val="0"/>
                <w:numId w:val="2"/>
              </w:numPr>
              <w:ind w:firstLineChars="0"/>
              <w:rPr>
                <w:rFonts w:ascii="宋体" w:hAnsi="宋体" w:cs="宋体"/>
                <w:szCs w:val="21"/>
              </w:rPr>
            </w:pPr>
            <w:r>
              <w:rPr>
                <w:rFonts w:hint="eastAsia" w:ascii="宋体" w:hAnsi="宋体" w:cs="宋体"/>
                <w:szCs w:val="21"/>
              </w:rPr>
              <w:t>顾客，供方来函及上级主管部门下发的通知、来文及其他行政类文件等。</w:t>
            </w:r>
          </w:p>
          <w:p>
            <w:pPr>
              <w:tabs>
                <w:tab w:val="left" w:pos="540"/>
              </w:tabs>
              <w:spacing w:line="240" w:lineRule="exact"/>
              <w:rPr>
                <w:rFonts w:ascii="宋体" w:hAnsi="宋体" w:cs="宋体"/>
                <w:sz w:val="21"/>
                <w:szCs w:val="21"/>
              </w:rPr>
            </w:pPr>
            <w:r>
              <w:rPr>
                <w:rFonts w:hint="eastAsia" w:ascii="宋体" w:hAnsi="宋体" w:cs="宋体"/>
                <w:bCs/>
                <w:sz w:val="21"/>
                <w:szCs w:val="21"/>
              </w:rPr>
              <w:t>查阅受控文件的相关证实，（编号：</w:t>
            </w:r>
            <w:r>
              <w:rPr>
                <w:rFonts w:hint="eastAsia" w:ascii="宋体" w:hAnsi="宋体" w:cs="宋体"/>
                <w:sz w:val="21"/>
                <w:szCs w:val="21"/>
              </w:rPr>
              <w:t>ZL-COP01-011</w:t>
            </w:r>
            <w:r>
              <w:rPr>
                <w:rFonts w:hint="eastAsia" w:ascii="宋体" w:hAnsi="宋体" w:cs="宋体"/>
                <w:bCs/>
                <w:sz w:val="21"/>
                <w:szCs w:val="21"/>
              </w:rPr>
              <w:t>），</w:t>
            </w:r>
            <w:r>
              <w:rPr>
                <w:rFonts w:hint="eastAsia" w:ascii="宋体" w:hAnsi="宋体" w:cs="宋体"/>
                <w:sz w:val="21"/>
                <w:szCs w:val="21"/>
              </w:rPr>
              <w:t>管理手册GSGJJ-QEOM-01、程序文件 GSGJJ-COP-01均</w:t>
            </w:r>
            <w:r>
              <w:rPr>
                <w:rFonts w:hint="eastAsia" w:ascii="宋体" w:hAnsi="宋体" w:cs="宋体"/>
                <w:bCs/>
                <w:sz w:val="21"/>
                <w:szCs w:val="21"/>
              </w:rPr>
              <w:t>为</w:t>
            </w:r>
            <w:r>
              <w:rPr>
                <w:rFonts w:hint="eastAsia" w:ascii="宋体" w:hAnsi="宋体" w:cs="宋体"/>
                <w:bCs/>
                <w:sz w:val="21"/>
                <w:szCs w:val="21"/>
                <w:lang w:val="en-US" w:eastAsia="zh-CN"/>
              </w:rPr>
              <w:t>有</w:t>
            </w:r>
            <w:r>
              <w:rPr>
                <w:rFonts w:hint="eastAsia" w:ascii="宋体" w:hAnsi="宋体" w:cs="宋体"/>
                <w:bCs/>
                <w:sz w:val="21"/>
                <w:szCs w:val="21"/>
              </w:rPr>
              <w:t>效版本。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rFonts w:ascii="宋体" w:hAnsi="宋体" w:cs="宋体"/>
                <w:b/>
                <w:sz w:val="21"/>
                <w:szCs w:val="21"/>
              </w:rPr>
            </w:pPr>
            <w:r>
              <w:rPr>
                <w:rFonts w:hint="eastAsia" w:ascii="宋体" w:hAnsi="宋体" w:cs="宋体"/>
                <w:b/>
                <w:sz w:val="21"/>
                <w:szCs w:val="21"/>
              </w:rPr>
              <w:br w:type="page"/>
            </w:r>
            <w:r>
              <w:rPr>
                <w:rFonts w:hint="eastAsia" w:ascii="宋体" w:hAnsi="宋体" w:cs="宋体"/>
                <w:b/>
                <w:sz w:val="21"/>
                <w:szCs w:val="21"/>
              </w:rPr>
              <w:t>(二)资源评价</w:t>
            </w:r>
          </w:p>
        </w:tc>
        <w:tc>
          <w:tcPr>
            <w:tcW w:w="9198" w:type="dxa"/>
          </w:tcPr>
          <w:p>
            <w:pPr>
              <w:spacing w:line="300" w:lineRule="exact"/>
              <w:rPr>
                <w:rFonts w:ascii="宋体" w:hAnsi="宋体" w:cs="宋体"/>
                <w:b/>
                <w:sz w:val="21"/>
                <w:szCs w:val="21"/>
              </w:rPr>
            </w:pPr>
            <w:r>
              <w:rPr>
                <w:rFonts w:hint="eastAsia" w:ascii="宋体" w:hAnsi="宋体" w:cs="宋体"/>
                <w:b/>
                <w:sz w:val="21"/>
                <w:szCs w:val="21"/>
              </w:rPr>
              <w:t>人力资源的简要说明.:</w:t>
            </w:r>
          </w:p>
          <w:p>
            <w:pPr>
              <w:ind w:firstLine="420" w:firstLineChars="200"/>
              <w:rPr>
                <w:rFonts w:ascii="宋体" w:hAnsi="宋体" w:cs="宋体"/>
                <w:sz w:val="21"/>
                <w:szCs w:val="21"/>
              </w:rPr>
            </w:pPr>
            <w:r>
              <w:rPr>
                <w:rFonts w:hint="eastAsia" w:ascii="宋体" w:hAnsi="宋体" w:cs="宋体"/>
                <w:sz w:val="21"/>
                <w:szCs w:val="21"/>
              </w:rPr>
              <w:t>提供了公司人员名单，登记包括总经理在内公司人员共30人，其办公人员6人，能满足公司目前要求。</w:t>
            </w:r>
          </w:p>
          <w:p>
            <w:pPr>
              <w:spacing w:line="240" w:lineRule="exact"/>
              <w:ind w:firstLine="420" w:firstLineChars="200"/>
              <w:rPr>
                <w:rFonts w:ascii="宋体" w:hAnsi="宋体" w:cs="宋体"/>
                <w:b/>
                <w:sz w:val="21"/>
                <w:szCs w:val="21"/>
              </w:rPr>
            </w:pPr>
            <w:r>
              <w:rPr>
                <w:rFonts w:hint="eastAsia" w:ascii="宋体" w:hAnsi="宋体" w:cs="宋体"/>
                <w:sz w:val="21"/>
                <w:szCs w:val="21"/>
              </w:rPr>
              <w:t>提供了公司在册人员签订的有效固定期限劳动合同。服务人员有维修工。查特殊工种人员电工、焊工、起重机操作人员、无损检测人员资格均提供操作证。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1" w:hRule="atLeast"/>
          <w:jc w:val="center"/>
        </w:trPr>
        <w:tc>
          <w:tcPr>
            <w:tcW w:w="720" w:type="dxa"/>
            <w:vMerge w:val="continue"/>
            <w:textDirection w:val="tbRlV"/>
            <w:vAlign w:val="center"/>
          </w:tcPr>
          <w:p>
            <w:pPr>
              <w:spacing w:line="240" w:lineRule="exact"/>
              <w:ind w:left="113" w:right="113"/>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设备设施（包括信息系统）</w:t>
            </w:r>
          </w:p>
          <w:p>
            <w:pPr>
              <w:overflowPunct w:val="0"/>
              <w:spacing w:line="276" w:lineRule="auto"/>
              <w:ind w:firstLine="420" w:firstLineChars="200"/>
              <w:rPr>
                <w:rFonts w:ascii="宋体" w:hAnsi="宋体" w:cs="宋体"/>
                <w:b/>
                <w:sz w:val="21"/>
                <w:szCs w:val="21"/>
              </w:rPr>
            </w:pPr>
            <w:r>
              <w:rPr>
                <w:rFonts w:hint="eastAsia" w:ascii="宋体" w:hAnsi="宋体" w:cs="宋体"/>
                <w:sz w:val="21"/>
                <w:szCs w:val="21"/>
              </w:rPr>
              <w:t>公司根据公司生产运行需要，配备了各岗位所需人员、经营用房屋、生产设备(电焊机、折弯机、剪板机、压力机、卷板机、数控切割机、牛头刨床、行车等)、办公设备（电脑、打印机等）、拥有固定资产500.28万元，总占地面积14000M2，生产房屋建筑面积4041M2，消防器材干粉灭火器8台、劳动防护用品、经营运行资金等资源，体系建立至今，未发生设备设施资源不足影响满足客户要求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4" w:hRule="atLeast"/>
          <w:jc w:val="center"/>
        </w:trPr>
        <w:tc>
          <w:tcPr>
            <w:tcW w:w="720" w:type="dxa"/>
            <w:vMerge w:val="continue"/>
            <w:textDirection w:val="tbRlV"/>
            <w:vAlign w:val="center"/>
          </w:tcPr>
          <w:p>
            <w:pPr>
              <w:spacing w:line="240" w:lineRule="exact"/>
              <w:ind w:left="113" w:right="113"/>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过程运行环境</w:t>
            </w:r>
          </w:p>
          <w:p>
            <w:pPr>
              <w:ind w:firstLine="420" w:firstLineChars="200"/>
              <w:rPr>
                <w:rFonts w:ascii="宋体" w:hAnsi="宋体" w:cs="宋体"/>
                <w:sz w:val="21"/>
                <w:szCs w:val="21"/>
              </w:rPr>
            </w:pPr>
            <w:r>
              <w:rPr>
                <w:rFonts w:hint="eastAsia" w:ascii="宋体" w:hAnsi="宋体" w:cs="宋体"/>
                <w:sz w:val="21"/>
                <w:szCs w:val="21"/>
              </w:rPr>
              <w:t>现场查看：</w:t>
            </w:r>
          </w:p>
          <w:p>
            <w:pPr>
              <w:ind w:firstLine="420" w:firstLineChars="200"/>
              <w:rPr>
                <w:rFonts w:ascii="宋体" w:hAnsi="宋体" w:cs="宋体"/>
                <w:sz w:val="21"/>
                <w:szCs w:val="21"/>
              </w:rPr>
            </w:pPr>
            <w:r>
              <w:rPr>
                <w:rFonts w:hint="eastAsia" w:ascii="宋体" w:hAnsi="宋体" w:cs="宋体"/>
                <w:sz w:val="21"/>
                <w:szCs w:val="21"/>
              </w:rPr>
              <w:t>共有2个车间：金结车间、机加车间，一个库房</w:t>
            </w:r>
          </w:p>
          <w:p>
            <w:pPr>
              <w:ind w:firstLine="420" w:firstLineChars="200"/>
              <w:rPr>
                <w:rFonts w:ascii="宋体" w:hAnsi="宋体" w:cs="宋体"/>
                <w:sz w:val="21"/>
                <w:szCs w:val="21"/>
              </w:rPr>
            </w:pPr>
            <w:r>
              <w:rPr>
                <w:rFonts w:hint="eastAsia" w:ascii="宋体" w:hAnsi="宋体" w:cs="宋体"/>
                <w:sz w:val="21"/>
                <w:szCs w:val="21"/>
              </w:rPr>
              <w:t>1.车间内有：切割机、卷板机、电焊机、立式钻床、刨床、车床等，设备布局合理，状态良好，设备附近粘贴有设备安全操作规程等。</w:t>
            </w:r>
          </w:p>
          <w:p>
            <w:pPr>
              <w:ind w:firstLine="420" w:firstLineChars="200"/>
              <w:rPr>
                <w:rFonts w:ascii="宋体" w:hAnsi="宋体" w:cs="宋体"/>
                <w:sz w:val="21"/>
                <w:szCs w:val="21"/>
              </w:rPr>
            </w:pPr>
            <w:r>
              <w:rPr>
                <w:rFonts w:hint="eastAsia" w:ascii="宋体" w:hAnsi="宋体" w:cs="宋体"/>
                <w:sz w:val="21"/>
                <w:szCs w:val="21"/>
              </w:rPr>
              <w:t>2.生产车间环境基本干净、整洁，基本满足生产洁净空间的需要。</w:t>
            </w:r>
          </w:p>
          <w:p>
            <w:pPr>
              <w:ind w:firstLine="420" w:firstLineChars="200"/>
              <w:rPr>
                <w:rFonts w:ascii="宋体" w:hAnsi="宋体" w:cs="宋体"/>
                <w:sz w:val="21"/>
                <w:szCs w:val="21"/>
              </w:rPr>
            </w:pPr>
            <w:r>
              <w:rPr>
                <w:rFonts w:hint="eastAsia" w:ascii="宋体" w:hAnsi="宋体" w:cs="宋体"/>
                <w:sz w:val="21"/>
                <w:szCs w:val="21"/>
              </w:rPr>
              <w:t>3.成品库房为露天的成品存放指定区域，产品均存放在室外规定的区域处，产品放置整齐、规范、稳固。</w:t>
            </w:r>
          </w:p>
          <w:p>
            <w:pPr>
              <w:ind w:firstLine="420" w:firstLineChars="200"/>
              <w:rPr>
                <w:rFonts w:ascii="宋体" w:hAnsi="宋体" w:cs="宋体"/>
                <w:sz w:val="21"/>
                <w:szCs w:val="21"/>
              </w:rPr>
            </w:pPr>
            <w:r>
              <w:rPr>
                <w:rFonts w:hint="eastAsia" w:ascii="宋体" w:hAnsi="宋体" w:cs="宋体"/>
                <w:sz w:val="21"/>
                <w:szCs w:val="21"/>
              </w:rPr>
              <w:t>4.查2个生产车间布局合理，各类生产设备设施布置合理、物资摆放整齐，照明、采光符合生产要求，均配备了有效、足够数量的灭火器。生产现场作业环境需得到改善，卷板机现场应增加适当的人员坠落防护隔离设施。</w:t>
            </w:r>
          </w:p>
          <w:p>
            <w:pPr>
              <w:ind w:firstLine="420" w:firstLineChars="200"/>
              <w:rPr>
                <w:rFonts w:ascii="宋体" w:hAnsi="宋体" w:cs="宋体"/>
                <w:sz w:val="21"/>
                <w:szCs w:val="21"/>
              </w:rPr>
            </w:pPr>
            <w:r>
              <w:rPr>
                <w:rFonts w:hint="eastAsia" w:ascii="宋体" w:hAnsi="宋体" w:cs="宋体"/>
                <w:sz w:val="21"/>
                <w:szCs w:val="21"/>
              </w:rPr>
              <w:t>5.查办公区各场所地面整洁、墙壁干净能满足工作需要。</w:t>
            </w:r>
          </w:p>
          <w:p>
            <w:pPr>
              <w:spacing w:line="240" w:lineRule="exact"/>
              <w:rPr>
                <w:rFonts w:ascii="宋体" w:hAnsi="宋体" w:cs="宋体"/>
                <w:b/>
                <w:sz w:val="21"/>
                <w:szCs w:val="21"/>
              </w:rPr>
            </w:pPr>
            <w:r>
              <w:rPr>
                <w:rFonts w:hint="eastAsia" w:ascii="宋体" w:hAnsi="宋体" w:cs="宋体"/>
                <w:sz w:val="21"/>
                <w:szCs w:val="21"/>
              </w:rPr>
              <w:t>办公生产环境无其他特殊要求。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continue"/>
            <w:textDirection w:val="tbRlV"/>
            <w:vAlign w:val="center"/>
          </w:tcPr>
          <w:p>
            <w:pPr>
              <w:spacing w:line="240" w:lineRule="exact"/>
              <w:ind w:left="113" w:right="113"/>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监视和测量资源</w:t>
            </w:r>
          </w:p>
          <w:p>
            <w:pPr>
              <w:spacing w:line="240" w:lineRule="exact"/>
              <w:ind w:firstLine="420" w:firstLineChars="200"/>
              <w:rPr>
                <w:rFonts w:ascii="宋体" w:hAnsi="宋体" w:cs="宋体"/>
                <w:bCs/>
                <w:sz w:val="21"/>
                <w:szCs w:val="21"/>
              </w:rPr>
            </w:pPr>
          </w:p>
          <w:p>
            <w:pPr>
              <w:spacing w:line="240" w:lineRule="exact"/>
              <w:ind w:firstLine="420" w:firstLineChars="200"/>
              <w:rPr>
                <w:rFonts w:ascii="宋体" w:hAnsi="宋体" w:cs="宋体"/>
                <w:b/>
                <w:sz w:val="21"/>
                <w:szCs w:val="21"/>
              </w:rPr>
            </w:pPr>
            <w:r>
              <w:rPr>
                <w:rFonts w:hint="eastAsia" w:ascii="宋体" w:hAnsi="宋体" w:cs="宋体"/>
                <w:bCs/>
                <w:sz w:val="21"/>
                <w:szCs w:val="21"/>
              </w:rPr>
              <w:t>监视和测量资源（游标卡尺、千分尺、百分表、钢卷尺、数字超声波探伤仪等），未发生资源不足影响满足客户要求的现象。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知识</w:t>
            </w:r>
          </w:p>
          <w:p>
            <w:pPr>
              <w:autoSpaceDE w:val="0"/>
              <w:autoSpaceDN w:val="0"/>
              <w:adjustRightInd w:val="0"/>
              <w:snapToGrid w:val="0"/>
              <w:spacing w:line="280" w:lineRule="exact"/>
              <w:ind w:firstLine="420" w:firstLineChars="200"/>
              <w:jc w:val="left"/>
              <w:rPr>
                <w:rFonts w:ascii="宋体" w:hAnsi="宋体" w:cs="宋体"/>
                <w:kern w:val="0"/>
                <w:sz w:val="21"/>
                <w:szCs w:val="21"/>
              </w:rPr>
            </w:pPr>
            <w:r>
              <w:rPr>
                <w:rFonts w:hint="eastAsia" w:ascii="宋体" w:hAnsi="宋体" w:cs="宋体"/>
                <w:kern w:val="0"/>
                <w:sz w:val="21"/>
                <w:szCs w:val="21"/>
              </w:rPr>
              <w:t>公司应确定质量、环境和职业健康安全管理体系运行、过程、确保产品和服务符合性及顾客满意所需的知识。这些知识应得到保持、保护、需要时便于获取。企业的知识包括：</w:t>
            </w:r>
          </w:p>
          <w:p>
            <w:pPr>
              <w:autoSpaceDE w:val="0"/>
              <w:autoSpaceDN w:val="0"/>
              <w:adjustRightInd w:val="0"/>
              <w:snapToGrid w:val="0"/>
              <w:spacing w:line="280" w:lineRule="exact"/>
              <w:ind w:firstLine="420" w:firstLineChars="200"/>
              <w:jc w:val="left"/>
              <w:rPr>
                <w:rFonts w:ascii="宋体" w:hAnsi="宋体" w:cs="宋体"/>
                <w:kern w:val="0"/>
                <w:sz w:val="21"/>
                <w:szCs w:val="21"/>
              </w:rPr>
            </w:pPr>
            <w:r>
              <w:rPr>
                <w:rFonts w:hint="eastAsia" w:ascii="宋体" w:hAnsi="宋体" w:cs="宋体"/>
                <w:kern w:val="0"/>
                <w:sz w:val="21"/>
                <w:szCs w:val="21"/>
              </w:rPr>
              <w:t>a) 从失败、临近失败的情况和成功中吸取经验教训；</w:t>
            </w:r>
          </w:p>
          <w:p>
            <w:pPr>
              <w:autoSpaceDE w:val="0"/>
              <w:autoSpaceDN w:val="0"/>
              <w:adjustRightInd w:val="0"/>
              <w:snapToGrid w:val="0"/>
              <w:spacing w:line="280" w:lineRule="exact"/>
              <w:ind w:firstLine="420" w:firstLineChars="200"/>
              <w:jc w:val="left"/>
              <w:rPr>
                <w:rFonts w:ascii="宋体" w:hAnsi="宋体" w:cs="宋体"/>
                <w:kern w:val="0"/>
                <w:sz w:val="21"/>
                <w:szCs w:val="21"/>
              </w:rPr>
            </w:pPr>
            <w:r>
              <w:rPr>
                <w:rFonts w:hint="eastAsia" w:ascii="宋体" w:hAnsi="宋体" w:cs="宋体"/>
                <w:kern w:val="0"/>
                <w:sz w:val="21"/>
                <w:szCs w:val="21"/>
              </w:rPr>
              <w:t>b) 获取公司内部人员的知识和经验；</w:t>
            </w:r>
          </w:p>
          <w:p>
            <w:pPr>
              <w:autoSpaceDE w:val="0"/>
              <w:autoSpaceDN w:val="0"/>
              <w:adjustRightInd w:val="0"/>
              <w:snapToGrid w:val="0"/>
              <w:spacing w:line="280" w:lineRule="exact"/>
              <w:ind w:firstLine="420" w:firstLineChars="200"/>
              <w:jc w:val="left"/>
              <w:rPr>
                <w:rFonts w:ascii="宋体" w:hAnsi="宋体" w:cs="宋体"/>
                <w:kern w:val="0"/>
                <w:sz w:val="21"/>
                <w:szCs w:val="21"/>
              </w:rPr>
            </w:pPr>
            <w:r>
              <w:rPr>
                <w:rFonts w:hint="eastAsia" w:ascii="宋体" w:hAnsi="宋体" w:cs="宋体"/>
                <w:kern w:val="0"/>
                <w:sz w:val="21"/>
                <w:szCs w:val="21"/>
              </w:rPr>
              <w:t>c) 从顾客、供应商和合作伙伴方面收集知识；</w:t>
            </w:r>
          </w:p>
          <w:p>
            <w:pPr>
              <w:autoSpaceDE w:val="0"/>
              <w:autoSpaceDN w:val="0"/>
              <w:adjustRightInd w:val="0"/>
              <w:snapToGrid w:val="0"/>
              <w:spacing w:line="280" w:lineRule="exact"/>
              <w:ind w:firstLine="420" w:firstLineChars="200"/>
              <w:jc w:val="left"/>
              <w:rPr>
                <w:rFonts w:ascii="宋体" w:hAnsi="宋体" w:cs="宋体"/>
                <w:kern w:val="0"/>
                <w:sz w:val="21"/>
                <w:szCs w:val="21"/>
              </w:rPr>
            </w:pPr>
            <w:r>
              <w:rPr>
                <w:rFonts w:hint="eastAsia" w:ascii="宋体" w:hAnsi="宋体" w:cs="宋体"/>
                <w:kern w:val="0"/>
                <w:sz w:val="21"/>
                <w:szCs w:val="21"/>
              </w:rPr>
              <w:t>d) 获取公司内部存在的知识（隐性的和显性的），如辅导计划、继任计划等；</w:t>
            </w:r>
          </w:p>
          <w:p>
            <w:pPr>
              <w:autoSpaceDE w:val="0"/>
              <w:autoSpaceDN w:val="0"/>
              <w:adjustRightInd w:val="0"/>
              <w:snapToGrid w:val="0"/>
              <w:spacing w:line="280" w:lineRule="exact"/>
              <w:ind w:firstLine="420" w:firstLineChars="200"/>
              <w:jc w:val="left"/>
              <w:rPr>
                <w:rFonts w:ascii="宋体" w:hAnsi="宋体" w:cs="宋体"/>
                <w:kern w:val="0"/>
                <w:sz w:val="21"/>
                <w:szCs w:val="21"/>
              </w:rPr>
            </w:pPr>
            <w:r>
              <w:rPr>
                <w:rFonts w:hint="eastAsia" w:ascii="宋体" w:hAnsi="宋体" w:cs="宋体"/>
                <w:kern w:val="0"/>
                <w:sz w:val="21"/>
                <w:szCs w:val="21"/>
              </w:rPr>
              <w:t>e) 与竞争对手或标杆企业的比较；</w:t>
            </w:r>
          </w:p>
          <w:p>
            <w:pPr>
              <w:autoSpaceDE w:val="0"/>
              <w:autoSpaceDN w:val="0"/>
              <w:adjustRightInd w:val="0"/>
              <w:snapToGrid w:val="0"/>
              <w:spacing w:line="280" w:lineRule="exact"/>
              <w:ind w:firstLine="420" w:firstLineChars="200"/>
              <w:jc w:val="left"/>
              <w:rPr>
                <w:rFonts w:ascii="宋体" w:hAnsi="宋体" w:cs="宋体"/>
                <w:kern w:val="0"/>
                <w:sz w:val="21"/>
                <w:szCs w:val="21"/>
              </w:rPr>
            </w:pPr>
            <w:r>
              <w:rPr>
                <w:rFonts w:hint="eastAsia" w:ascii="宋体" w:hAnsi="宋体" w:cs="宋体"/>
                <w:kern w:val="0"/>
                <w:sz w:val="21"/>
                <w:szCs w:val="21"/>
              </w:rPr>
              <w:t>f) 与相关方分享公司知识，以确保公司发展的可持续性；</w:t>
            </w:r>
          </w:p>
          <w:p>
            <w:pPr>
              <w:autoSpaceDE w:val="0"/>
              <w:autoSpaceDN w:val="0"/>
              <w:adjustRightInd w:val="0"/>
              <w:snapToGrid w:val="0"/>
              <w:spacing w:line="280" w:lineRule="exact"/>
              <w:ind w:firstLine="420" w:firstLineChars="200"/>
              <w:jc w:val="left"/>
              <w:rPr>
                <w:rFonts w:ascii="宋体" w:hAnsi="宋体" w:cs="宋体"/>
                <w:kern w:val="0"/>
                <w:sz w:val="21"/>
                <w:szCs w:val="21"/>
              </w:rPr>
            </w:pPr>
            <w:r>
              <w:rPr>
                <w:rFonts w:hint="eastAsia" w:ascii="宋体" w:hAnsi="宋体" w:cs="宋体"/>
                <w:kern w:val="0"/>
                <w:sz w:val="21"/>
                <w:szCs w:val="21"/>
              </w:rPr>
              <w:t>g）根据改进的结果更新必要的企业知识。</w:t>
            </w:r>
          </w:p>
          <w:p>
            <w:pPr>
              <w:spacing w:line="280" w:lineRule="exact"/>
              <w:ind w:right="-44" w:firstLine="420" w:firstLineChars="200"/>
              <w:rPr>
                <w:rFonts w:ascii="宋体" w:hAnsi="宋体" w:cs="宋体"/>
                <w:kern w:val="0"/>
                <w:sz w:val="21"/>
                <w:szCs w:val="21"/>
              </w:rPr>
            </w:pPr>
            <w:r>
              <w:rPr>
                <w:rFonts w:hint="eastAsia" w:ascii="宋体" w:hAnsi="宋体" w:cs="宋体"/>
                <w:kern w:val="0"/>
                <w:sz w:val="21"/>
                <w:szCs w:val="21"/>
              </w:rPr>
              <w:t>在应对变化的需求和趋势时，公司应考虑现有的知识基础，确定如何获取必需的更多知识。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20" w:type="dxa"/>
            <w:vMerge w:val="continue"/>
            <w:textDirection w:val="tbRlV"/>
            <w:vAlign w:val="center"/>
          </w:tcPr>
          <w:p>
            <w:pPr>
              <w:spacing w:line="240" w:lineRule="exact"/>
              <w:ind w:left="113" w:right="113"/>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环保设施：</w:t>
            </w:r>
          </w:p>
          <w:p>
            <w:pPr>
              <w:spacing w:line="240" w:lineRule="exact"/>
              <w:ind w:firstLine="420" w:firstLineChars="200"/>
              <w:rPr>
                <w:rFonts w:ascii="宋体" w:hAnsi="宋体" w:cs="宋体"/>
                <w:b/>
                <w:sz w:val="21"/>
                <w:szCs w:val="21"/>
              </w:rPr>
            </w:pPr>
            <w:r>
              <w:rPr>
                <w:rFonts w:hint="eastAsia" w:ascii="宋体" w:hAnsi="宋体" w:cs="宋体"/>
                <w:bCs/>
                <w:sz w:val="21"/>
                <w:szCs w:val="21"/>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20" w:type="dxa"/>
            <w:vMerge w:val="continue"/>
            <w:textDirection w:val="tbRlV"/>
            <w:vAlign w:val="center"/>
          </w:tcPr>
          <w:p>
            <w:pPr>
              <w:spacing w:line="240" w:lineRule="exact"/>
              <w:ind w:left="113" w:right="113"/>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职业健康安全设施：</w:t>
            </w:r>
          </w:p>
          <w:p>
            <w:pPr>
              <w:spacing w:line="240" w:lineRule="exact"/>
              <w:ind w:firstLine="422" w:firstLineChars="200"/>
              <w:rPr>
                <w:rFonts w:ascii="宋体" w:hAnsi="宋体" w:cs="宋体"/>
                <w:b/>
                <w:sz w:val="21"/>
                <w:szCs w:val="21"/>
              </w:rPr>
            </w:pPr>
          </w:p>
          <w:p>
            <w:pPr>
              <w:spacing w:line="240" w:lineRule="exact"/>
              <w:ind w:firstLine="420" w:firstLineChars="200"/>
              <w:rPr>
                <w:rFonts w:ascii="宋体" w:hAnsi="宋体" w:cs="宋体"/>
                <w:b/>
                <w:sz w:val="21"/>
                <w:szCs w:val="21"/>
              </w:rPr>
            </w:pPr>
            <w:r>
              <w:rPr>
                <w:rFonts w:hint="eastAsia" w:ascii="宋体" w:hAnsi="宋体" w:cs="宋体"/>
                <w:bCs/>
                <w:sz w:val="21"/>
                <w:szCs w:val="21"/>
              </w:rPr>
              <w:t xml:space="preserve">消防器材干粉灭火器8台、安全帽、电焊防护镜、安全带、84消毒液、防尘口罩等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7" w:hRule="atLeast"/>
          <w:jc w:val="center"/>
        </w:trPr>
        <w:tc>
          <w:tcPr>
            <w:tcW w:w="720" w:type="dxa"/>
            <w:vMerge w:val="restart"/>
            <w:textDirection w:val="tbRlV"/>
            <w:vAlign w:val="center"/>
          </w:tcPr>
          <w:p>
            <w:pPr>
              <w:spacing w:line="240" w:lineRule="exact"/>
              <w:ind w:left="113" w:right="113"/>
              <w:jc w:val="center"/>
              <w:rPr>
                <w:rFonts w:ascii="宋体" w:hAnsi="宋体" w:cs="宋体"/>
                <w:b/>
                <w:sz w:val="21"/>
                <w:szCs w:val="21"/>
              </w:rPr>
            </w:pPr>
            <w:r>
              <w:rPr>
                <w:rFonts w:hint="eastAsia" w:ascii="宋体" w:hAnsi="宋体" w:cs="宋体"/>
                <w:b/>
                <w:sz w:val="21"/>
                <w:szCs w:val="21"/>
              </w:rPr>
              <w:t>(三)体系运行情况</w:t>
            </w:r>
          </w:p>
        </w:tc>
        <w:tc>
          <w:tcPr>
            <w:tcW w:w="9198" w:type="dxa"/>
          </w:tcPr>
          <w:p>
            <w:pPr>
              <w:spacing w:line="300" w:lineRule="exact"/>
              <w:rPr>
                <w:rFonts w:ascii="宋体" w:hAnsi="宋体" w:cs="宋体"/>
                <w:b/>
                <w:sz w:val="21"/>
                <w:szCs w:val="21"/>
              </w:rPr>
            </w:pPr>
            <w:r>
              <w:rPr>
                <w:rFonts w:hint="eastAsia" w:ascii="宋体" w:hAnsi="宋体" w:cs="宋体"/>
                <w:b/>
                <w:sz w:val="21"/>
                <w:szCs w:val="21"/>
              </w:rPr>
              <w:t>1. 针对方针的管理职责评审</w:t>
            </w:r>
          </w:p>
          <w:p>
            <w:pPr>
              <w:spacing w:line="300" w:lineRule="exact"/>
              <w:ind w:left="1"/>
              <w:rPr>
                <w:rFonts w:ascii="宋体" w:hAnsi="宋体" w:cs="宋体"/>
                <w:b/>
                <w:sz w:val="21"/>
                <w:szCs w:val="21"/>
              </w:rPr>
            </w:pPr>
            <w:r>
              <w:rPr>
                <w:rFonts w:hint="eastAsia" w:ascii="宋体" w:hAnsi="宋体" w:cs="宋体"/>
                <w:b/>
                <w:sz w:val="21"/>
                <w:szCs w:val="21"/>
              </w:rPr>
              <w:t>（包括针对组织宗旨，制定相关管理方针政策、确保方针为员工理解并在运营中实施，监视方针的实施并评审方针的适宜性）</w:t>
            </w:r>
          </w:p>
          <w:p>
            <w:pPr>
              <w:ind w:firstLine="420" w:firstLineChars="200"/>
              <w:rPr>
                <w:rFonts w:ascii="宋体" w:hAnsi="宋体" w:cs="宋体"/>
                <w:bCs/>
                <w:sz w:val="21"/>
                <w:szCs w:val="21"/>
              </w:rPr>
            </w:pPr>
            <w:r>
              <w:rPr>
                <w:rFonts w:hint="eastAsia" w:ascii="宋体" w:hAnsi="宋体" w:cs="宋体"/>
                <w:bCs/>
                <w:sz w:val="21"/>
                <w:szCs w:val="21"/>
              </w:rPr>
              <w:t>公司通过各种宣传方式，将质量方针宣传到本公司各层次，确保方针得到正确的理解和实施。</w:t>
            </w:r>
          </w:p>
          <w:p>
            <w:pPr>
              <w:spacing w:line="300" w:lineRule="exact"/>
              <w:ind w:left="1"/>
              <w:rPr>
                <w:rFonts w:ascii="宋体" w:hAnsi="宋体" w:cs="宋体"/>
                <w:b/>
                <w:sz w:val="21"/>
                <w:szCs w:val="21"/>
              </w:rPr>
            </w:pPr>
            <w:r>
              <w:rPr>
                <w:rFonts w:hint="eastAsia" w:ascii="宋体" w:hAnsi="宋体" w:cs="宋体"/>
                <w:bCs/>
                <w:sz w:val="21"/>
                <w:szCs w:val="21"/>
              </w:rPr>
              <w:t>在每次管理评审会议上，总经理组织对方针的持续适宜性和有效性进行评审，并根据评审结果对其做出必要的调整。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ind w:left="167" w:hanging="167" w:hangingChars="79"/>
              <w:rPr>
                <w:rFonts w:ascii="宋体" w:hAnsi="宋体" w:cs="宋体"/>
                <w:b/>
                <w:sz w:val="21"/>
                <w:szCs w:val="21"/>
              </w:rPr>
            </w:pPr>
            <w:r>
              <w:rPr>
                <w:rFonts w:hint="eastAsia" w:ascii="宋体" w:hAnsi="宋体" w:cs="宋体"/>
                <w:b/>
                <w:sz w:val="21"/>
                <w:szCs w:val="21"/>
              </w:rPr>
              <w:t>2. 组织内部沟通的充分性与效果；（OHSMS员工参与风险管理/健康安全事务的关心和影响力；组织对外联络关注顾客的感受情况、信息交流包括通报相关方的情况等）</w:t>
            </w:r>
          </w:p>
          <w:p>
            <w:pPr>
              <w:spacing w:line="240" w:lineRule="exact"/>
              <w:rPr>
                <w:rFonts w:ascii="宋体" w:hAnsi="宋体" w:cs="宋体"/>
                <w:b/>
                <w:sz w:val="21"/>
                <w:szCs w:val="21"/>
              </w:rPr>
            </w:pPr>
            <w:r>
              <w:rPr>
                <w:rFonts w:hint="eastAsia" w:ascii="宋体" w:hAnsi="宋体" w:cs="宋体"/>
                <w:b/>
                <w:sz w:val="21"/>
                <w:szCs w:val="21"/>
              </w:rPr>
              <w:t>内部沟通的情况：内部沟通方式：</w:t>
            </w:r>
          </w:p>
          <w:p>
            <w:pPr>
              <w:spacing w:line="240" w:lineRule="exact"/>
              <w:rPr>
                <w:rFonts w:ascii="宋体" w:hAnsi="宋体" w:cs="宋体"/>
                <w:b/>
                <w:sz w:val="21"/>
                <w:szCs w:val="21"/>
              </w:rPr>
            </w:pPr>
            <w:r>
              <w:rPr>
                <w:rFonts w:hint="eastAsia" w:ascii="宋体" w:hAnsi="宋体" w:cs="宋体"/>
                <w:b/>
                <w:sz w:val="21"/>
                <w:szCs w:val="21"/>
              </w:rPr>
              <w:t>内部沟通的效果：</w:t>
            </w:r>
          </w:p>
          <w:p>
            <w:pPr>
              <w:ind w:firstLine="422" w:firstLineChars="200"/>
              <w:rPr>
                <w:rFonts w:ascii="宋体" w:hAnsi="宋体" w:cs="宋体"/>
                <w:sz w:val="21"/>
                <w:szCs w:val="21"/>
              </w:rPr>
            </w:pPr>
            <w:r>
              <w:rPr>
                <w:rFonts w:hint="eastAsia" w:ascii="宋体" w:hAnsi="宋体" w:cs="宋体"/>
                <w:b/>
                <w:sz w:val="21"/>
                <w:szCs w:val="21"/>
              </w:rPr>
              <w:t>组织对外联络，关注顾客的感受情况（QMS）：</w:t>
            </w:r>
            <w:r>
              <w:rPr>
                <w:rFonts w:hint="eastAsia" w:ascii="宋体" w:hAnsi="宋体" w:cs="宋体"/>
                <w:sz w:val="21"/>
                <w:szCs w:val="21"/>
              </w:rPr>
              <w:t>与顾客沟通主要采取以下方式：产品信息：主要是电话、传真、Q互联网、微信、公司宣传册及网站的方式；问询、合同或订单的处理：主要采取电话或面谈的方式；顾客反馈：主要为顾客建立档案，定期电话或登门进行回访。查见《客户档案》，内容包括：客户名称、法人代表、通讯地址、联系人、电话、邮编、传真、E-mail、需用产品、牌号、年需求量，是否固定客户。</w:t>
            </w:r>
          </w:p>
          <w:p>
            <w:pPr>
              <w:spacing w:line="240" w:lineRule="exact"/>
              <w:rPr>
                <w:rFonts w:ascii="宋体" w:hAnsi="宋体" w:cs="宋体"/>
                <w:sz w:val="21"/>
                <w:szCs w:val="21"/>
              </w:rPr>
            </w:pPr>
            <w:r>
              <w:rPr>
                <w:rFonts w:hint="eastAsia" w:ascii="宋体" w:hAnsi="宋体" w:cs="宋体"/>
                <w:sz w:val="21"/>
                <w:szCs w:val="21"/>
              </w:rPr>
              <w:t>并为主要客户建立了档案。</w:t>
            </w:r>
          </w:p>
          <w:p>
            <w:pPr>
              <w:spacing w:line="240" w:lineRule="exact"/>
              <w:rPr>
                <w:rFonts w:ascii="宋体" w:hAnsi="宋体" w:cs="宋体"/>
                <w:sz w:val="21"/>
                <w:szCs w:val="21"/>
              </w:rPr>
            </w:pPr>
          </w:p>
          <w:p>
            <w:pPr>
              <w:spacing w:line="240" w:lineRule="exact"/>
              <w:ind w:left="418" w:leftChars="174"/>
              <w:rPr>
                <w:rFonts w:ascii="宋体" w:hAnsi="宋体" w:cs="宋体"/>
                <w:sz w:val="21"/>
                <w:szCs w:val="21"/>
              </w:rPr>
            </w:pPr>
            <w:r>
              <w:rPr>
                <w:rFonts w:hint="eastAsia" w:ascii="宋体" w:hAnsi="宋体" w:cs="宋体"/>
                <w:b/>
                <w:sz w:val="21"/>
                <w:szCs w:val="21"/>
              </w:rPr>
              <w:t>外部信息的接收、成文并答复的情况（E、S填写）：</w:t>
            </w:r>
            <w:r>
              <w:rPr>
                <w:rFonts w:hint="eastAsia" w:ascii="宋体" w:hAnsi="宋体" w:cs="宋体"/>
                <w:sz w:val="21"/>
                <w:szCs w:val="21"/>
              </w:rPr>
              <w:t>综合部负责公司办公活动中的质量、安全信息交流工作，负责内、外部信息的接收、传递和处理。公司与相关方就提供产品或服务涉及的安全影响进行了沟通和交流的方式和内容，以协议、告知等方式进行。</w:t>
            </w:r>
          </w:p>
          <w:p>
            <w:pPr>
              <w:spacing w:line="240" w:lineRule="exact"/>
              <w:ind w:left="418" w:leftChars="174"/>
              <w:rPr>
                <w:rFonts w:ascii="宋体" w:hAnsi="宋体" w:cs="宋体"/>
                <w:sz w:val="21"/>
                <w:szCs w:val="21"/>
              </w:rPr>
            </w:pPr>
          </w:p>
          <w:p>
            <w:pPr>
              <w:spacing w:line="240" w:lineRule="exact"/>
              <w:rPr>
                <w:rFonts w:ascii="宋体" w:hAnsi="宋体" w:cs="宋体"/>
                <w:b/>
                <w:sz w:val="21"/>
                <w:szCs w:val="21"/>
              </w:rPr>
            </w:pPr>
            <w:r>
              <w:rPr>
                <w:rFonts w:hint="eastAsia" w:ascii="宋体" w:hAnsi="宋体" w:cs="宋体"/>
                <w:b/>
                <w:sz w:val="21"/>
                <w:szCs w:val="21"/>
              </w:rPr>
              <w:t>重要环境因素信息对外交流情况（EMS填写）：</w:t>
            </w:r>
          </w:p>
          <w:p>
            <w:pPr>
              <w:spacing w:line="240" w:lineRule="exact"/>
              <w:ind w:left="422" w:hanging="422" w:hangingChars="200"/>
              <w:rPr>
                <w:rFonts w:ascii="宋体" w:hAnsi="宋体" w:cs="宋体"/>
                <w:sz w:val="21"/>
                <w:szCs w:val="21"/>
              </w:rPr>
            </w:pPr>
            <w:r>
              <w:rPr>
                <w:rFonts w:hint="eastAsia" w:ascii="宋体" w:hAnsi="宋体" w:cs="宋体"/>
                <w:b/>
                <w:sz w:val="21"/>
                <w:szCs w:val="21"/>
              </w:rPr>
              <w:t>OHSMS事务代表协商和交流的情况（OHSMS填写）：</w:t>
            </w:r>
            <w:r>
              <w:rPr>
                <w:rFonts w:hint="eastAsia" w:ascii="宋体" w:hAnsi="宋体" w:cs="宋体"/>
                <w:sz w:val="21"/>
                <w:szCs w:val="21"/>
              </w:rPr>
              <w:t>公司通过文件发放、通知、培训、例会等方式告知工作人员如何参与职业健康安全事务及相关安排、告知职业健安全事务代表的人选。</w:t>
            </w:r>
          </w:p>
          <w:p>
            <w:pPr>
              <w:spacing w:line="240" w:lineRule="exact"/>
              <w:ind w:left="420" w:hanging="420" w:hangingChars="200"/>
              <w:rPr>
                <w:rFonts w:ascii="宋体" w:hAnsi="宋体" w:cs="宋体"/>
                <w:sz w:val="21"/>
                <w:szCs w:val="21"/>
              </w:rPr>
            </w:pPr>
          </w:p>
          <w:p>
            <w:pPr>
              <w:spacing w:line="240" w:lineRule="exact"/>
              <w:ind w:left="422" w:hanging="422" w:hangingChars="200"/>
              <w:rPr>
                <w:rFonts w:ascii="宋体" w:hAnsi="宋体" w:cs="宋体"/>
                <w:b/>
                <w:sz w:val="21"/>
                <w:szCs w:val="21"/>
              </w:rPr>
            </w:pPr>
            <w:r>
              <w:rPr>
                <w:rFonts w:hint="eastAsia" w:ascii="宋体" w:hAnsi="宋体" w:cs="宋体"/>
                <w:b/>
                <w:sz w:val="21"/>
                <w:szCs w:val="21"/>
              </w:rPr>
              <w:t>与相关方协商的情况（OHSMS填写）：</w:t>
            </w:r>
            <w:r>
              <w:rPr>
                <w:rFonts w:hint="eastAsia" w:ascii="宋体" w:hAnsi="宋体" w:cs="宋体"/>
                <w:sz w:val="21"/>
                <w:szCs w:val="21"/>
              </w:rPr>
              <w:t>.公司与相关方就提供产品或服务涉及的安全影响进行了沟通和交流的方式和内容，以协议、告知等方式进行。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3.  QMS /□50430组织对重要过程实施控制的结果</w:t>
            </w:r>
          </w:p>
          <w:p>
            <w:pPr>
              <w:spacing w:line="240" w:lineRule="exact"/>
              <w:ind w:left="206" w:leftChars="42" w:hanging="105" w:hangingChars="50"/>
              <w:rPr>
                <w:rFonts w:ascii="宋体" w:hAnsi="宋体" w:cs="宋体"/>
                <w:b/>
                <w:sz w:val="21"/>
                <w:szCs w:val="21"/>
              </w:rPr>
            </w:pPr>
            <w:r>
              <w:rPr>
                <w:rFonts w:hint="eastAsia" w:ascii="宋体" w:hAnsi="宋体" w:cs="宋体"/>
                <w:b/>
                <w:sz w:val="21"/>
                <w:szCs w:val="21"/>
              </w:rPr>
              <w:t>(包括对QMS关键工序(过程)、特殊过程控制;评价组织对过程实施控制情况/)</w:t>
            </w:r>
          </w:p>
          <w:p>
            <w:pPr>
              <w:spacing w:line="240" w:lineRule="exact"/>
              <w:ind w:firstLine="420" w:firstLineChars="200"/>
              <w:rPr>
                <w:rFonts w:ascii="宋体" w:hAnsi="宋体" w:cs="宋体"/>
                <w:sz w:val="21"/>
                <w:szCs w:val="21"/>
              </w:rPr>
            </w:pPr>
            <w:r>
              <w:rPr>
                <w:rFonts w:hint="eastAsia" w:ascii="宋体" w:hAnsi="宋体" w:cs="宋体"/>
                <w:sz w:val="21"/>
                <w:szCs w:val="21"/>
              </w:rPr>
              <w:t>编制了产品作业指导书：根据作业的复杂性、产品特性的重要性以及人员技能水平编制安全技术措施管理制度，包括：目的、范围、程序符合要求。</w:t>
            </w:r>
          </w:p>
          <w:p>
            <w:pPr>
              <w:spacing w:line="240" w:lineRule="exact"/>
              <w:ind w:firstLine="420" w:firstLineChars="200"/>
              <w:rPr>
                <w:rFonts w:ascii="宋体" w:hAnsi="宋体" w:cs="宋体"/>
                <w:sz w:val="21"/>
                <w:szCs w:val="21"/>
              </w:rPr>
            </w:pPr>
            <w:r>
              <w:rPr>
                <w:rFonts w:hint="eastAsia" w:ascii="宋体" w:hAnsi="宋体" w:cs="宋体"/>
                <w:sz w:val="21"/>
                <w:szCs w:val="21"/>
              </w:rPr>
              <w:t>提供了适宜设备：根据产品特性的实现要求，配置提供了设施、设备、工装，并在使用过程中进行维护以保持规定的运作能力，设备有：电焊机、折弯机、剪板机、卷板机、数控切割机、牛头刨床等，现场观察生产设备适宜，正常使用。</w:t>
            </w:r>
          </w:p>
          <w:p>
            <w:pPr>
              <w:spacing w:line="240" w:lineRule="exact"/>
              <w:ind w:firstLine="420" w:firstLineChars="200"/>
              <w:rPr>
                <w:rFonts w:ascii="宋体" w:hAnsi="宋体" w:cs="宋体"/>
                <w:sz w:val="21"/>
                <w:szCs w:val="21"/>
              </w:rPr>
            </w:pPr>
            <w:r>
              <w:rPr>
                <w:rFonts w:hint="eastAsia" w:ascii="宋体" w:hAnsi="宋体" w:cs="宋体"/>
                <w:sz w:val="21"/>
                <w:szCs w:val="21"/>
              </w:rPr>
              <w:t>监测量装置：根据产品特性的实际需要配置适用的监视和测量设备。游标卡尺、千分尺、百分表、钢卷尺、数字超声波探伤仪等。在有效期内，管理满足要求。</w:t>
            </w:r>
          </w:p>
          <w:p>
            <w:pPr>
              <w:spacing w:line="240" w:lineRule="exact"/>
              <w:ind w:firstLine="420" w:firstLineChars="200"/>
              <w:rPr>
                <w:rFonts w:ascii="宋体" w:hAnsi="宋体" w:cs="宋体"/>
                <w:sz w:val="21"/>
                <w:szCs w:val="21"/>
              </w:rPr>
            </w:pPr>
            <w:r>
              <w:rPr>
                <w:rFonts w:hint="eastAsia" w:ascii="宋体" w:hAnsi="宋体" w:cs="宋体"/>
                <w:sz w:val="21"/>
                <w:szCs w:val="21"/>
              </w:rPr>
              <w:t>实施监测量：产品严格执行工艺要去各工序实施自检、互检、巡检相结合对产品特性实施监测量、还包括人员能力要求、设施（含设备、工装）的维护和调整。工作环境满足要求。</w:t>
            </w:r>
          </w:p>
          <w:p>
            <w:pPr>
              <w:spacing w:line="240" w:lineRule="exact"/>
              <w:rPr>
                <w:rFonts w:ascii="宋体" w:hAnsi="宋体" w:cs="宋体"/>
                <w:sz w:val="21"/>
                <w:szCs w:val="21"/>
              </w:rPr>
            </w:pPr>
            <w:r>
              <w:rPr>
                <w:rFonts w:hint="eastAsia" w:ascii="宋体" w:hAnsi="宋体" w:cs="宋体"/>
                <w:sz w:val="21"/>
                <w:szCs w:val="21"/>
              </w:rPr>
              <w:t>生产过程中需进行监测的工序有：</w:t>
            </w:r>
          </w:p>
          <w:p>
            <w:pPr>
              <w:spacing w:line="240" w:lineRule="exact"/>
              <w:ind w:firstLine="420" w:firstLineChars="200"/>
              <w:rPr>
                <w:rFonts w:ascii="宋体" w:hAnsi="宋体" w:cs="宋体"/>
                <w:sz w:val="21"/>
                <w:szCs w:val="21"/>
              </w:rPr>
            </w:pPr>
            <w:r>
              <w:rPr>
                <w:rFonts w:hint="eastAsia" w:ascii="宋体" w:hAnsi="宋体" w:cs="宋体"/>
                <w:sz w:val="21"/>
                <w:szCs w:val="21"/>
              </w:rPr>
              <w:t>阅见了压力钢管、平面滑动闸门、伸缩节等实现过程的相关资料</w:t>
            </w:r>
          </w:p>
          <w:p>
            <w:pPr>
              <w:spacing w:line="240" w:lineRule="exact"/>
              <w:ind w:firstLine="420" w:firstLineChars="200"/>
              <w:rPr>
                <w:rFonts w:ascii="宋体" w:hAnsi="宋体" w:cs="宋体"/>
                <w:sz w:val="21"/>
                <w:szCs w:val="21"/>
              </w:rPr>
            </w:pPr>
            <w:r>
              <w:rPr>
                <w:rFonts w:hint="eastAsia" w:ascii="宋体" w:hAnsi="宋体" w:cs="宋体"/>
                <w:sz w:val="21"/>
                <w:szCs w:val="21"/>
              </w:rPr>
              <w:t>提供了产品生产过程工艺流程卡，内容包括：编号、产品名称、产品规格、产品编号、图纸编号、项目工程、工序名称、加工数量、操作者、质检员、检查结果等</w:t>
            </w:r>
          </w:p>
          <w:p>
            <w:pPr>
              <w:spacing w:line="240" w:lineRule="exact"/>
              <w:ind w:firstLine="420" w:firstLineChars="200"/>
              <w:rPr>
                <w:rFonts w:ascii="宋体" w:hAnsi="宋体" w:cs="宋体"/>
                <w:sz w:val="21"/>
                <w:szCs w:val="21"/>
              </w:rPr>
            </w:pPr>
            <w:r>
              <w:rPr>
                <w:rFonts w:hint="eastAsia" w:ascii="宋体" w:hAnsi="宋体" w:cs="宋体"/>
                <w:sz w:val="21"/>
                <w:szCs w:val="21"/>
              </w:rPr>
              <w:t>阅见了水工金属结构件产品工艺流程卡、产品标识卡、焊缝外观质量评定表、压力钢管制作单元工程质量评定表、一二次焊缝外观质量评定表、纵缝、环焊缝检查记录表、产品合格证等</w:t>
            </w:r>
          </w:p>
          <w:p>
            <w:pPr>
              <w:spacing w:line="240" w:lineRule="exact"/>
              <w:ind w:firstLine="420" w:firstLineChars="200"/>
              <w:rPr>
                <w:rFonts w:ascii="宋体" w:hAnsi="宋体" w:cs="宋体"/>
                <w:sz w:val="21"/>
                <w:szCs w:val="21"/>
              </w:rPr>
            </w:pPr>
            <w:r>
              <w:rPr>
                <w:rFonts w:hint="eastAsia" w:ascii="宋体" w:hAnsi="宋体" w:cs="宋体"/>
                <w:sz w:val="21"/>
                <w:szCs w:val="21"/>
              </w:rPr>
              <w:t>公司对检验员赵仁军、李倩倩、文贵元进行授权，阅见了授权书，有总经理签字</w:t>
            </w:r>
          </w:p>
          <w:p>
            <w:pPr>
              <w:spacing w:line="240" w:lineRule="exact"/>
              <w:ind w:firstLine="420" w:firstLineChars="200"/>
              <w:rPr>
                <w:rFonts w:ascii="宋体" w:hAnsi="宋体" w:cs="宋体"/>
                <w:sz w:val="21"/>
                <w:szCs w:val="21"/>
              </w:rPr>
            </w:pPr>
            <w:r>
              <w:rPr>
                <w:rFonts w:hint="eastAsia" w:ascii="宋体" w:hAnsi="宋体" w:cs="宋体"/>
                <w:sz w:val="21"/>
                <w:szCs w:val="21"/>
              </w:rPr>
              <w:t>提供了特种作业人员如焊工证、电工证、行车操作证等，见附件1,人员能力符合要求</w:t>
            </w:r>
          </w:p>
          <w:p>
            <w:pPr>
              <w:ind w:firstLine="420" w:firstLineChars="200"/>
              <w:rPr>
                <w:rFonts w:ascii="宋体" w:hAnsi="宋体" w:cs="宋体"/>
                <w:sz w:val="21"/>
                <w:szCs w:val="21"/>
              </w:rPr>
            </w:pPr>
            <w:r>
              <w:rPr>
                <w:rFonts w:hint="eastAsia" w:ascii="宋体" w:hAnsi="宋体" w:cs="宋体"/>
                <w:sz w:val="21"/>
                <w:szCs w:val="21"/>
              </w:rPr>
              <w:t>公司焊接过程为关键过程。现场提供《特殊过程确认记录表》关键过程控制基本有效。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rPr>
                <w:rFonts w:ascii="宋体" w:hAnsi="宋体" w:cs="宋体"/>
                <w:b/>
                <w:sz w:val="21"/>
                <w:szCs w:val="21"/>
              </w:rPr>
            </w:pPr>
            <w:r>
              <w:rPr>
                <w:rFonts w:hint="eastAsia" w:ascii="宋体" w:hAnsi="宋体" w:cs="宋体"/>
                <w:b/>
                <w:sz w:val="21"/>
                <w:szCs w:val="21"/>
              </w:rPr>
              <w:t>4.QMS/□50430产品/服务的标准、协议/规范的有效性以及产品/服务质量符合要求，向顾客稳定提供合格产品的情况；</w:t>
            </w:r>
          </w:p>
          <w:p>
            <w:pPr>
              <w:ind w:firstLine="420" w:firstLineChars="200"/>
              <w:rPr>
                <w:rFonts w:ascii="宋体" w:hAnsi="宋体" w:cs="宋体"/>
                <w:sz w:val="21"/>
                <w:szCs w:val="21"/>
              </w:rPr>
            </w:pPr>
            <w:r>
              <w:rPr>
                <w:rFonts w:hint="eastAsia" w:ascii="宋体" w:hAnsi="宋体" w:cs="宋体"/>
                <w:sz w:val="21"/>
                <w:szCs w:val="21"/>
              </w:rPr>
              <w:t>公司生产的产品依据国家标准、顾客提供的图纸要求、检验规范对过程、产品进行检验。</w:t>
            </w:r>
          </w:p>
          <w:p>
            <w:pPr>
              <w:spacing w:line="240" w:lineRule="exact"/>
              <w:rPr>
                <w:rFonts w:ascii="宋体" w:hAnsi="宋体" w:cs="宋体"/>
                <w:b/>
                <w:sz w:val="21"/>
                <w:szCs w:val="21"/>
              </w:rPr>
            </w:pPr>
            <w:r>
              <w:rPr>
                <w:rFonts w:hint="eastAsia" w:ascii="宋体" w:hAnsi="宋体" w:cs="宋体"/>
                <w:b/>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5 .QMS/□50430国家/地方技术监督部门监测（检测、委托检测、定期监测、型式试验等）、抽查结果</w:t>
            </w:r>
          </w:p>
          <w:p>
            <w:pPr>
              <w:spacing w:line="240" w:lineRule="exact"/>
              <w:rPr>
                <w:rFonts w:ascii="宋体" w:hAnsi="宋体" w:cs="宋体"/>
                <w:b/>
                <w:sz w:val="21"/>
                <w:szCs w:val="21"/>
              </w:rPr>
            </w:pPr>
            <w:r>
              <w:rPr>
                <w:rFonts w:hint="eastAsia" w:ascii="宋体" w:hAnsi="宋体" w:cs="宋体"/>
                <w:b/>
                <w:sz w:val="21"/>
                <w:szCs w:val="21"/>
              </w:rPr>
              <w:t>未发生国家/地方技术监督部门监测情况。</w:t>
            </w:r>
          </w:p>
          <w:p>
            <w:pPr>
              <w:spacing w:line="300" w:lineRule="exact"/>
              <w:rPr>
                <w:rFonts w:ascii="宋体" w:hAnsi="宋体" w:cs="宋体"/>
                <w:b/>
                <w:sz w:val="21"/>
                <w:szCs w:val="21"/>
              </w:rPr>
            </w:pPr>
            <w:r>
              <w:rPr>
                <w:rFonts w:hint="eastAsia" w:ascii="宋体" w:hAnsi="宋体" w:cs="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6. 不合格品/项的识别、控制;</w:t>
            </w:r>
          </w:p>
          <w:p>
            <w:pPr>
              <w:ind w:firstLine="420" w:firstLineChars="200"/>
              <w:rPr>
                <w:rFonts w:ascii="宋体" w:hAnsi="宋体" w:cs="宋体"/>
                <w:bCs/>
                <w:sz w:val="21"/>
                <w:szCs w:val="21"/>
              </w:rPr>
            </w:pPr>
            <w:r>
              <w:rPr>
                <w:rFonts w:hint="eastAsia" w:ascii="宋体" w:hAnsi="宋体" w:cs="宋体"/>
                <w:bCs/>
                <w:sz w:val="21"/>
                <w:szCs w:val="21"/>
              </w:rPr>
              <w:t>公司编制了《顾客满意度调查控制程序》对销售服务的质量特性进行监视和测量，以验证其符合要求的程度，确保服务符合要求。</w:t>
            </w:r>
          </w:p>
          <w:p>
            <w:pPr>
              <w:ind w:firstLine="420" w:firstLineChars="200"/>
              <w:rPr>
                <w:rFonts w:ascii="宋体" w:hAnsi="宋体" w:cs="宋体"/>
                <w:bCs/>
                <w:sz w:val="21"/>
                <w:szCs w:val="21"/>
              </w:rPr>
            </w:pPr>
            <w:r>
              <w:rPr>
                <w:rFonts w:hint="eastAsia" w:ascii="宋体" w:hAnsi="宋体" w:cs="宋体"/>
                <w:bCs/>
                <w:sz w:val="21"/>
                <w:szCs w:val="21"/>
              </w:rPr>
              <w:t>公司制定《不合格输出控制程序》，为保证公司质量管理体系的有效运行，通过对管理绩效的监视与测量，确保体系运行的有效性。</w:t>
            </w:r>
          </w:p>
          <w:p>
            <w:pPr>
              <w:ind w:firstLine="420" w:firstLineChars="200"/>
              <w:rPr>
                <w:rFonts w:ascii="宋体" w:hAnsi="宋体" w:cs="宋体"/>
                <w:bCs/>
                <w:sz w:val="21"/>
                <w:szCs w:val="21"/>
              </w:rPr>
            </w:pPr>
            <w:r>
              <w:rPr>
                <w:rFonts w:hint="eastAsia" w:ascii="宋体" w:hAnsi="宋体" w:cs="宋体"/>
                <w:bCs/>
                <w:sz w:val="21"/>
                <w:szCs w:val="21"/>
              </w:rPr>
              <w:t>查阅“部门质量目标策划及考核记录表”，体系建立至今共进行了第一季度的管理目标指标的检查考核工作，均完成目标考核要求。</w:t>
            </w:r>
          </w:p>
          <w:p>
            <w:pPr>
              <w:spacing w:line="240" w:lineRule="exact"/>
              <w:rPr>
                <w:rFonts w:ascii="宋体" w:hAnsi="宋体" w:cs="宋体"/>
                <w:b/>
                <w:sz w:val="21"/>
                <w:szCs w:val="21"/>
              </w:rPr>
            </w:pPr>
            <w:r>
              <w:rPr>
                <w:rFonts w:hint="eastAsia" w:ascii="宋体" w:hAnsi="宋体" w:cs="宋体"/>
                <w:bCs/>
                <w:sz w:val="21"/>
                <w:szCs w:val="21"/>
              </w:rPr>
              <w:t>公司不需要对质量影响的运行的关键特性进行监测和测量的设备。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7. EMS组织对重要环境因素实施控制的结果</w:t>
            </w:r>
          </w:p>
          <w:p>
            <w:pPr>
              <w:spacing w:line="240" w:lineRule="exact"/>
              <w:rPr>
                <w:rFonts w:ascii="宋体" w:hAnsi="宋体" w:cs="宋体"/>
                <w:b/>
                <w:sz w:val="21"/>
                <w:szCs w:val="21"/>
              </w:rPr>
            </w:pPr>
            <w:r>
              <w:rPr>
                <w:rFonts w:hint="eastAsia" w:ascii="宋体" w:hAnsi="宋体" w:cs="宋体"/>
                <w:b/>
                <w:sz w:val="21"/>
                <w:szCs w:val="21"/>
              </w:rPr>
              <w:t>（EMS对重要环境因素控制，重大环境因素对周边环境产生的影响及控制;对相关方施加影响）</w:t>
            </w:r>
          </w:p>
          <w:p>
            <w:pPr>
              <w:spacing w:line="240" w:lineRule="exact"/>
              <w:rPr>
                <w:rFonts w:ascii="宋体" w:hAnsi="宋体" w:cs="宋体"/>
                <w:b/>
                <w:sz w:val="21"/>
                <w:szCs w:val="21"/>
              </w:rPr>
            </w:pPr>
          </w:p>
          <w:p>
            <w:pPr>
              <w:spacing w:line="240" w:lineRule="exact"/>
              <w:rPr>
                <w:rFonts w:ascii="宋体" w:hAnsi="宋体" w:cs="宋体"/>
                <w:b/>
                <w:sz w:val="21"/>
                <w:szCs w:val="21"/>
              </w:rPr>
            </w:pPr>
            <w:r>
              <w:rPr>
                <w:rFonts w:hint="eastAsia" w:ascii="宋体" w:hAnsi="宋体" w:cs="宋体"/>
                <w:b/>
                <w:sz w:val="21"/>
                <w:szCs w:val="21"/>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8. OHSMS组织对不可接受风险实施控制的结果</w:t>
            </w:r>
          </w:p>
          <w:p>
            <w:pPr>
              <w:ind w:firstLine="420" w:firstLineChars="200"/>
              <w:rPr>
                <w:rFonts w:ascii="宋体" w:hAnsi="宋体" w:cs="宋体"/>
                <w:sz w:val="21"/>
                <w:szCs w:val="21"/>
              </w:rPr>
            </w:pPr>
            <w:r>
              <w:rPr>
                <w:rFonts w:hint="eastAsia" w:ascii="宋体" w:hAnsi="宋体" w:cs="宋体"/>
                <w:sz w:val="21"/>
                <w:szCs w:val="21"/>
              </w:rPr>
              <w:t>经与总经理、管代交流，公司成立多年，公司积累了大量优质和长期客户；同时鉴于资质范围内水工金属结构件的生产市场竞争激烈，加上市场大环境的变化，这两年造成公司利润有所降低，公司采取做好内功，在内部加强管理的同时，提升企业资质，进一步扩大市场准入权。提供有《风险和机遇评估分析表》明确了风险和机遇事件的识别方法/途径、风险和机遇的评估方式，对识别出的风险和机遇制定有效的应对措施；并评价这些措施有效性。</w:t>
            </w:r>
          </w:p>
          <w:p>
            <w:pPr>
              <w:rPr>
                <w:rFonts w:ascii="宋体" w:hAnsi="宋体" w:cs="宋体"/>
                <w:sz w:val="21"/>
                <w:szCs w:val="21"/>
              </w:rPr>
            </w:pPr>
            <w:r>
              <w:rPr>
                <w:rFonts w:hint="eastAsia" w:ascii="宋体" w:hAnsi="宋体" w:cs="宋体"/>
                <w:sz w:val="21"/>
                <w:szCs w:val="21"/>
              </w:rPr>
              <w:t>如：客户开发、合同评审过程风险；</w:t>
            </w:r>
          </w:p>
          <w:p>
            <w:pPr>
              <w:ind w:firstLine="420" w:firstLineChars="200"/>
              <w:rPr>
                <w:rFonts w:ascii="宋体" w:hAnsi="宋体" w:cs="宋体"/>
                <w:sz w:val="21"/>
                <w:szCs w:val="21"/>
              </w:rPr>
            </w:pPr>
            <w:r>
              <w:rPr>
                <w:rFonts w:hint="eastAsia" w:ascii="宋体" w:hAnsi="宋体" w:cs="宋体"/>
                <w:sz w:val="21"/>
                <w:szCs w:val="21"/>
              </w:rPr>
              <w:t>1.对市场需要资质范围内水工金属结构件的生产等的发展趋势判断失误。2客户要求识别不完整。3未能确保能够满足客户要求就签署合。风险级别：一般风险。</w:t>
            </w:r>
          </w:p>
          <w:p>
            <w:pPr>
              <w:rPr>
                <w:rFonts w:ascii="宋体" w:hAnsi="宋体" w:cs="宋体"/>
                <w:sz w:val="21"/>
                <w:szCs w:val="21"/>
              </w:rPr>
            </w:pPr>
            <w:r>
              <w:rPr>
                <w:rFonts w:hint="eastAsia" w:ascii="宋体" w:hAnsi="宋体" w:cs="宋体"/>
                <w:sz w:val="21"/>
                <w:szCs w:val="21"/>
              </w:rPr>
              <w:t>措施：1.对市场需求资质范围内水工金属结构件的生产等的发展趋势分析应该经过反复论证。2.对客户的要求实施监视和测量。3.在确定与客户签署合同前落实合同评审事宜。相关文件：《服务要求控制程序》</w:t>
            </w:r>
          </w:p>
          <w:p>
            <w:pPr>
              <w:ind w:firstLine="420" w:firstLineChars="200"/>
              <w:rPr>
                <w:rFonts w:ascii="宋体" w:hAnsi="宋体" w:cs="宋体"/>
                <w:sz w:val="21"/>
                <w:szCs w:val="21"/>
              </w:rPr>
            </w:pPr>
            <w:r>
              <w:rPr>
                <w:rFonts w:hint="eastAsia" w:ascii="宋体" w:hAnsi="宋体" w:cs="宋体"/>
                <w:sz w:val="21"/>
                <w:szCs w:val="21"/>
              </w:rPr>
              <w:t>各部门根据本部门的活动、产品和服务过程，分析其风险和机遇，进行风险和机遇调查。</w:t>
            </w:r>
          </w:p>
          <w:p>
            <w:pPr>
              <w:ind w:firstLine="420" w:firstLineChars="200"/>
              <w:rPr>
                <w:rFonts w:ascii="宋体" w:hAnsi="宋体" w:cs="宋体"/>
                <w:sz w:val="21"/>
                <w:szCs w:val="21"/>
              </w:rPr>
            </w:pPr>
            <w:r>
              <w:rPr>
                <w:rFonts w:hint="eastAsia" w:ascii="宋体" w:hAnsi="宋体" w:cs="宋体"/>
                <w:sz w:val="21"/>
                <w:szCs w:val="21"/>
              </w:rPr>
              <w:t>资质范围内水工金属结构件的生产等交付</w:t>
            </w:r>
          </w:p>
          <w:p>
            <w:pPr>
              <w:ind w:firstLine="420" w:firstLineChars="200"/>
              <w:rPr>
                <w:rFonts w:ascii="宋体" w:hAnsi="宋体" w:cs="宋体"/>
                <w:sz w:val="21"/>
                <w:szCs w:val="21"/>
              </w:rPr>
            </w:pPr>
            <w:r>
              <w:rPr>
                <w:rFonts w:hint="eastAsia" w:ascii="宋体" w:hAnsi="宋体" w:cs="宋体"/>
                <w:sz w:val="21"/>
                <w:szCs w:val="21"/>
              </w:rPr>
              <w:t>风险：1不能按时交付。2.交付的资质范围内水工金属结构件的生产等不符合客户的要求</w:t>
            </w:r>
          </w:p>
          <w:p>
            <w:pPr>
              <w:ind w:firstLine="420" w:firstLineChars="200"/>
              <w:rPr>
                <w:rFonts w:ascii="宋体" w:hAnsi="宋体" w:cs="宋体"/>
                <w:sz w:val="21"/>
                <w:szCs w:val="21"/>
              </w:rPr>
            </w:pPr>
            <w:r>
              <w:rPr>
                <w:rFonts w:hint="eastAsia" w:ascii="宋体" w:hAnsi="宋体" w:cs="宋体"/>
                <w:sz w:val="21"/>
                <w:szCs w:val="21"/>
              </w:rPr>
              <w:t>措施：1生产计划管制。2.生产过程的品质控制。3.成品的品质检验。4.出货前的品质检验。</w:t>
            </w:r>
          </w:p>
          <w:p>
            <w:pPr>
              <w:ind w:firstLine="420" w:firstLineChars="200"/>
              <w:rPr>
                <w:rFonts w:ascii="宋体" w:hAnsi="宋体" w:cs="宋体"/>
                <w:sz w:val="21"/>
                <w:szCs w:val="21"/>
              </w:rPr>
            </w:pPr>
            <w:r>
              <w:rPr>
                <w:rFonts w:hint="eastAsia" w:ascii="宋体" w:hAnsi="宋体" w:cs="宋体"/>
                <w:sz w:val="21"/>
                <w:szCs w:val="21"/>
              </w:rPr>
              <w:t>相关文件：1生产规范2.《不合格品控制程序》</w:t>
            </w:r>
          </w:p>
          <w:p>
            <w:pPr>
              <w:ind w:firstLine="420" w:firstLineChars="200"/>
              <w:rPr>
                <w:rFonts w:ascii="宋体" w:hAnsi="宋体" w:cs="宋体"/>
                <w:sz w:val="21"/>
                <w:szCs w:val="21"/>
              </w:rPr>
            </w:pPr>
            <w:r>
              <w:rPr>
                <w:rFonts w:hint="eastAsia" w:ascii="宋体" w:hAnsi="宋体" w:cs="宋体"/>
                <w:sz w:val="21"/>
                <w:szCs w:val="21"/>
              </w:rPr>
              <w:t>办公室组织各部门相关人员对风险和机遇事件进行评估，确定公司的主要风险和机遇的事件，报总经理审核后确定控制措施。</w:t>
            </w:r>
          </w:p>
          <w:p>
            <w:pPr>
              <w:spacing w:line="240" w:lineRule="exact"/>
              <w:ind w:firstLine="420" w:firstLineChars="200"/>
              <w:rPr>
                <w:rFonts w:ascii="宋体" w:hAnsi="宋体" w:cs="宋体"/>
                <w:b/>
                <w:sz w:val="21"/>
                <w:szCs w:val="21"/>
              </w:rPr>
            </w:pPr>
            <w:r>
              <w:rPr>
                <w:rFonts w:hint="eastAsia" w:ascii="宋体" w:hAnsi="宋体" w:cs="宋体"/>
                <w:sz w:val="21"/>
                <w:szCs w:val="21"/>
              </w:rPr>
              <w:t>公司于2020.1月对应对风险和机遇的措施进行了评价，目前措施有效。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ind w:left="211" w:hanging="211" w:hangingChars="100"/>
              <w:rPr>
                <w:rFonts w:ascii="宋体" w:hAnsi="宋体" w:cs="宋体"/>
                <w:b/>
                <w:sz w:val="21"/>
                <w:szCs w:val="21"/>
              </w:rPr>
            </w:pPr>
            <w:r>
              <w:rPr>
                <w:rFonts w:hint="eastAsia" w:ascii="宋体" w:hAnsi="宋体" w:cs="宋体"/>
                <w:b/>
                <w:sz w:val="21"/>
                <w:szCs w:val="21"/>
              </w:rPr>
              <w:t xml:space="preserve">9. 应急准备与相应活动的演练及对预案可行性的评价(当有规定时) </w:t>
            </w:r>
          </w:p>
          <w:p>
            <w:pPr>
              <w:ind w:firstLine="420" w:firstLineChars="200"/>
              <w:rPr>
                <w:rFonts w:ascii="宋体" w:hAnsi="宋体" w:cs="宋体"/>
                <w:sz w:val="21"/>
                <w:szCs w:val="21"/>
              </w:rPr>
            </w:pPr>
            <w:r>
              <w:rPr>
                <w:rFonts w:hint="eastAsia" w:ascii="宋体" w:hAnsi="宋体" w:cs="宋体"/>
                <w:sz w:val="21"/>
                <w:szCs w:val="21"/>
              </w:rPr>
              <w:t>制定【应急准备与响应控制程序】，预防或减少潜在安全事故或紧急情况造成的影响，对可能发生的各种重要环境危险源的紧急情况做出积极准备和响应，以减少事故造成的影响。</w:t>
            </w:r>
          </w:p>
          <w:p>
            <w:pPr>
              <w:ind w:firstLine="420" w:firstLineChars="200"/>
              <w:rPr>
                <w:rFonts w:ascii="宋体" w:hAnsi="宋体" w:cs="宋体"/>
                <w:sz w:val="21"/>
                <w:szCs w:val="21"/>
              </w:rPr>
            </w:pPr>
            <w:r>
              <w:rPr>
                <w:rFonts w:hint="eastAsia" w:ascii="宋体" w:hAnsi="宋体" w:cs="宋体"/>
                <w:sz w:val="21"/>
                <w:szCs w:val="21"/>
              </w:rPr>
              <w:t>提供了《火灾应急预案》，包括发生火灾等紧急情况的处置和应急抢救方案等内容。</w:t>
            </w:r>
          </w:p>
          <w:p>
            <w:pPr>
              <w:ind w:firstLine="420" w:firstLineChars="200"/>
              <w:rPr>
                <w:rFonts w:ascii="宋体" w:hAnsi="宋体" w:cs="宋体"/>
                <w:sz w:val="21"/>
                <w:szCs w:val="21"/>
              </w:rPr>
            </w:pPr>
            <w:r>
              <w:rPr>
                <w:rFonts w:hint="eastAsia" w:ascii="宋体" w:hAnsi="宋体" w:cs="宋体"/>
                <w:sz w:val="21"/>
                <w:szCs w:val="21"/>
              </w:rPr>
              <w:t>提供了触电和火灾“应急预案演练记录”</w:t>
            </w:r>
          </w:p>
          <w:p>
            <w:pPr>
              <w:ind w:firstLine="420" w:firstLineChars="200"/>
              <w:rPr>
                <w:rFonts w:ascii="宋体" w:hAnsi="宋体" w:cs="宋体"/>
                <w:sz w:val="21"/>
                <w:szCs w:val="21"/>
              </w:rPr>
            </w:pPr>
            <w:r>
              <w:rPr>
                <w:rFonts w:hint="eastAsia" w:ascii="宋体" w:hAnsi="宋体" w:cs="宋体"/>
                <w:sz w:val="21"/>
                <w:szCs w:val="21"/>
              </w:rPr>
              <w:t>演练目的：为了对火灾隐患事故做出应急响应，紧急疏散。最大限度地减少火灾事故造成的损失。（此次演练为模拟火灾发生状况，如何应急救援、拨打119、打开消防栓等）</w:t>
            </w:r>
          </w:p>
          <w:p>
            <w:pPr>
              <w:ind w:firstLine="420" w:firstLineChars="200"/>
              <w:rPr>
                <w:rFonts w:ascii="宋体" w:hAnsi="宋体" w:cs="宋体"/>
                <w:sz w:val="21"/>
                <w:szCs w:val="21"/>
              </w:rPr>
            </w:pPr>
            <w:r>
              <w:rPr>
                <w:rFonts w:hint="eastAsia" w:ascii="宋体" w:hAnsi="宋体" w:cs="宋体"/>
                <w:sz w:val="21"/>
                <w:szCs w:val="21"/>
              </w:rPr>
              <w:t>演练小结：参加人员基本了解，掌握了灭火器的使用方法和现场撤离路线，掌握火灾时的逃生方法。</w:t>
            </w:r>
          </w:p>
          <w:p>
            <w:pPr>
              <w:wordWrap w:val="0"/>
              <w:ind w:firstLine="420" w:firstLineChars="200"/>
              <w:rPr>
                <w:rFonts w:ascii="宋体" w:hAnsi="宋体" w:cs="宋体"/>
                <w:sz w:val="21"/>
                <w:szCs w:val="21"/>
              </w:rPr>
            </w:pPr>
            <w:r>
              <w:rPr>
                <w:rFonts w:hint="eastAsia" w:ascii="宋体" w:hAnsi="宋体" w:cs="宋体"/>
                <w:sz w:val="21"/>
                <w:szCs w:val="21"/>
              </w:rPr>
              <w:t>演练小结：通过这一次演练，提高了职工的急救水平，增强了安全防护的意识，为今后的应急打下了良好的基础，切实地保证了职工的人身安全。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10. 对特种设备的维护，检定;（适用时）</w:t>
            </w:r>
          </w:p>
          <w:p>
            <w:pPr>
              <w:ind w:left="240" w:leftChars="100" w:firstLine="105" w:firstLineChars="50"/>
              <w:jc w:val="left"/>
              <w:rPr>
                <w:rFonts w:ascii="宋体" w:hAnsi="宋体" w:cs="宋体"/>
                <w:b/>
                <w:color w:val="FF0000"/>
                <w:sz w:val="21"/>
                <w:szCs w:val="21"/>
              </w:rPr>
            </w:pPr>
            <w:r>
              <w:rPr>
                <w:rFonts w:hint="eastAsia" w:ascii="宋体" w:hAnsi="宋体" w:cs="宋体"/>
                <w:bCs/>
                <w:color w:val="000000" w:themeColor="text1"/>
                <w:sz w:val="21"/>
                <w:szCs w:val="21"/>
              </w:rPr>
              <w:t>对压力容器上的压力表进行检验，结果合格。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11 .对危险化学品销售、使用、储存、运输处置，规定的执行力度(必要时)；</w:t>
            </w:r>
          </w:p>
          <w:p>
            <w:pPr>
              <w:spacing w:line="240" w:lineRule="exact"/>
              <w:ind w:firstLine="420" w:firstLineChars="200"/>
              <w:rPr>
                <w:rFonts w:ascii="宋体" w:hAnsi="宋体" w:cs="宋体"/>
                <w:b/>
                <w:sz w:val="21"/>
                <w:szCs w:val="21"/>
              </w:rPr>
            </w:pPr>
            <w:r>
              <w:rPr>
                <w:rFonts w:hint="eastAsia" w:ascii="宋体" w:hAnsi="宋体" w:cs="宋体"/>
                <w:bCs/>
                <w:sz w:val="21"/>
                <w:szCs w:val="21"/>
              </w:rPr>
              <w:t>公司不涉及对危险化学品销售、使用、储存、运输处置情况。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cs="宋体"/>
                <w:b/>
                <w:sz w:val="21"/>
                <w:szCs w:val="21"/>
              </w:rPr>
            </w:pPr>
            <w:r>
              <w:rPr>
                <w:rFonts w:hint="eastAsia" w:ascii="宋体" w:hAnsi="宋体" w:cs="宋体"/>
                <w:b/>
                <w:sz w:val="21"/>
                <w:szCs w:val="21"/>
              </w:rPr>
              <w:t>(四)监视测量方面</w:t>
            </w:r>
          </w:p>
        </w:tc>
        <w:tc>
          <w:tcPr>
            <w:tcW w:w="9198" w:type="dxa"/>
          </w:tcPr>
          <w:p>
            <w:pPr>
              <w:spacing w:line="240" w:lineRule="exact"/>
              <w:ind w:left="105" w:hanging="105" w:hangingChars="50"/>
              <w:rPr>
                <w:rFonts w:ascii="宋体" w:hAnsi="宋体" w:cs="宋体"/>
                <w:b/>
                <w:sz w:val="21"/>
                <w:szCs w:val="21"/>
              </w:rPr>
            </w:pPr>
            <w:r>
              <w:rPr>
                <w:rFonts w:hint="eastAsia" w:ascii="宋体" w:hAnsi="宋体" w:cs="宋体"/>
                <w:b/>
                <w:sz w:val="21"/>
                <w:szCs w:val="21"/>
              </w:rPr>
              <w:t>1.对质量/环境/职业健康安全目标指标进行定期监测/检查情况</w:t>
            </w:r>
          </w:p>
          <w:p>
            <w:pPr>
              <w:ind w:firstLine="420" w:firstLineChars="200"/>
              <w:rPr>
                <w:rFonts w:ascii="宋体" w:hAnsi="宋体" w:cs="宋体"/>
                <w:sz w:val="21"/>
                <w:szCs w:val="21"/>
              </w:rPr>
            </w:pPr>
            <w:r>
              <w:rPr>
                <w:rFonts w:hint="eastAsia" w:ascii="宋体" w:hAnsi="宋体" w:cs="宋体"/>
                <w:sz w:val="21"/>
                <w:szCs w:val="21"/>
              </w:rPr>
              <w:t>公司制定与顾客沟通主要采取以下方式：产品信息：主要是电话、传真、Q互联网、微信、公司宣传册及网站的方式；问询、合同或订单的处理：</w:t>
            </w:r>
          </w:p>
          <w:p>
            <w:pPr>
              <w:ind w:firstLine="420" w:firstLineChars="200"/>
              <w:rPr>
                <w:rFonts w:ascii="宋体" w:hAnsi="宋体" w:cs="宋体"/>
                <w:sz w:val="21"/>
                <w:szCs w:val="21"/>
              </w:rPr>
            </w:pPr>
            <w:r>
              <w:rPr>
                <w:rFonts w:hint="eastAsia" w:ascii="宋体" w:hAnsi="宋体" w:cs="宋体"/>
                <w:sz w:val="21"/>
                <w:szCs w:val="21"/>
              </w:rPr>
              <w:t>主要采取电话或面谈的方式；顾客反馈：主要为顾客建立档案，定期电话或登门进行回访。</w:t>
            </w:r>
          </w:p>
          <w:p>
            <w:pPr>
              <w:ind w:firstLine="420" w:firstLineChars="200"/>
              <w:rPr>
                <w:rFonts w:ascii="宋体" w:hAnsi="宋体" w:cs="宋体"/>
                <w:sz w:val="21"/>
                <w:szCs w:val="21"/>
              </w:rPr>
            </w:pPr>
            <w:r>
              <w:rPr>
                <w:rFonts w:hint="eastAsia" w:ascii="宋体" w:hAnsi="宋体" w:cs="宋体"/>
                <w:sz w:val="21"/>
                <w:szCs w:val="21"/>
              </w:rPr>
              <w:t>查见《客户档案》，内容包括：客户名称、法人代表、通讯地址、联系人、电话、邮编、传真、E-mail、需用产品、牌号、年需求量，是否固定客户。</w:t>
            </w:r>
          </w:p>
          <w:p>
            <w:pPr>
              <w:rPr>
                <w:rFonts w:ascii="宋体" w:hAnsi="宋体" w:cs="宋体"/>
                <w:sz w:val="21"/>
                <w:szCs w:val="21"/>
              </w:rPr>
            </w:pPr>
            <w:r>
              <w:rPr>
                <w:rFonts w:hint="eastAsia" w:ascii="宋体" w:hAnsi="宋体" w:cs="宋体"/>
                <w:sz w:val="21"/>
                <w:szCs w:val="21"/>
              </w:rPr>
              <w:t>并为主要客户建立了档案，根据每年目标达成状况，通过管理审查会议审查评估绩效并制定下一年度的目标。</w:t>
            </w:r>
          </w:p>
          <w:p>
            <w:pPr>
              <w:rPr>
                <w:rFonts w:ascii="宋体" w:hAnsi="宋体" w:cs="宋体"/>
                <w:sz w:val="21"/>
                <w:szCs w:val="21"/>
              </w:rPr>
            </w:pPr>
            <w:r>
              <w:rPr>
                <w:rFonts w:hint="eastAsia" w:ascii="宋体" w:hAnsi="宋体" w:cs="宋体"/>
                <w:sz w:val="21"/>
                <w:szCs w:val="21"/>
              </w:rPr>
              <w:t>公司目标指标及管理方案控制程序，来规划公司的整体质量、职业健康安全目标，并以目标管理方法层层展开落实，各部门依据公司整体目标制订相应的质量、职业健康安全目标实施方案并统计实。</w:t>
            </w:r>
          </w:p>
          <w:p>
            <w:pPr>
              <w:rPr>
                <w:rFonts w:ascii="宋体" w:hAnsi="宋体" w:cs="宋体"/>
                <w:sz w:val="21"/>
                <w:szCs w:val="21"/>
              </w:rPr>
            </w:pPr>
            <w:r>
              <w:rPr>
                <w:rFonts w:hint="eastAsia" w:ascii="宋体" w:hAnsi="宋体" w:cs="宋体"/>
                <w:sz w:val="21"/>
                <w:szCs w:val="21"/>
              </w:rPr>
              <w:t>本部门目标：</w:t>
            </w:r>
          </w:p>
          <w:p>
            <w:pPr>
              <w:rPr>
                <w:rFonts w:ascii="宋体" w:hAnsi="宋体" w:cs="宋体"/>
                <w:sz w:val="21"/>
                <w:szCs w:val="21"/>
              </w:rPr>
            </w:pPr>
            <w:r>
              <w:rPr>
                <w:rFonts w:hint="eastAsia" w:ascii="宋体" w:hAnsi="宋体" w:cs="宋体"/>
                <w:sz w:val="21"/>
                <w:szCs w:val="21"/>
              </w:rPr>
              <w:t>培训计划按时完成率100%；固体废弃物分类存放，按要求统一处置；</w:t>
            </w:r>
          </w:p>
          <w:p>
            <w:pPr>
              <w:rPr>
                <w:rFonts w:ascii="宋体" w:hAnsi="宋体" w:cs="宋体"/>
                <w:sz w:val="21"/>
                <w:szCs w:val="21"/>
              </w:rPr>
            </w:pPr>
            <w:r>
              <w:rPr>
                <w:rFonts w:hint="eastAsia" w:ascii="宋体" w:hAnsi="宋体" w:cs="宋体"/>
                <w:sz w:val="21"/>
                <w:szCs w:val="21"/>
              </w:rPr>
              <w:t>消除火灾隐患，火灾发生率为0；重大安全事故发生率为0。</w:t>
            </w:r>
          </w:p>
          <w:p>
            <w:pPr>
              <w:rPr>
                <w:rFonts w:ascii="宋体" w:hAnsi="宋体" w:cs="宋体"/>
                <w:sz w:val="21"/>
                <w:szCs w:val="21"/>
              </w:rPr>
            </w:pPr>
            <w:r>
              <w:rPr>
                <w:rFonts w:hint="eastAsia" w:ascii="宋体" w:hAnsi="宋体" w:cs="宋体"/>
                <w:sz w:val="21"/>
                <w:szCs w:val="21"/>
              </w:rPr>
              <w:t>职业健康安全目标指标见本公司制定的职业健康安全《目标指标和管理方案》。</w:t>
            </w:r>
          </w:p>
          <w:p>
            <w:pPr>
              <w:ind w:firstLine="420" w:firstLineChars="200"/>
              <w:rPr>
                <w:rFonts w:ascii="宋体" w:hAnsi="宋体" w:cs="宋体"/>
                <w:sz w:val="21"/>
                <w:szCs w:val="21"/>
              </w:rPr>
            </w:pPr>
            <w:r>
              <w:rPr>
                <w:rFonts w:hint="eastAsia" w:ascii="宋体" w:hAnsi="宋体" w:cs="宋体"/>
                <w:sz w:val="21"/>
                <w:szCs w:val="21"/>
              </w:rPr>
              <w:t>提供了“职业健康安全目标、指标及管理方案完成情况统计表”，统计结果：按既定措施实施。统计结果满足设定的目标值要求。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720" w:type="dxa"/>
            <w:vMerge w:val="continue"/>
            <w:textDirection w:val="tbRlV"/>
            <w:vAlign w:val="center"/>
          </w:tcPr>
          <w:p>
            <w:pPr>
              <w:spacing w:line="240" w:lineRule="exact"/>
              <w:ind w:left="113" w:right="113"/>
              <w:jc w:val="center"/>
              <w:rPr>
                <w:rFonts w:ascii="宋体" w:hAnsi="宋体" w:cs="宋体"/>
                <w:b/>
                <w:sz w:val="21"/>
                <w:szCs w:val="21"/>
              </w:rPr>
            </w:pPr>
          </w:p>
        </w:tc>
        <w:tc>
          <w:tcPr>
            <w:tcW w:w="9198" w:type="dxa"/>
          </w:tcPr>
          <w:p>
            <w:pPr>
              <w:spacing w:line="240" w:lineRule="exact"/>
              <w:ind w:left="105" w:hanging="105" w:hangingChars="50"/>
              <w:rPr>
                <w:rFonts w:ascii="宋体" w:hAnsi="宋体" w:cs="宋体"/>
                <w:b/>
                <w:sz w:val="21"/>
                <w:szCs w:val="21"/>
              </w:rPr>
            </w:pPr>
            <w:r>
              <w:rPr>
                <w:rFonts w:hint="eastAsia" w:ascii="宋体" w:hAnsi="宋体" w:cs="宋体"/>
                <w:b/>
                <w:sz w:val="21"/>
                <w:szCs w:val="21"/>
              </w:rPr>
              <w:t>2.顾客满意</w:t>
            </w:r>
          </w:p>
          <w:p>
            <w:pPr>
              <w:spacing w:line="240" w:lineRule="exact"/>
              <w:ind w:firstLine="420" w:firstLineChars="200"/>
              <w:rPr>
                <w:rFonts w:ascii="宋体" w:hAnsi="宋体" w:cs="宋体"/>
                <w:sz w:val="21"/>
                <w:szCs w:val="21"/>
              </w:rPr>
            </w:pPr>
            <w:r>
              <w:rPr>
                <w:rFonts w:hint="eastAsia" w:ascii="宋体" w:hAnsi="宋体" w:cs="宋体"/>
                <w:sz w:val="21"/>
                <w:szCs w:val="21"/>
              </w:rPr>
              <w:t>制定了《顾客满意程度测量程序》，公司通过顾客满意调查、流失业务分析方式取得有关信息。</w:t>
            </w:r>
          </w:p>
          <w:p>
            <w:pPr>
              <w:spacing w:line="240" w:lineRule="exact"/>
              <w:ind w:firstLine="420" w:firstLineChars="200"/>
              <w:rPr>
                <w:rFonts w:ascii="宋体" w:hAnsi="宋体" w:cs="宋体"/>
                <w:sz w:val="21"/>
                <w:szCs w:val="21"/>
              </w:rPr>
            </w:pPr>
            <w:r>
              <w:rPr>
                <w:rFonts w:hint="eastAsia" w:ascii="宋体" w:hAnsi="宋体" w:cs="宋体"/>
                <w:sz w:val="21"/>
                <w:szCs w:val="21"/>
              </w:rPr>
              <w:t>调查项目：实物质量、服务质量、价格、交付及时性等</w:t>
            </w:r>
          </w:p>
          <w:p>
            <w:pPr>
              <w:spacing w:line="240" w:lineRule="exact"/>
              <w:ind w:firstLine="420" w:firstLineChars="200"/>
              <w:rPr>
                <w:rFonts w:ascii="宋体" w:hAnsi="宋体" w:cs="宋体"/>
                <w:sz w:val="21"/>
                <w:szCs w:val="21"/>
              </w:rPr>
            </w:pPr>
            <w:r>
              <w:rPr>
                <w:rFonts w:hint="eastAsia" w:ascii="宋体" w:hAnsi="宋体" w:cs="宋体"/>
                <w:sz w:val="21"/>
                <w:szCs w:val="21"/>
              </w:rPr>
              <w:t>公司于以满意度调查表的方式顾客进行，调查内容：质量60分、价格10分，供货时间20分、服务10分平均90.27%达到顾客满意。建议信息反馈情况：有1户对价格反映一般，有1户对供货时间反映一般。全部用户对质量、服务满意，未发生顾客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3. 内审（包括内审策划审核方案中考虑拟审核的过程和区域的状况和重要性）</w:t>
            </w:r>
          </w:p>
          <w:p>
            <w:pPr>
              <w:rPr>
                <w:rFonts w:ascii="宋体" w:hAnsi="宋体" w:cs="宋体"/>
                <w:sz w:val="21"/>
                <w:szCs w:val="21"/>
              </w:rPr>
            </w:pPr>
            <w:r>
              <w:rPr>
                <w:rFonts w:hint="eastAsia" w:ascii="宋体" w:hAnsi="宋体" w:cs="宋体"/>
                <w:sz w:val="21"/>
                <w:szCs w:val="21"/>
              </w:rPr>
              <w:t>审核方案策划的输出为年度审核计划，提供了2020年的内部审核实施计划，</w:t>
            </w:r>
          </w:p>
          <w:p>
            <w:pPr>
              <w:rPr>
                <w:rFonts w:ascii="宋体" w:hAnsi="宋体" w:cs="宋体"/>
                <w:sz w:val="21"/>
                <w:szCs w:val="21"/>
              </w:rPr>
            </w:pPr>
            <w:r>
              <w:rPr>
                <w:rFonts w:hint="eastAsia" w:ascii="宋体" w:hAnsi="宋体" w:cs="宋体"/>
                <w:sz w:val="21"/>
                <w:szCs w:val="21"/>
              </w:rPr>
              <w:t>查阅2020年内部审核记录</w:t>
            </w:r>
          </w:p>
          <w:p>
            <w:pPr>
              <w:rPr>
                <w:rFonts w:ascii="宋体" w:hAnsi="宋体" w:cs="宋体"/>
                <w:sz w:val="21"/>
                <w:szCs w:val="21"/>
              </w:rPr>
            </w:pPr>
            <w:r>
              <w:rPr>
                <w:rFonts w:hint="eastAsia" w:ascii="宋体" w:hAnsi="宋体" w:cs="宋体"/>
                <w:sz w:val="21"/>
                <w:szCs w:val="21"/>
              </w:rPr>
              <w:t>1.审核组长：宋保锋   组员：文贵元、刘伟、李倩倩</w:t>
            </w:r>
          </w:p>
          <w:p>
            <w:pPr>
              <w:rPr>
                <w:rFonts w:ascii="宋体" w:hAnsi="宋体" w:cs="宋体"/>
                <w:color w:val="auto"/>
                <w:sz w:val="21"/>
                <w:szCs w:val="21"/>
              </w:rPr>
            </w:pPr>
            <w:r>
              <w:rPr>
                <w:rFonts w:hint="eastAsia" w:ascii="宋体" w:hAnsi="宋体" w:cs="宋体"/>
                <w:sz w:val="21"/>
                <w:szCs w:val="21"/>
              </w:rPr>
              <w:t>2.内</w:t>
            </w:r>
            <w:r>
              <w:rPr>
                <w:rFonts w:hint="eastAsia" w:ascii="宋体" w:hAnsi="宋体" w:cs="宋体"/>
                <w:color w:val="auto"/>
                <w:sz w:val="21"/>
                <w:szCs w:val="21"/>
              </w:rPr>
              <w:t>审计划/通知：审核日期：202</w:t>
            </w:r>
            <w:r>
              <w:rPr>
                <w:rFonts w:hint="eastAsia" w:ascii="宋体" w:hAnsi="宋体" w:cs="宋体"/>
                <w:color w:val="auto"/>
                <w:sz w:val="21"/>
                <w:szCs w:val="21"/>
                <w:lang w:val="en-US" w:eastAsia="zh-CN"/>
              </w:rPr>
              <w:t>1</w:t>
            </w:r>
            <w:r>
              <w:rPr>
                <w:rFonts w:hint="eastAsia" w:ascii="宋体" w:hAnsi="宋体" w:cs="宋体"/>
                <w:color w:val="auto"/>
                <w:sz w:val="21"/>
                <w:szCs w:val="21"/>
              </w:rPr>
              <w:t>年</w:t>
            </w:r>
            <w:r>
              <w:rPr>
                <w:rFonts w:hint="eastAsia" w:ascii="宋体" w:hAnsi="宋体" w:cs="宋体"/>
                <w:color w:val="auto"/>
                <w:sz w:val="21"/>
                <w:szCs w:val="21"/>
                <w:lang w:val="en-US" w:eastAsia="zh-CN"/>
              </w:rPr>
              <w:t>2</w:t>
            </w:r>
            <w:r>
              <w:rPr>
                <w:rFonts w:hint="eastAsia" w:ascii="宋体" w:hAnsi="宋体" w:cs="宋体"/>
                <w:color w:val="auto"/>
                <w:sz w:val="21"/>
                <w:szCs w:val="21"/>
              </w:rPr>
              <w:t>月</w:t>
            </w:r>
            <w:r>
              <w:rPr>
                <w:rFonts w:hint="eastAsia" w:ascii="宋体" w:hAnsi="宋体" w:cs="宋体"/>
                <w:color w:val="auto"/>
                <w:sz w:val="21"/>
                <w:szCs w:val="21"/>
                <w:lang w:val="en-US" w:eastAsia="zh-CN"/>
              </w:rPr>
              <w:t>23</w:t>
            </w:r>
            <w:r>
              <w:rPr>
                <w:rFonts w:hint="eastAsia" w:ascii="宋体" w:hAnsi="宋体" w:cs="宋体"/>
                <w:color w:val="auto"/>
                <w:sz w:val="21"/>
                <w:szCs w:val="21"/>
              </w:rPr>
              <w:t>日至2020年</w:t>
            </w:r>
            <w:r>
              <w:rPr>
                <w:rFonts w:hint="eastAsia" w:ascii="宋体" w:hAnsi="宋体" w:cs="宋体"/>
                <w:color w:val="auto"/>
                <w:sz w:val="21"/>
                <w:szCs w:val="21"/>
                <w:lang w:val="en-US" w:eastAsia="zh-CN"/>
              </w:rPr>
              <w:t>2</w:t>
            </w:r>
            <w:r>
              <w:rPr>
                <w:rFonts w:hint="eastAsia" w:ascii="宋体" w:hAnsi="宋体" w:cs="宋体"/>
                <w:color w:val="auto"/>
                <w:sz w:val="21"/>
                <w:szCs w:val="21"/>
              </w:rPr>
              <w:t>月</w:t>
            </w:r>
            <w:r>
              <w:rPr>
                <w:rFonts w:hint="eastAsia" w:ascii="宋体" w:hAnsi="宋体" w:cs="宋体"/>
                <w:color w:val="auto"/>
                <w:sz w:val="21"/>
                <w:szCs w:val="21"/>
                <w:lang w:val="en-US" w:eastAsia="zh-CN"/>
              </w:rPr>
              <w:t>24</w:t>
            </w:r>
            <w:r>
              <w:rPr>
                <w:rFonts w:hint="eastAsia" w:ascii="宋体" w:hAnsi="宋体" w:cs="宋体"/>
                <w:color w:val="auto"/>
                <w:sz w:val="21"/>
                <w:szCs w:val="21"/>
              </w:rPr>
              <w:t>日</w:t>
            </w:r>
          </w:p>
          <w:p>
            <w:pPr>
              <w:rPr>
                <w:rFonts w:ascii="宋体" w:hAnsi="宋体" w:cs="宋体"/>
                <w:sz w:val="21"/>
                <w:szCs w:val="21"/>
              </w:rPr>
            </w:pPr>
            <w:r>
              <w:rPr>
                <w:rFonts w:hint="eastAsia" w:ascii="宋体" w:hAnsi="宋体" w:cs="宋体"/>
                <w:sz w:val="21"/>
                <w:szCs w:val="21"/>
              </w:rPr>
              <w:t>审核范围：体系覆盖的产品范围的产品范围适用于本公司生产各类产品；体系覆盖的组织、职能范围：公司与质量、职业健康安全有关的所有职能部门</w:t>
            </w:r>
          </w:p>
          <w:p>
            <w:pPr>
              <w:rPr>
                <w:rFonts w:ascii="宋体" w:hAnsi="宋体" w:cs="宋体"/>
                <w:sz w:val="21"/>
                <w:szCs w:val="21"/>
              </w:rPr>
            </w:pPr>
            <w:r>
              <w:rPr>
                <w:rFonts w:hint="eastAsia" w:ascii="宋体" w:hAnsi="宋体" w:cs="宋体"/>
                <w:sz w:val="21"/>
                <w:szCs w:val="21"/>
              </w:rPr>
              <w:t>审核准则：■ISO9001-2015标准■GB/T45001-2020■公司管理体系文件■适用的法律法规、产品标准     编制：宋保锋   批准：</w:t>
            </w:r>
            <w:r>
              <w:rPr>
                <w:rFonts w:hint="eastAsia" w:ascii="宋体" w:hAnsi="宋体" w:cs="宋体"/>
                <w:sz w:val="21"/>
                <w:szCs w:val="21"/>
                <w:lang w:val="en-US" w:eastAsia="zh-CN"/>
              </w:rPr>
              <w:t>赵延军</w:t>
            </w:r>
            <w:r>
              <w:rPr>
                <w:rFonts w:hint="eastAsia" w:ascii="宋体" w:hAnsi="宋体" w:cs="宋体"/>
                <w:sz w:val="21"/>
                <w:szCs w:val="21"/>
              </w:rPr>
              <w:t xml:space="preserve">   2020.3.7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4.管理评审（管理评审体系变更需求，纠正和预防措施、体系有效性等）</w:t>
            </w:r>
          </w:p>
          <w:p>
            <w:pPr>
              <w:spacing w:line="240" w:lineRule="exact"/>
              <w:ind w:firstLine="420" w:firstLineChars="200"/>
              <w:rPr>
                <w:rFonts w:ascii="宋体" w:hAnsi="宋体" w:cs="宋体"/>
                <w:sz w:val="21"/>
                <w:szCs w:val="21"/>
              </w:rPr>
            </w:pPr>
            <w:r>
              <w:rPr>
                <w:rFonts w:hint="eastAsia" w:ascii="宋体" w:hAnsi="宋体" w:cs="宋体"/>
                <w:sz w:val="21"/>
                <w:szCs w:val="21"/>
              </w:rPr>
              <w:t>公司于202</w:t>
            </w:r>
            <w:r>
              <w:rPr>
                <w:rFonts w:hint="eastAsia" w:ascii="宋体" w:hAnsi="宋体" w:cs="宋体"/>
                <w:sz w:val="21"/>
                <w:szCs w:val="21"/>
                <w:lang w:val="en-US" w:eastAsia="zh-CN"/>
              </w:rPr>
              <w:t>1</w:t>
            </w:r>
            <w:r>
              <w:rPr>
                <w:rFonts w:hint="eastAsia" w:ascii="宋体" w:hAnsi="宋体" w:cs="宋体"/>
                <w:sz w:val="21"/>
                <w:szCs w:val="21"/>
              </w:rPr>
              <w:t>年3月</w:t>
            </w:r>
            <w:r>
              <w:rPr>
                <w:rFonts w:hint="eastAsia" w:ascii="宋体" w:hAnsi="宋体" w:cs="宋体"/>
                <w:sz w:val="21"/>
                <w:szCs w:val="21"/>
                <w:lang w:val="en-US" w:eastAsia="zh-CN"/>
              </w:rPr>
              <w:t>11</w:t>
            </w:r>
            <w:r>
              <w:rPr>
                <w:rFonts w:hint="eastAsia" w:ascii="宋体" w:hAnsi="宋体" w:cs="宋体"/>
                <w:sz w:val="21"/>
                <w:szCs w:val="21"/>
              </w:rPr>
              <w:t>日依据：GB/T19001-2016和ISO45001-2018标准进行管理评审。目前正标准要求平稳运行，至今暂无变更情况发生。</w:t>
            </w:r>
          </w:p>
          <w:p>
            <w:pPr>
              <w:spacing w:line="240" w:lineRule="exact"/>
              <w:rPr>
                <w:rFonts w:ascii="宋体" w:hAnsi="宋体" w:cs="宋体"/>
                <w:sz w:val="21"/>
                <w:szCs w:val="21"/>
              </w:rPr>
            </w:pPr>
            <w:r>
              <w:rPr>
                <w:rFonts w:hint="eastAsia" w:ascii="宋体" w:hAnsi="宋体" w:cs="宋体"/>
                <w:sz w:val="21"/>
                <w:szCs w:val="21"/>
              </w:rPr>
              <w:t>查阅公司管理评审资料：</w:t>
            </w:r>
          </w:p>
          <w:p>
            <w:pPr>
              <w:spacing w:line="240" w:lineRule="exact"/>
              <w:rPr>
                <w:rFonts w:ascii="宋体" w:hAnsi="宋体" w:cs="宋体"/>
                <w:sz w:val="21"/>
                <w:szCs w:val="21"/>
              </w:rPr>
            </w:pPr>
            <w:r>
              <w:rPr>
                <w:rFonts w:hint="eastAsia" w:ascii="宋体" w:hAnsi="宋体" w:cs="宋体"/>
                <w:sz w:val="21"/>
                <w:szCs w:val="21"/>
              </w:rPr>
              <w:t>一、管理评审计划，评审时间：202</w:t>
            </w:r>
            <w:r>
              <w:rPr>
                <w:rFonts w:hint="eastAsia" w:ascii="宋体" w:hAnsi="宋体" w:cs="宋体"/>
                <w:sz w:val="21"/>
                <w:szCs w:val="21"/>
                <w:lang w:val="en-US" w:eastAsia="zh-CN"/>
              </w:rPr>
              <w:t>1</w:t>
            </w:r>
            <w:r>
              <w:rPr>
                <w:rFonts w:hint="eastAsia" w:ascii="宋体" w:hAnsi="宋体" w:cs="宋体"/>
                <w:sz w:val="21"/>
                <w:szCs w:val="21"/>
              </w:rPr>
              <w:t>年3月</w:t>
            </w:r>
            <w:r>
              <w:rPr>
                <w:rFonts w:hint="eastAsia" w:ascii="宋体" w:hAnsi="宋体" w:cs="宋体"/>
                <w:sz w:val="21"/>
                <w:szCs w:val="21"/>
                <w:lang w:val="en-US" w:eastAsia="zh-CN"/>
              </w:rPr>
              <w:t>11</w:t>
            </w:r>
            <w:r>
              <w:rPr>
                <w:rFonts w:hint="eastAsia" w:ascii="宋体" w:hAnsi="宋体" w:cs="宋体"/>
                <w:sz w:val="21"/>
                <w:szCs w:val="21"/>
              </w:rPr>
              <w:t>日评审方式：会议评审</w:t>
            </w:r>
          </w:p>
          <w:p>
            <w:pPr>
              <w:spacing w:line="240" w:lineRule="exact"/>
              <w:rPr>
                <w:rFonts w:ascii="宋体" w:hAnsi="宋体" w:cs="宋体"/>
                <w:sz w:val="21"/>
                <w:szCs w:val="21"/>
              </w:rPr>
            </w:pPr>
            <w:r>
              <w:rPr>
                <w:rFonts w:hint="eastAsia" w:ascii="宋体" w:hAnsi="宋体" w:cs="宋体"/>
                <w:sz w:val="21"/>
                <w:szCs w:val="21"/>
              </w:rPr>
              <w:t>参加人员：部门负责人等。计划中明确了评审内容和资料准备要求。</w:t>
            </w:r>
          </w:p>
          <w:p>
            <w:pPr>
              <w:spacing w:line="240" w:lineRule="exact"/>
              <w:rPr>
                <w:rFonts w:ascii="宋体" w:hAnsi="宋体" w:cs="宋体"/>
                <w:sz w:val="21"/>
                <w:szCs w:val="21"/>
              </w:rPr>
            </w:pPr>
            <w:r>
              <w:rPr>
                <w:rFonts w:hint="eastAsia" w:ascii="宋体" w:hAnsi="宋体" w:cs="宋体"/>
                <w:sz w:val="21"/>
                <w:szCs w:val="21"/>
              </w:rPr>
              <w:t>二、管理评审输入：</w:t>
            </w:r>
          </w:p>
          <w:p>
            <w:pPr>
              <w:spacing w:line="240" w:lineRule="exact"/>
              <w:rPr>
                <w:rFonts w:ascii="宋体" w:hAnsi="宋体" w:cs="宋体"/>
                <w:sz w:val="21"/>
                <w:szCs w:val="21"/>
              </w:rPr>
            </w:pPr>
            <w:r>
              <w:rPr>
                <w:rFonts w:hint="eastAsia" w:ascii="宋体" w:hAnsi="宋体" w:cs="宋体"/>
                <w:sz w:val="21"/>
                <w:szCs w:val="21"/>
              </w:rPr>
              <w:t>方针目标适宜性、质量、职业健康安全目标的实现程度、体系策划和运行情况、可能的变更、外部供方的绩效、内审情况、顾客满意情况及纠正措施完成情况，应对风险和机遇所采取措施的有效性以及改进的建议等等。</w:t>
            </w:r>
          </w:p>
          <w:p>
            <w:pPr>
              <w:spacing w:line="240" w:lineRule="exact"/>
              <w:rPr>
                <w:rFonts w:ascii="宋体" w:hAnsi="宋体" w:cs="宋体"/>
                <w:sz w:val="21"/>
                <w:szCs w:val="21"/>
              </w:rPr>
            </w:pPr>
            <w:r>
              <w:rPr>
                <w:rFonts w:hint="eastAsia" w:ascii="宋体" w:hAnsi="宋体" w:cs="宋体"/>
                <w:sz w:val="21"/>
                <w:szCs w:val="21"/>
              </w:rPr>
              <w:t>以上内容可通过会上口头发言及工作总结、汇报等形式体现。</w:t>
            </w:r>
          </w:p>
          <w:p>
            <w:pPr>
              <w:spacing w:line="240" w:lineRule="exact"/>
              <w:rPr>
                <w:rFonts w:ascii="宋体" w:hAnsi="宋体" w:cs="宋体"/>
                <w:sz w:val="21"/>
                <w:szCs w:val="21"/>
              </w:rPr>
            </w:pPr>
            <w:r>
              <w:rPr>
                <w:rFonts w:hint="eastAsia" w:ascii="宋体" w:hAnsi="宋体" w:cs="宋体"/>
                <w:sz w:val="21"/>
                <w:szCs w:val="21"/>
              </w:rPr>
              <w:t>三、查看“管理评审报告”，报告中对本次管理评审做了总结，评价了公司建立、运行管理体系的效果。</w:t>
            </w:r>
          </w:p>
          <w:p>
            <w:pPr>
              <w:spacing w:line="240" w:lineRule="exact"/>
              <w:rPr>
                <w:rFonts w:ascii="宋体" w:hAnsi="宋体" w:cs="宋体"/>
                <w:sz w:val="21"/>
                <w:szCs w:val="21"/>
              </w:rPr>
            </w:pPr>
            <w:r>
              <w:rPr>
                <w:rFonts w:hint="eastAsia" w:ascii="宋体" w:hAnsi="宋体" w:cs="宋体"/>
                <w:sz w:val="21"/>
                <w:szCs w:val="21"/>
              </w:rPr>
              <w:t>四、管理评审输出/评审结论：</w:t>
            </w:r>
          </w:p>
          <w:p>
            <w:pPr>
              <w:spacing w:line="240" w:lineRule="exact"/>
              <w:rPr>
                <w:rFonts w:ascii="宋体" w:hAnsi="宋体" w:cs="宋体"/>
                <w:b/>
                <w:sz w:val="21"/>
                <w:szCs w:val="21"/>
              </w:rPr>
            </w:pPr>
            <w:r>
              <w:rPr>
                <w:rFonts w:hint="eastAsia" w:ascii="宋体" w:hAnsi="宋体" w:cs="宋体"/>
                <w:sz w:val="21"/>
                <w:szCs w:val="21"/>
              </w:rPr>
              <w:t>经过评审认为：本公司管理体系是符合标准的、是符合我公司实际的、是可行的、是有效的、充分的、适宜的。管理方针、管理目标是适宜的。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5.  EMS是否按规定对主要污染物（污水、废气、噪声、废渣等）及排放实施了例行的监视或测量，结果是否满足相关要求？</w:t>
            </w:r>
          </w:p>
          <w:p>
            <w:pPr>
              <w:spacing w:line="240" w:lineRule="exact"/>
              <w:ind w:firstLine="420" w:firstLineChars="200"/>
              <w:rPr>
                <w:rFonts w:ascii="宋体" w:hAnsi="宋体" w:cs="宋体"/>
                <w:b/>
                <w:sz w:val="21"/>
                <w:szCs w:val="21"/>
              </w:rPr>
            </w:pPr>
            <w:r>
              <w:rPr>
                <w:rFonts w:hint="eastAsia" w:ascii="宋体" w:hAnsi="宋体" w:cs="宋体"/>
                <w:bCs/>
                <w:sz w:val="21"/>
                <w:szCs w:val="21"/>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ind w:left="105" w:hanging="105" w:hangingChars="50"/>
              <w:rPr>
                <w:rFonts w:ascii="宋体" w:hAnsi="宋体" w:cs="宋体"/>
                <w:b/>
                <w:sz w:val="21"/>
                <w:szCs w:val="21"/>
              </w:rPr>
            </w:pPr>
            <w:r>
              <w:rPr>
                <w:rFonts w:hint="eastAsia" w:ascii="宋体" w:hAnsi="宋体" w:cs="宋体"/>
                <w:b/>
                <w:sz w:val="21"/>
                <w:szCs w:val="21"/>
              </w:rPr>
              <w:t xml:space="preserve">6.  EMS国家/地方环保部门监测结果、新改扩建项目符合环评报告、三同时验收报告要求情况及措施(98年后) </w:t>
            </w:r>
          </w:p>
          <w:p>
            <w:pPr>
              <w:spacing w:line="240" w:lineRule="exact"/>
              <w:ind w:left="105" w:hanging="105" w:hangingChars="50"/>
              <w:rPr>
                <w:rFonts w:ascii="宋体" w:hAnsi="宋体" w:cs="宋体"/>
                <w:b/>
                <w:sz w:val="21"/>
                <w:szCs w:val="21"/>
              </w:rPr>
            </w:pPr>
          </w:p>
          <w:p>
            <w:pPr>
              <w:spacing w:line="240" w:lineRule="exact"/>
              <w:ind w:firstLine="420" w:firstLineChars="200"/>
              <w:rPr>
                <w:rFonts w:ascii="宋体" w:hAnsi="宋体" w:cs="宋体"/>
                <w:b/>
                <w:sz w:val="21"/>
                <w:szCs w:val="21"/>
              </w:rPr>
            </w:pPr>
            <w:r>
              <w:rPr>
                <w:rFonts w:hint="eastAsia" w:ascii="宋体" w:hAnsi="宋体" w:cs="宋体"/>
                <w:bCs/>
                <w:sz w:val="21"/>
                <w:szCs w:val="21"/>
              </w:rPr>
              <w:t>本次审核不涉及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ind w:left="105" w:hanging="105" w:hangingChars="50"/>
              <w:rPr>
                <w:rFonts w:ascii="宋体" w:hAnsi="宋体" w:cs="宋体"/>
                <w:b/>
                <w:sz w:val="21"/>
                <w:szCs w:val="21"/>
              </w:rPr>
            </w:pPr>
            <w:r>
              <w:rPr>
                <w:rFonts w:hint="eastAsia" w:ascii="宋体" w:hAnsi="宋体" w:cs="宋体"/>
                <w:b/>
                <w:sz w:val="21"/>
                <w:szCs w:val="21"/>
              </w:rPr>
              <w:t>7. OHSMS是否按规定对职业健康安全项目进行定期测量，结果是否满足相关要求：</w:t>
            </w:r>
          </w:p>
          <w:p>
            <w:pPr>
              <w:spacing w:line="240" w:lineRule="exact"/>
              <w:ind w:firstLine="420" w:firstLineChars="200"/>
              <w:rPr>
                <w:rFonts w:ascii="宋体" w:hAnsi="宋体" w:cs="宋体"/>
                <w:b/>
                <w:sz w:val="21"/>
                <w:szCs w:val="21"/>
              </w:rPr>
            </w:pPr>
            <w:r>
              <w:rPr>
                <w:rFonts w:hint="eastAsia" w:ascii="宋体" w:hAnsi="宋体" w:cs="宋体"/>
                <w:sz w:val="21"/>
                <w:szCs w:val="21"/>
              </w:rPr>
              <w:t>提供了公司质量、环境、职业健康安全管理体系运行情况报告，包括产品一次交检合格率、顾客满意率、运行过程控制、供方业绩评定、体系运行绩效情况等方面的汇总分析，工作成果符合预期效果，提出继续保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8.OHSMS国家/地方职业健康安全部门监督检查情况及措施</w:t>
            </w:r>
          </w:p>
          <w:p>
            <w:pPr>
              <w:spacing w:line="240" w:lineRule="exact"/>
              <w:rPr>
                <w:rFonts w:ascii="宋体" w:hAnsi="宋体" w:cs="宋体"/>
                <w:b/>
                <w:sz w:val="21"/>
                <w:szCs w:val="21"/>
              </w:rPr>
            </w:pPr>
          </w:p>
          <w:p>
            <w:pPr>
              <w:spacing w:line="240" w:lineRule="exact"/>
              <w:ind w:firstLine="420" w:firstLineChars="200"/>
              <w:rPr>
                <w:rFonts w:ascii="宋体" w:hAnsi="宋体" w:cs="宋体"/>
                <w:b/>
                <w:sz w:val="21"/>
                <w:szCs w:val="21"/>
              </w:rPr>
            </w:pPr>
            <w:r>
              <w:rPr>
                <w:rFonts w:hint="eastAsia" w:ascii="宋体" w:hAnsi="宋体" w:cs="宋体"/>
                <w:bCs/>
                <w:sz w:val="21"/>
                <w:szCs w:val="21"/>
              </w:rPr>
              <w:t>未发生国家/地方职业健康安全部门监督检查情况。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widowControl/>
              <w:spacing w:line="240" w:lineRule="exact"/>
              <w:rPr>
                <w:rFonts w:ascii="宋体" w:hAnsi="宋体" w:cs="宋体"/>
                <w:b/>
                <w:sz w:val="21"/>
                <w:szCs w:val="21"/>
              </w:rPr>
            </w:pPr>
            <w:r>
              <w:rPr>
                <w:rFonts w:hint="eastAsia" w:ascii="宋体" w:hAnsi="宋体" w:cs="宋体"/>
                <w:b/>
                <w:sz w:val="21"/>
                <w:szCs w:val="21"/>
              </w:rPr>
              <w:t>9. 其他能够标明组织绩效、信誉的证据/信息：</w:t>
            </w:r>
          </w:p>
          <w:p>
            <w:pPr>
              <w:widowControl/>
              <w:spacing w:line="240" w:lineRule="exact"/>
              <w:ind w:firstLine="420" w:firstLineChars="200"/>
              <w:rPr>
                <w:rFonts w:ascii="宋体" w:hAnsi="宋体" w:cs="宋体"/>
                <w:b/>
                <w:sz w:val="21"/>
                <w:szCs w:val="21"/>
              </w:rPr>
            </w:pPr>
            <w:r>
              <w:rPr>
                <w:rFonts w:hint="eastAsia" w:ascii="宋体" w:hAnsi="宋体" w:cs="宋体"/>
                <w:bCs/>
                <w:sz w:val="21"/>
                <w:szCs w:val="21"/>
              </w:rPr>
              <w:t>公司的订单有所增加，产品的合格率较高。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cs="宋体"/>
                <w:b/>
                <w:sz w:val="21"/>
                <w:szCs w:val="21"/>
              </w:rPr>
            </w:pPr>
            <w:r>
              <w:rPr>
                <w:rFonts w:hint="eastAsia" w:ascii="宋体" w:hAnsi="宋体" w:cs="宋体"/>
                <w:b/>
                <w:sz w:val="21"/>
                <w:szCs w:val="21"/>
              </w:rPr>
              <w:t>(五)持</w:t>
            </w:r>
          </w:p>
          <w:p>
            <w:pPr>
              <w:spacing w:line="240" w:lineRule="exact"/>
              <w:ind w:left="113" w:right="113"/>
              <w:jc w:val="center"/>
              <w:rPr>
                <w:rFonts w:ascii="宋体" w:hAnsi="宋体" w:cs="宋体"/>
                <w:b/>
                <w:sz w:val="21"/>
                <w:szCs w:val="21"/>
              </w:rPr>
            </w:pPr>
            <w:r>
              <w:rPr>
                <w:rFonts w:hint="eastAsia" w:ascii="宋体" w:hAnsi="宋体" w:cs="宋体"/>
                <w:b/>
                <w:sz w:val="21"/>
                <w:szCs w:val="21"/>
              </w:rPr>
              <w:t>续</w:t>
            </w:r>
          </w:p>
          <w:p>
            <w:pPr>
              <w:spacing w:line="240" w:lineRule="exact"/>
              <w:ind w:left="113" w:right="113"/>
              <w:jc w:val="center"/>
              <w:rPr>
                <w:rFonts w:ascii="宋体" w:hAnsi="宋体" w:cs="宋体"/>
                <w:b/>
                <w:sz w:val="21"/>
                <w:szCs w:val="21"/>
              </w:rPr>
            </w:pPr>
            <w:r>
              <w:rPr>
                <w:rFonts w:hint="eastAsia" w:ascii="宋体" w:hAnsi="宋体" w:cs="宋体"/>
                <w:b/>
                <w:sz w:val="21"/>
                <w:szCs w:val="21"/>
              </w:rPr>
              <w:t>改</w:t>
            </w:r>
          </w:p>
          <w:p>
            <w:pPr>
              <w:spacing w:line="240" w:lineRule="exact"/>
              <w:ind w:left="113" w:right="113"/>
              <w:jc w:val="center"/>
              <w:rPr>
                <w:rFonts w:ascii="宋体" w:hAnsi="宋体" w:cs="宋体"/>
                <w:b/>
                <w:sz w:val="21"/>
                <w:szCs w:val="21"/>
              </w:rPr>
            </w:pPr>
            <w:r>
              <w:rPr>
                <w:rFonts w:hint="eastAsia" w:ascii="宋体" w:hAnsi="宋体" w:cs="宋体"/>
                <w:b/>
                <w:sz w:val="21"/>
                <w:szCs w:val="21"/>
              </w:rPr>
              <w:t>进</w:t>
            </w:r>
          </w:p>
        </w:tc>
        <w:tc>
          <w:tcPr>
            <w:tcW w:w="9198" w:type="dxa"/>
          </w:tcPr>
          <w:p>
            <w:pPr>
              <w:spacing w:line="240" w:lineRule="exact"/>
              <w:rPr>
                <w:rFonts w:ascii="宋体" w:hAnsi="宋体" w:cs="宋体"/>
                <w:b/>
                <w:sz w:val="21"/>
                <w:szCs w:val="21"/>
              </w:rPr>
            </w:pPr>
            <w:r>
              <w:rPr>
                <w:rFonts w:hint="eastAsia" w:ascii="宋体" w:hAnsi="宋体" w:cs="宋体"/>
                <w:b/>
                <w:sz w:val="21"/>
                <w:szCs w:val="21"/>
              </w:rPr>
              <w:t>1 纠正措施的实施及效果;</w:t>
            </w:r>
          </w:p>
          <w:p>
            <w:pPr>
              <w:ind w:firstLine="420" w:firstLineChars="200"/>
              <w:rPr>
                <w:rFonts w:ascii="宋体" w:hAnsi="宋体" w:cs="宋体"/>
                <w:b/>
                <w:sz w:val="21"/>
                <w:szCs w:val="21"/>
              </w:rPr>
            </w:pPr>
            <w:r>
              <w:rPr>
                <w:rFonts w:hint="eastAsia" w:ascii="宋体" w:hAnsi="宋体" w:cs="宋体"/>
                <w:sz w:val="21"/>
                <w:szCs w:val="21"/>
              </w:rPr>
              <w:t>现场观察和查阅记录等运行证据，在内审中发现的不符合项都采取了纠正和预防措施，</w:t>
            </w:r>
            <w:r>
              <w:rPr>
                <w:rFonts w:hint="eastAsia" w:ascii="宋体" w:hAnsi="宋体" w:cs="宋体"/>
                <w:color w:val="000000"/>
                <w:sz w:val="21"/>
                <w:szCs w:val="21"/>
              </w:rPr>
              <w:t>其他未发现体系运行过程中未发生需要采取纠正或预防措施的情况。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2.（上次审核后）重大事故、顾客/相关方投诉：</w:t>
            </w:r>
          </w:p>
          <w:p>
            <w:pPr>
              <w:spacing w:line="240" w:lineRule="exact"/>
              <w:ind w:firstLine="420" w:firstLineChars="200"/>
              <w:rPr>
                <w:rFonts w:ascii="宋体" w:hAnsi="宋体" w:cs="宋体"/>
                <w:b/>
                <w:sz w:val="21"/>
                <w:szCs w:val="21"/>
              </w:rPr>
            </w:pPr>
            <w:r>
              <w:rPr>
                <w:rFonts w:hint="eastAsia" w:ascii="宋体" w:hAnsi="宋体" w:cs="宋体"/>
                <w:bCs/>
                <w:sz w:val="21"/>
                <w:szCs w:val="21"/>
              </w:rPr>
              <w:t>未发生重大事故、顾客/相关方投诉的情况。提供了守法证明。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3. 创新情况</w:t>
            </w:r>
          </w:p>
          <w:p>
            <w:pPr>
              <w:spacing w:line="240" w:lineRule="exact"/>
              <w:ind w:firstLine="420" w:firstLineChars="200"/>
              <w:rPr>
                <w:rFonts w:ascii="宋体" w:hAnsi="宋体" w:cs="宋体"/>
                <w:b/>
                <w:sz w:val="21"/>
                <w:szCs w:val="21"/>
              </w:rPr>
            </w:pPr>
            <w:r>
              <w:rPr>
                <w:rFonts w:hint="eastAsia" w:ascii="宋体" w:hAnsi="宋体" w:cs="宋体"/>
                <w:bCs/>
                <w:sz w:val="21"/>
                <w:szCs w:val="21"/>
              </w:rPr>
              <w:t>未发生重大创新。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rFonts w:ascii="宋体" w:hAnsi="宋体" w:cs="宋体"/>
                <w:b/>
                <w:sz w:val="21"/>
                <w:szCs w:val="21"/>
              </w:rPr>
            </w:pPr>
          </w:p>
        </w:tc>
        <w:tc>
          <w:tcPr>
            <w:tcW w:w="9198" w:type="dxa"/>
          </w:tcPr>
          <w:p>
            <w:pPr>
              <w:spacing w:line="240" w:lineRule="exact"/>
              <w:rPr>
                <w:rFonts w:ascii="宋体" w:hAnsi="宋体" w:cs="宋体"/>
                <w:b/>
                <w:sz w:val="21"/>
                <w:szCs w:val="21"/>
              </w:rPr>
            </w:pPr>
            <w:r>
              <w:rPr>
                <w:rFonts w:hint="eastAsia" w:ascii="宋体" w:hAnsi="宋体" w:cs="宋体"/>
                <w:b/>
                <w:sz w:val="21"/>
                <w:szCs w:val="21"/>
              </w:rPr>
              <w:t>4. 上次不符合的整改情况</w:t>
            </w:r>
          </w:p>
          <w:p>
            <w:pPr>
              <w:spacing w:line="240" w:lineRule="exact"/>
              <w:rPr>
                <w:rFonts w:ascii="宋体" w:hAnsi="宋体" w:cs="宋体"/>
                <w:b/>
                <w:sz w:val="21"/>
                <w:szCs w:val="21"/>
              </w:rPr>
            </w:pPr>
          </w:p>
          <w:p>
            <w:pPr>
              <w:spacing w:line="240" w:lineRule="exact"/>
              <w:ind w:firstLine="420" w:firstLineChars="200"/>
              <w:rPr>
                <w:rFonts w:ascii="宋体" w:hAnsi="宋体" w:cs="宋体"/>
                <w:bCs/>
                <w:sz w:val="21"/>
                <w:szCs w:val="21"/>
              </w:rPr>
            </w:pPr>
            <w:r>
              <w:rPr>
                <w:rFonts w:hint="eastAsia" w:ascii="宋体" w:hAnsi="宋体" w:cs="宋体"/>
                <w:bCs/>
                <w:sz w:val="21"/>
                <w:szCs w:val="21"/>
              </w:rPr>
              <w:t>上次不符合</w:t>
            </w:r>
            <w:r>
              <w:rPr>
                <w:rFonts w:hint="eastAsia" w:ascii="宋体" w:hAnsi="宋体" w:cs="宋体"/>
                <w:bCs/>
                <w:sz w:val="21"/>
                <w:szCs w:val="21"/>
                <w:lang w:val="en-US" w:eastAsia="zh-CN"/>
              </w:rPr>
              <w:t>Q7.5 O7.5</w:t>
            </w:r>
            <w:r>
              <w:rPr>
                <w:rFonts w:hint="eastAsia" w:ascii="宋体" w:hAnsi="宋体" w:cs="宋体"/>
                <w:bCs/>
                <w:sz w:val="21"/>
                <w:szCs w:val="21"/>
              </w:rPr>
              <w:t>的整改情况已完成，本次审核未发现不符合。整改基本有效。</w:t>
            </w:r>
          </w:p>
          <w:p>
            <w:pPr>
              <w:spacing w:line="240" w:lineRule="exact"/>
              <w:rPr>
                <w:rFonts w:ascii="宋体" w:hAnsi="宋体" w:cs="宋体"/>
                <w:b/>
                <w:sz w:val="21"/>
                <w:szCs w:val="21"/>
              </w:rPr>
            </w:pP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ascii="宋体" w:hAnsi="宋体"/>
          <w:b/>
          <w:spacing w:val="-10"/>
          <w:szCs w:val="21"/>
        </w:rPr>
        <w:t>■</w:t>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9"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lang w:val="en-US" w:eastAsia="zh-CN"/>
        </w:rPr>
        <w:t>8.2</w:t>
      </w:r>
      <w:r>
        <w:rPr>
          <w:rFonts w:hint="eastAsia" w:ascii="宋体" w:hAnsi="宋体"/>
          <w:b/>
          <w:szCs w:val="21"/>
        </w:rPr>
        <w:t>分开填写）</w:t>
      </w:r>
    </w:p>
    <w:p>
      <w:pPr>
        <w:spacing w:line="400" w:lineRule="exact"/>
        <w:ind w:left="420" w:leftChars="175" w:firstLine="101" w:firstLineChars="42"/>
        <w:rPr>
          <w:rFonts w:ascii="宋体" w:hAnsi="宋体"/>
          <w:b/>
          <w:szCs w:val="21"/>
        </w:rPr>
      </w:pPr>
    </w:p>
    <w:p>
      <w:pPr>
        <w:spacing w:line="400" w:lineRule="exact"/>
        <w:ind w:left="420" w:leftChars="175" w:firstLine="101" w:firstLineChars="42"/>
        <w:rPr>
          <w:rFonts w:ascii="宋体" w:hAnsi="宋体"/>
          <w:b/>
          <w:szCs w:val="21"/>
        </w:rPr>
      </w:pP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hint="eastAsia" w:ascii="宋体" w:hAnsi="宋体"/>
                <w:b/>
                <w:szCs w:val="21"/>
              </w:rPr>
              <w:sym w:font="Wingdings 2" w:char="00A3"/>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A3"/>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snapToGrid w:val="0"/>
        <w:spacing w:line="360" w:lineRule="exact"/>
        <w:rPr>
          <w:b/>
          <w:bCs/>
          <w:sz w:val="21"/>
          <w:szCs w:val="28"/>
        </w:rPr>
      </w:pPr>
    </w:p>
    <w:p>
      <w:pPr>
        <w:tabs>
          <w:tab w:val="left" w:pos="645"/>
        </w:tabs>
        <w:spacing w:afterLines="50" w:line="360" w:lineRule="exact"/>
        <w:rPr>
          <w:rFonts w:hint="eastAsia" w:eastAsia="宋体"/>
          <w:b/>
          <w:sz w:val="16"/>
          <w:szCs w:val="16"/>
          <w:lang w:eastAsia="zh-CN"/>
        </w:rPr>
      </w:pPr>
      <w:r>
        <w:rPr>
          <w:rFonts w:ascii="方正仿宋简体" w:eastAsia="方正仿宋简体"/>
          <w:b/>
          <w:szCs w:val="21"/>
        </w:rPr>
        <w:drawing>
          <wp:anchor distT="0" distB="0" distL="114300" distR="114300" simplePos="0" relativeHeight="251660288" behindDoc="0" locked="0" layoutInCell="1" allowOverlap="1">
            <wp:simplePos x="0" y="0"/>
            <wp:positionH relativeFrom="column">
              <wp:posOffset>1886585</wp:posOffset>
            </wp:positionH>
            <wp:positionV relativeFrom="paragraph">
              <wp:posOffset>127635</wp:posOffset>
            </wp:positionV>
            <wp:extent cx="616585" cy="389255"/>
            <wp:effectExtent l="0" t="0" r="12065" b="10795"/>
            <wp:wrapNone/>
            <wp:docPr id="4"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文档 2019-04-09 16.49.33"/>
                    <pic:cNvPicPr>
                      <a:picLocks noChangeAspect="1"/>
                    </pic:cNvPicPr>
                  </pic:nvPicPr>
                  <pic:blipFill>
                    <a:blip r:embed="rId6"/>
                    <a:stretch>
                      <a:fillRect/>
                    </a:stretch>
                  </pic:blipFill>
                  <pic:spPr>
                    <a:xfrm>
                      <a:off x="0" y="0"/>
                      <a:ext cx="616585" cy="389255"/>
                    </a:xfrm>
                    <a:prstGeom prst="rect">
                      <a:avLst/>
                    </a:prstGeom>
                    <a:noFill/>
                    <a:ln>
                      <a:noFill/>
                    </a:ln>
                  </pic:spPr>
                </pic:pic>
              </a:graphicData>
            </a:graphic>
          </wp:anchor>
        </w:drawing>
      </w:r>
      <w:r>
        <w:rPr>
          <w:rFonts w:hint="eastAsia"/>
          <w:b/>
          <w:sz w:val="26"/>
          <w:szCs w:val="26"/>
        </w:rPr>
        <w:t>十二、审核组签字</w:t>
      </w:r>
      <w:r>
        <w:rPr>
          <w:rFonts w:hint="eastAsia"/>
          <w:b/>
          <w:sz w:val="26"/>
          <w:szCs w:val="26"/>
          <w:lang w:eastAsia="zh-CN"/>
        </w:rPr>
        <w:t>：</w:t>
      </w:r>
    </w:p>
    <w:p>
      <w:pPr>
        <w:snapToGrid w:val="0"/>
        <w:spacing w:line="320" w:lineRule="exact"/>
        <w:ind w:firstLine="525" w:firstLineChars="250"/>
        <w:rPr>
          <w:b/>
          <w:sz w:val="21"/>
        </w:rPr>
      </w:pPr>
      <w:r>
        <w:rPr>
          <w:rFonts w:hint="eastAsia" w:eastAsia="宋体"/>
          <w:sz w:val="21"/>
          <w:szCs w:val="21"/>
          <w:lang w:eastAsia="zh-CN"/>
        </w:rPr>
        <w:drawing>
          <wp:anchor distT="0" distB="0" distL="114300" distR="114300" simplePos="0" relativeHeight="251661312" behindDoc="1" locked="0" layoutInCell="1" allowOverlap="1">
            <wp:simplePos x="0" y="0"/>
            <wp:positionH relativeFrom="column">
              <wp:posOffset>1687830</wp:posOffset>
            </wp:positionH>
            <wp:positionV relativeFrom="paragraph">
              <wp:posOffset>131445</wp:posOffset>
            </wp:positionV>
            <wp:extent cx="530860" cy="475615"/>
            <wp:effectExtent l="0" t="0" r="2540" b="635"/>
            <wp:wrapTight wrapText="bothSides">
              <wp:wrapPolygon>
                <wp:start x="0" y="0"/>
                <wp:lineTo x="0" y="20764"/>
                <wp:lineTo x="20928" y="20764"/>
                <wp:lineTo x="20928" y="0"/>
                <wp:lineTo x="0" y="0"/>
              </wp:wrapPolygon>
            </wp:wrapTight>
            <wp:docPr id="1" name="图片 1" descr="b5dba62d5570f4b19f116cd03f5a6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5dba62d5570f4b19f116cd03f5a6be"/>
                    <pic:cNvPicPr>
                      <a:picLocks noChangeAspect="1"/>
                    </pic:cNvPicPr>
                  </pic:nvPicPr>
                  <pic:blipFill>
                    <a:blip r:embed="rId7"/>
                    <a:stretch>
                      <a:fillRect/>
                    </a:stretch>
                  </pic:blipFill>
                  <pic:spPr>
                    <a:xfrm>
                      <a:off x="0" y="0"/>
                      <a:ext cx="530860" cy="475615"/>
                    </a:xfrm>
                    <a:prstGeom prst="rect">
                      <a:avLst/>
                    </a:prstGeom>
                  </pic:spPr>
                </pic:pic>
              </a:graphicData>
            </a:graphic>
          </wp:anchor>
        </w:drawing>
      </w: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bookmarkStart w:id="26" w:name="_GoBack"/>
      <w:bookmarkEnd w:id="26"/>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3</w:t>
      </w:r>
      <w:r>
        <w:rPr>
          <w:rFonts w:hint="eastAsia"/>
          <w:b/>
          <w:sz w:val="21"/>
        </w:rPr>
        <w:t>月2</w:t>
      </w:r>
      <w:r>
        <w:rPr>
          <w:rFonts w:hint="eastAsia"/>
          <w:b/>
          <w:sz w:val="21"/>
          <w:lang w:val="en-US" w:eastAsia="zh-CN"/>
        </w:rPr>
        <w:t>6</w:t>
      </w:r>
      <w:r>
        <w:rPr>
          <w:rFonts w:hint="eastAsia"/>
          <w:b/>
          <w:sz w:val="21"/>
        </w:rPr>
        <w:t>日</w:t>
      </w:r>
    </w:p>
    <w:p>
      <w:pPr>
        <w:tabs>
          <w:tab w:val="left" w:pos="645"/>
        </w:tabs>
        <w:spacing w:afterLines="50" w:line="360" w:lineRule="exact"/>
        <w:rPr>
          <w:b/>
          <w:sz w:val="26"/>
          <w:szCs w:val="2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b/>
          <w:szCs w:val="21"/>
        </w:rPr>
        <w:t>■</w:t>
      </w:r>
      <w:r>
        <w:rPr>
          <w:b/>
          <w:sz w:val="21"/>
          <w:szCs w:val="21"/>
        </w:rPr>
        <w:t>QMS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w:t>
      </w:r>
      <w:r>
        <w:rPr>
          <w:rFonts w:hint="eastAsia"/>
          <w:b/>
          <w:sz w:val="21"/>
          <w:szCs w:val="21"/>
        </w:rPr>
        <w:t>个严重不符合，</w:t>
      </w:r>
      <w:r>
        <w:rPr>
          <w:rFonts w:hint="eastAsia" w:ascii="宋体" w:hAnsi="宋体"/>
          <w:b/>
          <w:szCs w:val="21"/>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b/>
          <w:szCs w:val="21"/>
        </w:rPr>
        <w:t>■</w:t>
      </w:r>
      <w:r>
        <w:rPr>
          <w:b/>
          <w:sz w:val="21"/>
          <w:szCs w:val="21"/>
        </w:rPr>
        <w:t>OHSMS (    )</w:t>
      </w:r>
      <w:r>
        <w:rPr>
          <w:rFonts w:hint="eastAsia"/>
          <w:b/>
          <w:sz w:val="21"/>
          <w:szCs w:val="21"/>
        </w:rPr>
        <w:t>个一般不符合，</w:t>
      </w:r>
      <w:r>
        <w:rPr>
          <w:b/>
          <w:sz w:val="21"/>
          <w:szCs w:val="21"/>
        </w:rPr>
        <w:t xml:space="preserve">( </w:t>
      </w:r>
      <w:r>
        <w:rPr>
          <w:rFonts w:hint="eastAsia"/>
          <w:b/>
          <w:sz w:val="21"/>
          <w:szCs w:val="21"/>
        </w:rPr>
        <w:t>0</w:t>
      </w:r>
      <w:r>
        <w:rPr>
          <w:b/>
          <w:sz w:val="21"/>
          <w:szCs w:val="21"/>
        </w:rPr>
        <w:t xml:space="preserve"> )</w:t>
      </w:r>
      <w:r>
        <w:rPr>
          <w:rFonts w:hint="eastAsia"/>
          <w:b/>
          <w:sz w:val="21"/>
          <w:szCs w:val="21"/>
        </w:rPr>
        <w:t>个严重不符合，</w:t>
      </w:r>
      <w:r>
        <w:rPr>
          <w:rFonts w:hint="eastAsia" w:ascii="宋体" w:hAnsi="宋体"/>
          <w:b/>
          <w:szCs w:val="21"/>
        </w:rPr>
        <w:t>■</w:t>
      </w:r>
      <w:r>
        <w:rPr>
          <w:rFonts w:hint="eastAsia"/>
          <w:b/>
          <w:sz w:val="21"/>
          <w:szCs w:val="21"/>
        </w:rPr>
        <w:t>验证合格□仍有问题</w:t>
      </w:r>
      <w:r>
        <w:rPr>
          <w:rFonts w:hint="eastAsia"/>
          <w:b/>
          <w:bCs/>
          <w:sz w:val="21"/>
          <w:szCs w:val="21"/>
        </w:rPr>
        <w:t>审</w:t>
      </w:r>
    </w:p>
    <w:p>
      <w:pPr>
        <w:spacing w:beforeLines="50" w:line="400" w:lineRule="exact"/>
        <w:rPr>
          <w:b/>
          <w:sz w:val="21"/>
          <w:szCs w:val="21"/>
          <w:u w:val="single"/>
        </w:rPr>
      </w:pPr>
      <w:r>
        <w:rPr>
          <w:rFonts w:hint="eastAsia"/>
          <w:b/>
          <w:sz w:val="21"/>
          <w:szCs w:val="21"/>
        </w:rPr>
        <w:t>存在问题说明及意见</w:t>
      </w:r>
    </w:p>
    <w:p>
      <w:pPr>
        <w:spacing w:beforeLines="50"/>
        <w:ind w:firstLine="422" w:firstLineChars="2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2168" w:firstLineChars="900"/>
        <w:rPr>
          <w:b/>
          <w:sz w:val="21"/>
          <w:szCs w:val="21"/>
        </w:rPr>
      </w:pPr>
      <w:r>
        <w:rPr>
          <w:rFonts w:hint="eastAsia" w:ascii="宋体" w:hAnsi="宋体"/>
          <w:b/>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     年   月    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FE01512"/>
    <w:multiLevelType w:val="singleLevel"/>
    <w:tmpl w:val="5FE01512"/>
    <w:lvl w:ilvl="0" w:tentative="0">
      <w:start w:val="1"/>
      <w:numFmt w:val="lowerLetter"/>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E22189"/>
    <w:rsid w:val="4E210214"/>
    <w:rsid w:val="5617028B"/>
    <w:rsid w:val="752F7A26"/>
    <w:rsid w:val="763C1F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37</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2019-04-18T08:15:00Z</cp:lastPrinted>
  <dcterms:modified xsi:type="dcterms:W3CDTF">2021-03-25T03:28:14Z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E44A310D692C4FB29F6D175E1B76B668</vt:lpwstr>
  </property>
</Properties>
</file>