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甘肃省水利水电工程局有限责任公司金属结构分公司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甘肃省白银市景泰县一条山镇705北路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2" w:name="联系人"/>
            <w:bookmarkEnd w:id="2"/>
            <w:r>
              <w:rPr>
                <w:rFonts w:hint="eastAsia"/>
                <w:sz w:val="20"/>
                <w:lang w:val="en-US" w:eastAsia="zh-CN"/>
              </w:rPr>
              <w:t>文贵元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bookmarkEnd w:id="3"/>
            <w:bookmarkStart w:id="4" w:name="联系人手机"/>
            <w:r>
              <w:rPr>
                <w:color w:val="000000"/>
                <w:szCs w:val="21"/>
                <w:lang w:val="de-DE"/>
              </w:rPr>
              <w:t>15394049256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730400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赵延军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0943-5523120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371559835@qq.com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0189-2019-QO-2021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Q：资质范围内水工金属结构件的生产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O：资质范围内水工金属结构的生产及相关职业健康安全管理活动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Q：17.06.01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O：17.06.01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2021年03月26日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2020-N1QMS-2211720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甘肃卓远品牌咨询管理有限公司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月1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17"/>
        <w:gridCol w:w="992"/>
        <w:gridCol w:w="2410"/>
        <w:gridCol w:w="341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5" w:hRule="atLeast"/>
          <w:jc w:val="center"/>
        </w:trPr>
        <w:tc>
          <w:tcPr>
            <w:tcW w:w="9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生产技术部（车间）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生产制造过程及与其相关的职业健康安全管理运行控制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34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Q：4.1、4.2、4.3、4.4、5.1、5.2、5.3、6.1、6.2、6.3、7.1.1、9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、9.3、10.1、10.3</w:t>
            </w:r>
          </w:p>
          <w:p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S：4.1、4.2、4.3、4.4、5.1、5.2、5.3、5.4、6.1、6.2、7.1、9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、9.3、10.1、10.3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Q:5.3/6.1/6.2/7.1.3/7.1.4//7.1.5/8.1/8.2/8.3/8.5/8.6/8.7/9.1.2/9.1.3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S:5.3/6.1/6.2/7.1/8.1/8.2/9.1.2/9.1.3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Q:5.3/6.1/6.2/7.1.2/7.1.6/7.2/7.3/7.4/7.5/8.4/9.2/10.2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S:5.3/6.1/6.2/7.1/7.2/7.3/7.4/7.5/8.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1/8.2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A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B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A(B专家)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A(B专家)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A4EC5"/>
    <w:multiLevelType w:val="multilevel"/>
    <w:tmpl w:val="289A4EC5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74B19"/>
    <w:rsid w:val="24522F93"/>
    <w:rsid w:val="2AB33C68"/>
    <w:rsid w:val="2EA3764D"/>
    <w:rsid w:val="2F4A2EE6"/>
    <w:rsid w:val="4FD90FB0"/>
    <w:rsid w:val="73AF5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2021-03-25T01:49:49Z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11C53492BACA486E8A9CC83C8D381A5C</vt:lpwstr>
  </property>
</Properties>
</file>