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10686-2025-ECEO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重庆富田化工有限责任公司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冉景洲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91500117753089409W</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重庆富田化工有限责任公司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重庆市合川区青龙街142号（卢作孚广场旁）</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重庆市合川区青龙街142号（卢作孚广场旁）</w:t>
            </w:r>
          </w:p>
          <w:p w14:paraId="742A3621">
            <w:pPr>
              <w:snapToGrid w:val="0"/>
              <w:spacing w:line="0" w:lineRule="atLeast"/>
              <w:jc w:val="left"/>
              <w:rPr>
                <w:rFonts w:hint="eastAsia"/>
                <w:sz w:val="21"/>
                <w:szCs w:val="21"/>
              </w:rPr>
            </w:pPr>
            <w:r>
              <w:rPr>
                <w:rFonts w:hint="eastAsia"/>
                <w:sz w:val="21"/>
                <w:szCs w:val="21"/>
              </w:rPr>
              <w:t>合江采气作业区2025年兴文增压站设备设施防腐 四川省宜宾市兴文县古宋镇三星村</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E:资质范围内防腐保温工程施工所涉及场所的相关环境管理活动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O:资质范围内防腐保温工程施工所涉及场所的相关职业健康安全管理活动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Q:资质范围内防腐保温工程施工</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重庆富田化工有限责任公司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重庆市合川区青龙街142号（卢作孚广场旁）</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重庆市合川区青龙街142号（卢作孚广场旁）</w:t>
            </w:r>
          </w:p>
          <w:p w14:paraId="19A06FCA">
            <w:pPr>
              <w:snapToGrid w:val="0"/>
              <w:spacing w:line="0" w:lineRule="atLeast"/>
              <w:jc w:val="left"/>
              <w:rPr>
                <w:rFonts w:hint="eastAsia"/>
                <w:sz w:val="21"/>
                <w:szCs w:val="21"/>
              </w:rPr>
            </w:pPr>
            <w:r>
              <w:rPr>
                <w:rFonts w:hint="eastAsia"/>
                <w:sz w:val="21"/>
                <w:szCs w:val="21"/>
              </w:rPr>
              <w:t>合江采气作业区2025年兴文增压站设备设施防腐 四川省宜宾市兴文县古宋镇三星村</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E:资质范围内防腐保温工程施工所涉及场所的相关环境管理活动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O:资质范围内防腐保温工程施工所涉及场所的相关职业健康安全管理活动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Q:资质范围内防腐保温工程施工</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169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