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600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宁波传烽供应链管理有限公司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王献华、蒋建峰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352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2024-N1OHSMS-2244982</w:t>
            </w:r>
          </w:p>
        </w:tc>
        <w:tc>
          <w:tcPr>
            <w:tcW w:w="3145" w:type="dxa"/>
            <w:vAlign w:val="center"/>
          </w:tcPr>
          <w:p w14:paraId="0AF64EA2">
            <w:pPr>
              <w:spacing w:line="360" w:lineRule="auto"/>
              <w:jc w:val="left"/>
              <w:rPr>
                <w:rFonts w:asciiTheme="minorEastAsia" w:eastAsiaTheme="minorEastAsia" w:hAnsiTheme="minorEastAsia"/>
                <w:szCs w:val="21"/>
              </w:rPr>
            </w:pPr>
            <w:r>
              <w:t>29.11.06,32.16.06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2024-N1EMS-2244982</w:t>
            </w:r>
          </w:p>
        </w:tc>
        <w:tc>
          <w:tcPr>
            <w:tcW w:w="3145" w:type="dxa"/>
            <w:vAlign w:val="center"/>
          </w:tcPr>
          <w:p w14:paraId="428F7A98">
            <w:pPr>
              <w:spacing w:line="360" w:lineRule="auto"/>
              <w:jc w:val="left"/>
              <w:rPr>
                <w:rFonts w:asciiTheme="minorEastAsia" w:eastAsiaTheme="minorEastAsia" w:hAnsiTheme="minorEastAsia"/>
              </w:rPr>
            </w:pPr>
            <w:r>
              <w:t>29.11.06,32.16.06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2024-N1QMS-2244982</w:t>
            </w:r>
          </w:p>
        </w:tc>
        <w:tc>
          <w:tcPr>
            <w:tcW w:w="3145" w:type="dxa"/>
            <w:vAlign w:val="center"/>
          </w:tcPr>
          <w:p w14:paraId="591646C4">
            <w:pPr>
              <w:spacing w:line="360" w:lineRule="auto"/>
              <w:jc w:val="left"/>
              <w:rPr>
                <w:rFonts w:asciiTheme="minorEastAsia" w:eastAsiaTheme="minorEastAsia" w:hAnsiTheme="minorEastAsia"/>
              </w:rPr>
            </w:pPr>
            <w:r>
              <w:t>29.11.06,32.16.06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r>
              <w:t>29.11.06,32.16.06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29.11.06,32.16.06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r>
              <w:t>29.11.06,32.16.06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王献华、蒋建峰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508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