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999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青岛大沟富宏家庭农场有限公司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汪桂丽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汪桂丽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22743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汪桂丽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2024-N1QMS-7043149</w:t>
            </w:r>
          </w:p>
        </w:tc>
        <w:tc>
          <w:tcPr>
            <w:tcW w:w="3145" w:type="dxa"/>
            <w:vAlign w:val="center"/>
          </w:tcPr>
          <w:p w14:paraId="0AF64EA2">
            <w:pPr>
              <w:spacing w:line="360" w:lineRule="auto"/>
              <w:jc w:val="left"/>
              <w:rPr>
                <w:rFonts w:asciiTheme="minorEastAsia" w:eastAsiaTheme="minorEastAsia" w:hAnsiTheme="minorEastAsia"/>
                <w:szCs w:val="21"/>
              </w:rPr>
            </w:pPr>
            <w:r>
              <w:t>29.07.01,29.07.02,29.07.03,29.07.04,29.07.06,29.07.07,29.07.08</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汪桂丽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2024-N1EMS-5043149</w:t>
            </w:r>
          </w:p>
        </w:tc>
        <w:tc>
          <w:tcPr>
            <w:tcW w:w="3145" w:type="dxa"/>
            <w:vAlign w:val="center"/>
          </w:tcPr>
          <w:p w14:paraId="428F7A98">
            <w:pPr>
              <w:spacing w:line="360" w:lineRule="auto"/>
              <w:jc w:val="left"/>
              <w:rPr>
                <w:rFonts w:asciiTheme="minorEastAsia" w:eastAsiaTheme="minorEastAsia" w:hAnsiTheme="minorEastAsia"/>
              </w:rPr>
            </w:pPr>
            <w:r>
              <w:t>29.07.01,29.07.02,29.07.03,29.07.04,29.07.06,29.07.07,29.07.08</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汪桂丽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2023-N1OHSMS-4043149</w:t>
            </w:r>
          </w:p>
        </w:tc>
        <w:tc>
          <w:tcPr>
            <w:tcW w:w="3145" w:type="dxa"/>
            <w:vAlign w:val="center"/>
          </w:tcPr>
          <w:p w14:paraId="591646C4">
            <w:pPr>
              <w:spacing w:line="360" w:lineRule="auto"/>
              <w:jc w:val="left"/>
              <w:rPr>
                <w:rFonts w:asciiTheme="minorEastAsia" w:eastAsiaTheme="minorEastAsia" w:hAnsiTheme="minorEastAsia"/>
              </w:rPr>
            </w:pPr>
            <w:r>
              <w:t>29.07.01,29.07.02,29.07.03,29.07.04,29.07.06,29.07.07,29.07.08</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汪桂丽</w:t>
            </w:r>
          </w:p>
        </w:tc>
        <w:tc>
          <w:tcPr>
            <w:tcW w:w="1051" w:type="dxa"/>
            <w:vAlign w:val="center"/>
          </w:tcPr>
          <w:p>
            <w:pPr>
              <w:jc w:val="left"/>
            </w:pPr>
            <w:r>
              <w:t>组长</w:t>
            </w:r>
          </w:p>
        </w:tc>
        <w:tc>
          <w:tcPr>
            <w:tcW w:w="1466" w:type="dxa"/>
            <w:vAlign w:val="center"/>
          </w:tcPr>
          <w:p>
            <w:pPr>
              <w:jc w:val="left"/>
            </w:pPr>
            <w:r>
              <w:t>审核员</w:t>
            </w:r>
          </w:p>
        </w:tc>
        <w:tc>
          <w:tcPr>
            <w:tcW w:w="2268" w:type="dxa"/>
            <w:vAlign w:val="center"/>
          </w:tcPr>
          <w:p>
            <w:pPr>
              <w:jc w:val="left"/>
            </w:pPr>
            <w:r>
              <w:t>2024-N1FSMS-1043149</w:t>
            </w:r>
          </w:p>
        </w:tc>
        <w:tc>
          <w:tcPr>
            <w:tcW w:w="3145" w:type="dxa"/>
            <w:vAlign w:val="center"/>
          </w:tcPr>
          <w:p>
            <w:pPr>
              <w:jc w:val="left"/>
            </w:pPr>
            <w:r>
              <w:t xml:space="preserve">FI-2 </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2026年03月13日上午至2026年03月13日下午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2026年03月13日上午至2026年03月13日下午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汪桂丽</w:t>
      </w:r>
      <w:r>
        <w:rPr>
          <w:rFonts w:hint="eastAsia"/>
          <w:b/>
          <w:color w:val="auto"/>
          <w:kern w:val="2"/>
          <w:sz w:val="21"/>
          <w:lang w:val="en-GB"/>
        </w:rPr>
        <w:t xml:space="preserve">  </w:t>
      </w:r>
      <w:r>
        <w:rPr>
          <w:rFonts w:hint="eastAsia"/>
          <w:b/>
          <w:color w:val="auto"/>
          <w:kern w:val="2"/>
          <w:sz w:val="21"/>
          <w:lang w:val="en-GB"/>
        </w:rPr>
        <w:t>汪桂丽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27948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