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遂宁市蓝盾有害生物防治有限公司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076"/>
        <w:gridCol w:w="1387"/>
        <w:gridCol w:w="2375"/>
        <w:gridCol w:w="690"/>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076" w:type="dxa"/>
            <w:vAlign w:val="center"/>
          </w:tcPr>
          <w:p>
            <w:pPr>
              <w:jc w:val="center"/>
              <w:rPr>
                <w:b/>
                <w:sz w:val="21"/>
                <w:szCs w:val="21"/>
              </w:rPr>
            </w:pPr>
            <w:r>
              <w:rPr>
                <w:rFonts w:hint="eastAsia"/>
                <w:b/>
                <w:sz w:val="21"/>
                <w:szCs w:val="21"/>
              </w:rPr>
              <w:t>职务</w:t>
            </w:r>
          </w:p>
        </w:tc>
        <w:tc>
          <w:tcPr>
            <w:tcW w:w="1387" w:type="dxa"/>
            <w:vAlign w:val="center"/>
          </w:tcPr>
          <w:p>
            <w:pPr>
              <w:jc w:val="center"/>
              <w:rPr>
                <w:b/>
                <w:sz w:val="21"/>
                <w:szCs w:val="21"/>
              </w:rPr>
            </w:pPr>
            <w:r>
              <w:rPr>
                <w:rFonts w:hint="eastAsia"/>
                <w:b/>
                <w:sz w:val="21"/>
                <w:szCs w:val="21"/>
              </w:rPr>
              <w:t>注册级别</w:t>
            </w:r>
          </w:p>
        </w:tc>
        <w:tc>
          <w:tcPr>
            <w:tcW w:w="2375" w:type="dxa"/>
            <w:vAlign w:val="center"/>
          </w:tcPr>
          <w:p>
            <w:pPr>
              <w:jc w:val="center"/>
              <w:rPr>
                <w:b/>
                <w:sz w:val="21"/>
                <w:szCs w:val="21"/>
              </w:rPr>
            </w:pPr>
            <w:r>
              <w:rPr>
                <w:rFonts w:hint="eastAsia"/>
                <w:b/>
                <w:sz w:val="21"/>
                <w:szCs w:val="21"/>
              </w:rPr>
              <w:t>审核员注册号</w:t>
            </w:r>
          </w:p>
        </w:tc>
        <w:tc>
          <w:tcPr>
            <w:tcW w:w="1425"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076" w:type="dxa"/>
            <w:vAlign w:val="center"/>
          </w:tcPr>
          <w:p>
            <w:pPr>
              <w:jc w:val="center"/>
              <w:rPr>
                <w:b/>
                <w:sz w:val="21"/>
                <w:szCs w:val="21"/>
              </w:rPr>
            </w:pPr>
            <w:r>
              <w:rPr>
                <w:b/>
                <w:sz w:val="21"/>
                <w:szCs w:val="21"/>
              </w:rPr>
              <w:t>组长</w:t>
            </w:r>
          </w:p>
        </w:tc>
        <w:tc>
          <w:tcPr>
            <w:tcW w:w="138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375" w:type="dxa"/>
            <w:vAlign w:val="center"/>
          </w:tcPr>
          <w:p>
            <w:pPr>
              <w:jc w:val="center"/>
              <w:rPr>
                <w:b/>
                <w:sz w:val="21"/>
                <w:szCs w:val="21"/>
              </w:rPr>
            </w:pPr>
            <w:r>
              <w:rPr>
                <w:b/>
                <w:sz w:val="21"/>
                <w:szCs w:val="21"/>
              </w:rPr>
              <w:t>2019-N1QMS-3093566</w:t>
            </w:r>
          </w:p>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425" w:type="dxa"/>
            <w:gridSpan w:val="2"/>
            <w:vAlign w:val="center"/>
          </w:tcPr>
          <w:p>
            <w:pPr>
              <w:jc w:val="center"/>
              <w:rPr>
                <w:b/>
                <w:sz w:val="21"/>
                <w:szCs w:val="21"/>
              </w:rPr>
            </w:pPr>
            <w:r>
              <w:rPr>
                <w:b/>
                <w:sz w:val="21"/>
                <w:szCs w:val="21"/>
              </w:rPr>
              <w:t>Q:34.06.00</w:t>
            </w:r>
          </w:p>
          <w:p>
            <w:pPr>
              <w:jc w:val="center"/>
              <w:rPr>
                <w:b/>
                <w:sz w:val="21"/>
                <w:szCs w:val="21"/>
              </w:rPr>
            </w:pPr>
            <w:r>
              <w:rPr>
                <w:b/>
                <w:sz w:val="21"/>
                <w:szCs w:val="21"/>
              </w:rPr>
              <w:t>E:34.06.00</w:t>
            </w:r>
          </w:p>
          <w:p>
            <w:pPr>
              <w:jc w:val="center"/>
              <w:rPr>
                <w:b/>
                <w:sz w:val="21"/>
                <w:szCs w:val="21"/>
              </w:rPr>
            </w:pPr>
            <w:r>
              <w:rPr>
                <w:b/>
                <w:sz w:val="21"/>
                <w:szCs w:val="21"/>
              </w:rPr>
              <w:t>O:34.06.00</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076" w:type="dxa"/>
            <w:vAlign w:val="center"/>
          </w:tcPr>
          <w:p>
            <w:pPr>
              <w:jc w:val="center"/>
              <w:rPr>
                <w:b/>
                <w:sz w:val="21"/>
                <w:szCs w:val="21"/>
              </w:rPr>
            </w:pPr>
            <w:r>
              <w:rPr>
                <w:b/>
                <w:sz w:val="21"/>
                <w:szCs w:val="21"/>
              </w:rPr>
              <w:t>组员</w:t>
            </w:r>
          </w:p>
        </w:tc>
        <w:tc>
          <w:tcPr>
            <w:tcW w:w="138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375" w:type="dxa"/>
            <w:vAlign w:val="center"/>
          </w:tcPr>
          <w:p>
            <w:pPr>
              <w:jc w:val="center"/>
              <w:rPr>
                <w:b/>
                <w:sz w:val="21"/>
                <w:szCs w:val="21"/>
              </w:rPr>
            </w:pPr>
            <w:r>
              <w:rPr>
                <w:b/>
                <w:sz w:val="21"/>
                <w:szCs w:val="21"/>
              </w:rPr>
              <w:t>2020-N1QMS-1262293</w:t>
            </w:r>
          </w:p>
          <w:p>
            <w:pPr>
              <w:jc w:val="center"/>
              <w:rPr>
                <w:b/>
                <w:sz w:val="21"/>
                <w:szCs w:val="21"/>
              </w:rPr>
            </w:pPr>
            <w:r>
              <w:rPr>
                <w:b/>
                <w:sz w:val="21"/>
                <w:szCs w:val="21"/>
              </w:rPr>
              <w:t>2020-N1EMS-1262293</w:t>
            </w:r>
          </w:p>
        </w:tc>
        <w:tc>
          <w:tcPr>
            <w:tcW w:w="1425" w:type="dxa"/>
            <w:gridSpan w:val="2"/>
            <w:vAlign w:val="center"/>
          </w:tcPr>
          <w:p>
            <w:pPr>
              <w:jc w:val="center"/>
              <w:rPr>
                <w:b/>
                <w:sz w:val="21"/>
                <w:szCs w:val="21"/>
              </w:rPr>
            </w:pPr>
            <w:r>
              <w:rPr>
                <w:b/>
                <w:sz w:val="21"/>
                <w:szCs w:val="21"/>
              </w:rPr>
              <w:t>Q:34.06.00</w:t>
            </w:r>
          </w:p>
          <w:p>
            <w:pPr>
              <w:jc w:val="center"/>
              <w:rPr>
                <w:b/>
                <w:sz w:val="21"/>
                <w:szCs w:val="21"/>
              </w:rPr>
            </w:pPr>
            <w:r>
              <w:rPr>
                <w:b/>
                <w:sz w:val="21"/>
                <w:szCs w:val="21"/>
              </w:rPr>
              <w:t>E:34.06.00</w:t>
            </w:r>
          </w:p>
        </w:tc>
        <w:tc>
          <w:tcPr>
            <w:tcW w:w="1729" w:type="dxa"/>
            <w:gridSpan w:val="2"/>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076" w:type="dxa"/>
            <w:vAlign w:val="center"/>
          </w:tcPr>
          <w:p>
            <w:pPr>
              <w:jc w:val="center"/>
              <w:rPr>
                <w:b/>
                <w:sz w:val="21"/>
                <w:szCs w:val="21"/>
              </w:rPr>
            </w:pPr>
            <w:r>
              <w:rPr>
                <w:b/>
                <w:sz w:val="21"/>
                <w:szCs w:val="21"/>
              </w:rPr>
              <w:t>组员</w:t>
            </w:r>
          </w:p>
        </w:tc>
        <w:tc>
          <w:tcPr>
            <w:tcW w:w="138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375" w:type="dxa"/>
            <w:vAlign w:val="center"/>
          </w:tcPr>
          <w:p>
            <w:pPr>
              <w:jc w:val="center"/>
              <w:rPr>
                <w:b/>
                <w:sz w:val="21"/>
                <w:szCs w:val="21"/>
              </w:rPr>
            </w:pPr>
            <w:r>
              <w:rPr>
                <w:b/>
                <w:sz w:val="21"/>
                <w:szCs w:val="21"/>
              </w:rPr>
              <w:t>2019-N1QMS-1242345</w:t>
            </w:r>
          </w:p>
          <w:p>
            <w:pPr>
              <w:jc w:val="center"/>
              <w:rPr>
                <w:b/>
                <w:sz w:val="21"/>
                <w:szCs w:val="21"/>
              </w:rPr>
            </w:pPr>
            <w:r>
              <w:rPr>
                <w:b/>
                <w:sz w:val="21"/>
                <w:szCs w:val="21"/>
              </w:rPr>
              <w:t>2019-N1EMS-1242345</w:t>
            </w:r>
          </w:p>
        </w:tc>
        <w:tc>
          <w:tcPr>
            <w:tcW w:w="1425" w:type="dxa"/>
            <w:gridSpan w:val="2"/>
            <w:vAlign w:val="center"/>
          </w:tcPr>
          <w:p>
            <w:pPr>
              <w:jc w:val="center"/>
              <w:rPr>
                <w:b/>
                <w:sz w:val="21"/>
                <w:szCs w:val="21"/>
              </w:rPr>
            </w:pPr>
            <w:r>
              <w:rPr>
                <w:b/>
                <w:sz w:val="21"/>
                <w:szCs w:val="21"/>
              </w:rPr>
              <w:t>Q:34.06.00</w:t>
            </w:r>
          </w:p>
          <w:p>
            <w:pPr>
              <w:jc w:val="center"/>
              <w:rPr>
                <w:b/>
                <w:sz w:val="21"/>
                <w:szCs w:val="21"/>
              </w:rPr>
            </w:pPr>
            <w:r>
              <w:rPr>
                <w:b/>
                <w:sz w:val="21"/>
                <w:szCs w:val="21"/>
              </w:rPr>
              <w:t>E:34.06.00</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076" w:type="dxa"/>
          </w:tcPr>
          <w:p>
            <w:pPr>
              <w:rPr>
                <w:b/>
                <w:sz w:val="21"/>
                <w:szCs w:val="21"/>
              </w:rPr>
            </w:pPr>
          </w:p>
        </w:tc>
        <w:tc>
          <w:tcPr>
            <w:tcW w:w="1387" w:type="dxa"/>
          </w:tcPr>
          <w:p>
            <w:pPr>
              <w:rPr>
                <w:b/>
                <w:sz w:val="21"/>
                <w:szCs w:val="21"/>
              </w:rPr>
            </w:pPr>
          </w:p>
        </w:tc>
        <w:tc>
          <w:tcPr>
            <w:tcW w:w="2375" w:type="dxa"/>
          </w:tcPr>
          <w:p>
            <w:pPr>
              <w:rPr>
                <w:b/>
                <w:sz w:val="21"/>
                <w:szCs w:val="21"/>
              </w:rPr>
            </w:pPr>
          </w:p>
        </w:tc>
        <w:tc>
          <w:tcPr>
            <w:tcW w:w="1425"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076" w:type="dxa"/>
          </w:tcPr>
          <w:p>
            <w:pPr>
              <w:rPr>
                <w:b/>
                <w:sz w:val="21"/>
                <w:szCs w:val="21"/>
              </w:rPr>
            </w:pPr>
          </w:p>
        </w:tc>
        <w:tc>
          <w:tcPr>
            <w:tcW w:w="1387" w:type="dxa"/>
          </w:tcPr>
          <w:p>
            <w:pPr>
              <w:rPr>
                <w:b/>
                <w:sz w:val="21"/>
                <w:szCs w:val="21"/>
              </w:rPr>
            </w:pPr>
          </w:p>
        </w:tc>
        <w:tc>
          <w:tcPr>
            <w:tcW w:w="2375" w:type="dxa"/>
          </w:tcPr>
          <w:p>
            <w:pPr>
              <w:rPr>
                <w:b/>
                <w:sz w:val="21"/>
                <w:szCs w:val="21"/>
              </w:rPr>
            </w:pPr>
          </w:p>
        </w:tc>
        <w:tc>
          <w:tcPr>
            <w:tcW w:w="1425"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076" w:type="dxa"/>
          </w:tcPr>
          <w:p>
            <w:pPr>
              <w:rPr>
                <w:b/>
                <w:sz w:val="21"/>
                <w:szCs w:val="21"/>
              </w:rPr>
            </w:pPr>
          </w:p>
        </w:tc>
        <w:tc>
          <w:tcPr>
            <w:tcW w:w="1387" w:type="dxa"/>
          </w:tcPr>
          <w:p>
            <w:pPr>
              <w:rPr>
                <w:b/>
                <w:sz w:val="21"/>
                <w:szCs w:val="21"/>
              </w:rPr>
            </w:pPr>
          </w:p>
        </w:tc>
        <w:tc>
          <w:tcPr>
            <w:tcW w:w="2375" w:type="dxa"/>
          </w:tcPr>
          <w:p>
            <w:pPr>
              <w:rPr>
                <w:b/>
                <w:sz w:val="21"/>
                <w:szCs w:val="21"/>
              </w:rPr>
            </w:pPr>
          </w:p>
        </w:tc>
        <w:tc>
          <w:tcPr>
            <w:tcW w:w="1425"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076" w:type="dxa"/>
            <w:vAlign w:val="center"/>
          </w:tcPr>
          <w:p>
            <w:pPr>
              <w:jc w:val="center"/>
              <w:rPr>
                <w:b/>
                <w:sz w:val="21"/>
                <w:szCs w:val="21"/>
              </w:rPr>
            </w:pPr>
            <w:r>
              <w:rPr>
                <w:rFonts w:hint="eastAsia"/>
                <w:b/>
                <w:sz w:val="21"/>
                <w:szCs w:val="21"/>
              </w:rPr>
              <w:t>角色</w:t>
            </w:r>
          </w:p>
        </w:tc>
        <w:tc>
          <w:tcPr>
            <w:tcW w:w="6916"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076" w:type="dxa"/>
            <w:vAlign w:val="center"/>
          </w:tcPr>
          <w:p>
            <w:pPr>
              <w:jc w:val="center"/>
              <w:rPr>
                <w:b/>
                <w:sz w:val="21"/>
                <w:szCs w:val="21"/>
              </w:rPr>
            </w:pPr>
          </w:p>
        </w:tc>
        <w:tc>
          <w:tcPr>
            <w:tcW w:w="6916"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076" w:type="dxa"/>
            <w:vAlign w:val="center"/>
          </w:tcPr>
          <w:p>
            <w:pPr>
              <w:jc w:val="center"/>
              <w:rPr>
                <w:b/>
              </w:rPr>
            </w:pPr>
          </w:p>
        </w:tc>
        <w:tc>
          <w:tcPr>
            <w:tcW w:w="6916"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076" w:type="dxa"/>
            <w:vAlign w:val="center"/>
          </w:tcPr>
          <w:p>
            <w:pPr>
              <w:jc w:val="center"/>
              <w:rPr>
                <w:b/>
              </w:rPr>
            </w:pPr>
          </w:p>
        </w:tc>
        <w:tc>
          <w:tcPr>
            <w:tcW w:w="6916"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r>
        <w:rPr>
          <w:rFonts w:hint="eastAsia"/>
          <w:b/>
          <w:sz w:val="21"/>
          <w:szCs w:val="21"/>
        </w:rPr>
        <w:sym w:font="Wingdings 2" w:char="00A3"/>
      </w:r>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sym w:font="Wingdings 2" w:char="00A3"/>
      </w:r>
      <w:r>
        <w:rPr>
          <w:rFonts w:hint="eastAsia"/>
          <w:b/>
          <w:sz w:val="21"/>
          <w:szCs w:val="21"/>
        </w:rPr>
        <w:t xml:space="preserve">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rFonts w:hint="eastAsia"/>
          <w:b/>
          <w:sz w:val="21"/>
          <w:szCs w:val="21"/>
        </w:rPr>
      </w:pPr>
      <w:r>
        <w:rPr>
          <w:rFonts w:hint="eastAsia"/>
          <w:b/>
          <w:sz w:val="21"/>
          <w:szCs w:val="21"/>
        </w:rPr>
        <w:t>□受审核方管理体系文件□适用的法律法规□认证合同</w:t>
      </w:r>
    </w:p>
    <w:p>
      <w:pPr>
        <w:tabs>
          <w:tab w:val="left" w:pos="645"/>
        </w:tabs>
        <w:rPr>
          <w:rFonts w:hint="eastAsia"/>
          <w:b/>
          <w:sz w:val="21"/>
          <w:szCs w:val="21"/>
        </w:rPr>
      </w:pPr>
    </w:p>
    <w:p>
      <w:pPr>
        <w:tabs>
          <w:tab w:val="left" w:pos="645"/>
        </w:tabs>
        <w:rPr>
          <w:rFonts w:hint="eastAsia"/>
          <w:b/>
          <w:sz w:val="21"/>
          <w:szCs w:val="21"/>
        </w:rPr>
      </w:pP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9" w:name="组织名称Add"/>
            <w:r>
              <w:rPr>
                <w:rFonts w:ascii="宋体"/>
                <w:b/>
                <w:color w:val="auto"/>
                <w:sz w:val="21"/>
              </w:rPr>
              <w:t>遂宁市蓝盾有害生物防治有限公司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0" w:name="注册地址"/>
            <w:r>
              <w:rPr>
                <w:rFonts w:ascii="宋体"/>
                <w:b/>
                <w:color w:val="auto"/>
                <w:sz w:val="21"/>
              </w:rPr>
              <w:t>遂宁市船山区燕山路113附14号第一层</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629000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遂宁市船山区燕山路113附14号第一层</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629000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遂宁市船山区燕山路113附14号第一层</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629000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李理</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0825-2282628</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李理</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val="0"/>
                <w:bCs/>
                <w:sz w:val="21"/>
                <w:szCs w:val="21"/>
              </w:rPr>
            </w:pPr>
            <w:r>
              <w:rPr>
                <w:rFonts w:ascii="宋体" w:hAnsi="宋体"/>
                <w:b/>
                <w:sz w:val="21"/>
                <w:szCs w:val="21"/>
              </w:rPr>
              <w:t>李理</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黄俊强</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2021年03月27日 上午至2021年03月27日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jc w:val="left"/>
              <w:rPr>
                <w:rFonts w:hint="eastAsia" w:ascii="宋体" w:hAnsi="宋体"/>
                <w:b/>
                <w:sz w:val="21"/>
                <w:szCs w:val="21"/>
              </w:rPr>
            </w:pPr>
            <w:bookmarkStart w:id="22" w:name="审核范围"/>
            <w:r>
              <w:rPr>
                <w:rFonts w:hint="eastAsia" w:ascii="宋体" w:hAnsi="宋体"/>
                <w:b/>
                <w:sz w:val="21"/>
                <w:szCs w:val="21"/>
              </w:rPr>
              <w:t>Q：灭各类有害生物(老鼠、蟑螂、蚊虫、蚁类)服务(需资质除外)</w:t>
            </w:r>
          </w:p>
          <w:p>
            <w:pPr>
              <w:jc w:val="left"/>
              <w:rPr>
                <w:rFonts w:hint="eastAsia" w:ascii="宋体" w:hAnsi="宋体"/>
                <w:b/>
                <w:sz w:val="21"/>
                <w:szCs w:val="21"/>
              </w:rPr>
            </w:pPr>
            <w:r>
              <w:rPr>
                <w:rFonts w:hint="eastAsia" w:ascii="宋体" w:hAnsi="宋体"/>
                <w:b/>
                <w:sz w:val="21"/>
                <w:szCs w:val="21"/>
              </w:rPr>
              <w:t>E：灭各类有害生物(老鼠、蟑螂、蚊虫、蚁类)服务(需资质除外)所涉及场所的相关环境管理活动</w:t>
            </w:r>
          </w:p>
          <w:p>
            <w:pPr>
              <w:jc w:val="left"/>
              <w:rPr>
                <w:rFonts w:ascii="宋体" w:hAnsi="宋体"/>
                <w:b/>
                <w:sz w:val="21"/>
                <w:szCs w:val="21"/>
              </w:rPr>
            </w:pPr>
            <w:r>
              <w:rPr>
                <w:rFonts w:hint="eastAsia" w:ascii="宋体" w:hAnsi="宋体"/>
                <w:b/>
                <w:sz w:val="21"/>
                <w:szCs w:val="21"/>
              </w:rPr>
              <w:t>O：灭各类有害生物(老鼠、蟑螂、蚊虫、蚁类)服务(需资质除外)所涉及场所的相关职业健康安全管理活动</w:t>
            </w:r>
            <w:bookmarkEnd w:id="22"/>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3" w:name="专业代码"/>
            <w:r>
              <w:rPr>
                <w:rFonts w:ascii="宋体" w:hAnsi="宋体"/>
                <w:b/>
                <w:sz w:val="21"/>
                <w:szCs w:val="21"/>
              </w:rPr>
              <w:t>Q：34.06.00</w:t>
            </w:r>
          </w:p>
          <w:p>
            <w:pPr>
              <w:spacing w:line="260" w:lineRule="exact"/>
              <w:rPr>
                <w:rFonts w:ascii="宋体" w:hAnsi="宋体"/>
                <w:b/>
                <w:sz w:val="21"/>
                <w:szCs w:val="21"/>
              </w:rPr>
            </w:pPr>
            <w:r>
              <w:rPr>
                <w:rFonts w:ascii="宋体" w:hAnsi="宋体"/>
                <w:b/>
                <w:sz w:val="21"/>
                <w:szCs w:val="21"/>
              </w:rPr>
              <w:t>E：34.06.00</w:t>
            </w:r>
          </w:p>
          <w:p>
            <w:pPr>
              <w:spacing w:line="260" w:lineRule="exact"/>
              <w:rPr>
                <w:rFonts w:ascii="宋体" w:hAnsi="宋体"/>
                <w:b/>
                <w:sz w:val="21"/>
                <w:szCs w:val="21"/>
              </w:rPr>
            </w:pPr>
            <w:r>
              <w:rPr>
                <w:rFonts w:ascii="宋体" w:hAnsi="宋体"/>
                <w:b/>
                <w:sz w:val="21"/>
                <w:szCs w:val="21"/>
              </w:rPr>
              <w:t>O：34.06.00</w:t>
            </w:r>
            <w:bookmarkEnd w:id="2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eastAsia="宋体"/>
                <w:b/>
                <w:sz w:val="21"/>
                <w:szCs w:val="21"/>
                <w:lang w:val="en-US" w:eastAsia="zh-CN"/>
              </w:rPr>
            </w:pPr>
            <w:r>
              <w:rPr>
                <w:rFonts w:ascii="Helvetica" w:hAnsi="Helvetica" w:eastAsia="Helvetica" w:cs="Helvetica"/>
                <w:i w:val="0"/>
                <w:iCs w:val="0"/>
                <w:caps w:val="0"/>
                <w:color w:val="000000"/>
                <w:spacing w:val="0"/>
                <w:sz w:val="21"/>
                <w:szCs w:val="21"/>
                <w:shd w:val="clear" w:fill="FFFFFF"/>
              </w:rPr>
              <w:t>2023</w:t>
            </w:r>
            <w:r>
              <w:rPr>
                <w:rFonts w:hint="eastAsia" w:ascii="Helvetica" w:hAnsi="Helvetica" w:cs="Helvetica"/>
                <w:i w:val="0"/>
                <w:iCs w:val="0"/>
                <w:caps w:val="0"/>
                <w:color w:val="000000"/>
                <w:spacing w:val="0"/>
                <w:sz w:val="21"/>
                <w:szCs w:val="21"/>
                <w:shd w:val="clear" w:fill="FFFFFF"/>
                <w:lang w:val="en-US" w:eastAsia="zh-CN"/>
              </w:rPr>
              <w:t>年</w:t>
            </w:r>
            <w:r>
              <w:rPr>
                <w:rFonts w:ascii="Helvetica" w:hAnsi="Helvetica" w:eastAsia="Helvetica" w:cs="Helvetica"/>
                <w:i w:val="0"/>
                <w:iCs w:val="0"/>
                <w:caps w:val="0"/>
                <w:color w:val="000000"/>
                <w:spacing w:val="0"/>
                <w:sz w:val="21"/>
                <w:szCs w:val="21"/>
                <w:shd w:val="clear" w:fill="FFFFFF"/>
              </w:rPr>
              <w:t>04</w:t>
            </w:r>
            <w:r>
              <w:rPr>
                <w:rFonts w:hint="eastAsia" w:ascii="Helvetica" w:hAnsi="Helvetica" w:cs="Helvetica"/>
                <w:i w:val="0"/>
                <w:iCs w:val="0"/>
                <w:caps w:val="0"/>
                <w:color w:val="000000"/>
                <w:spacing w:val="0"/>
                <w:sz w:val="21"/>
                <w:szCs w:val="21"/>
                <w:shd w:val="clear" w:fill="FFFFFF"/>
                <w:lang w:val="en-US" w:eastAsia="zh-CN"/>
              </w:rPr>
              <w:t>月</w:t>
            </w:r>
            <w:r>
              <w:rPr>
                <w:rFonts w:ascii="Helvetica" w:hAnsi="Helvetica" w:eastAsia="Helvetica" w:cs="Helvetica"/>
                <w:i w:val="0"/>
                <w:iCs w:val="0"/>
                <w:caps w:val="0"/>
                <w:color w:val="000000"/>
                <w:spacing w:val="0"/>
                <w:sz w:val="21"/>
                <w:szCs w:val="21"/>
                <w:shd w:val="clear" w:fill="FFFFFF"/>
              </w:rPr>
              <w:t>14</w:t>
            </w:r>
            <w:r>
              <w:rPr>
                <w:rFonts w:hint="eastAsia" w:ascii="Helvetica" w:hAnsi="Helvetica" w:cs="Helvetica"/>
                <w:i w:val="0"/>
                <w:iCs w:val="0"/>
                <w:caps w:val="0"/>
                <w:color w:val="000000"/>
                <w:spacing w:val="0"/>
                <w:sz w:val="21"/>
                <w:szCs w:val="21"/>
                <w:shd w:val="clear" w:fill="FFFFFF"/>
                <w:lang w:val="en-US" w:eastAsia="zh-CN"/>
              </w:rPr>
              <w:t>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color w:val="000000"/>
                <w:szCs w:val="21"/>
              </w:rPr>
              <w:t>2020年04月10日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2020年04月10日至2021年03月27日。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after="163" w:afterLines="50" w:line="360" w:lineRule="exact"/>
        <w:rPr>
          <w:rFonts w:hint="eastAsia" w:ascii="Times New Roman" w:hAnsi="Times New Roman" w:cs="Times New Roman"/>
          <w:b/>
          <w:sz w:val="26"/>
          <w:szCs w:val="26"/>
        </w:rPr>
      </w:pPr>
      <w:r>
        <w:rPr>
          <w:rFonts w:hint="eastAsia" w:ascii="Times New Roman" w:hAnsi="Times New Roman" w:cs="Times New Roman"/>
          <w:b/>
          <w:sz w:val="26"/>
          <w:szCs w:val="26"/>
        </w:rPr>
        <w:t>六、审核证据及审核发现综述</w:t>
      </w:r>
    </w:p>
    <w:tbl>
      <w:tblPr>
        <w:tblStyle w:val="6"/>
        <w:tblpPr w:leftFromText="180" w:rightFromText="180" w:vertAnchor="text" w:horzAnchor="page" w:tblpX="1030" w:tblpY="317"/>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trPr>
        <w:tc>
          <w:tcPr>
            <w:tcW w:w="726"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2"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8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val="en-US"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6"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2"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trPr>
        <w:tc>
          <w:tcPr>
            <w:tcW w:w="726"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2" w:type="dxa"/>
          </w:tcPr>
          <w:p>
            <w:pPr>
              <w:spacing w:line="280" w:lineRule="exact"/>
            </w:pPr>
            <w:r>
              <w:t>3.</w:t>
            </w:r>
            <w:r>
              <w:rPr>
                <w:rFonts w:hint="eastAsia"/>
              </w:rPr>
              <w:t>■质量/■环境/■职业健康安全方针（组织方针的适宜性/持续适宜性、方针的传达及职工的理解等）</w:t>
            </w:r>
          </w:p>
          <w:p>
            <w:pPr>
              <w:ind w:firstLine="480" w:firstLineChars="200"/>
              <w:rPr>
                <w:rFonts w:hint="eastAsia"/>
              </w:rPr>
            </w:pPr>
            <w:r>
              <w:rPr>
                <w:rFonts w:hint="eastAsia"/>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ind w:firstLine="480" w:firstLineChars="200"/>
              <w:rPr>
                <w:rFonts w:hint="eastAsia"/>
                <w:lang w:eastAsia="zh-CN"/>
              </w:rPr>
            </w:pPr>
            <w:r>
              <w:rPr>
                <w:rFonts w:hint="eastAsia"/>
                <w:lang w:eastAsia="zh-CN"/>
              </w:rPr>
              <w:t>质量方针：</w:t>
            </w:r>
          </w:p>
          <w:p>
            <w:pPr>
              <w:ind w:firstLine="480" w:firstLineChars="200"/>
              <w:rPr>
                <w:rFonts w:hint="eastAsia"/>
              </w:rPr>
            </w:pPr>
            <w:r>
              <w:rPr>
                <w:rFonts w:hint="eastAsia"/>
              </w:rPr>
              <w:t>“以质为本、诚信经营、顾客满意、持续改进、以及认真仔细，快速响应，坚守承诺，精益求精,为顾客提供优质的产品”。</w:t>
            </w:r>
          </w:p>
          <w:p>
            <w:pPr>
              <w:ind w:firstLine="480" w:firstLineChars="200"/>
              <w:rPr>
                <w:rFonts w:hint="eastAsia"/>
                <w:lang w:eastAsia="zh-CN"/>
              </w:rPr>
            </w:pPr>
            <w:r>
              <w:rPr>
                <w:rFonts w:hint="eastAsia"/>
                <w:lang w:eastAsia="zh-CN"/>
              </w:rPr>
              <w:t>环境、职业健康安全方针：</w:t>
            </w:r>
          </w:p>
          <w:p>
            <w:pPr>
              <w:ind w:firstLine="480" w:firstLineChars="200"/>
            </w:pPr>
            <w:r>
              <w:rPr>
                <w:rFonts w:hint="eastAsia"/>
                <w:lang w:eastAsia="zh-CN"/>
              </w:rPr>
              <w:t>“</w:t>
            </w:r>
            <w:r>
              <w:rPr>
                <w:rFonts w:hint="eastAsia"/>
              </w:rPr>
              <w:t>以人为本   关爱生命  保护环境  珍惜资源  和谐发展</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6"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2"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480" w:firstLineChars="2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6" w:type="dxa"/>
            <w:vMerge w:val="continue"/>
            <w:vAlign w:val="center"/>
          </w:tcPr>
          <w:p>
            <w:pPr>
              <w:spacing w:line="240" w:lineRule="exact"/>
              <w:jc w:val="center"/>
              <w:rPr>
                <w:b/>
                <w:color w:val="000000" w:themeColor="text1"/>
                <w:sz w:val="20"/>
              </w:rPr>
            </w:pPr>
          </w:p>
        </w:tc>
        <w:tc>
          <w:tcPr>
            <w:tcW w:w="9192"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质量管理体系过程有：</w:t>
            </w:r>
            <w:r>
              <w:rPr>
                <w:rFonts w:hint="eastAsia" w:ascii="宋体" w:hAnsi="宋体"/>
                <w:highlight w:val="none"/>
              </w:rPr>
              <w:t>灭各类有害生物(老鼠、蟑螂、蚊虫、蚁类)服务(需资质除外)</w:t>
            </w:r>
          </w:p>
          <w:p>
            <w:pPr>
              <w:tabs>
                <w:tab w:val="left" w:pos="540"/>
              </w:tabs>
              <w:spacing w:line="300" w:lineRule="exact"/>
              <w:ind w:left="201" w:hanging="201" w:hangingChars="100"/>
              <w:rPr>
                <w:rFonts w:hint="default" w:ascii="宋体" w:hAnsi="宋体" w:eastAsia="宋体" w:cs="Times New Roman"/>
                <w:b/>
                <w:color w:val="000000" w:themeColor="text1"/>
                <w:sz w:val="20"/>
                <w:szCs w:val="20"/>
                <w:highlight w:val="none"/>
                <w:lang w:val="en-US" w:eastAsia="zh-CN"/>
              </w:rPr>
            </w:pPr>
            <w:r>
              <w:rPr>
                <w:rFonts w:hint="eastAsia" w:ascii="宋体" w:hAnsi="宋体"/>
                <w:b/>
                <w:color w:val="000000" w:themeColor="text1"/>
                <w:sz w:val="20"/>
                <w:szCs w:val="20"/>
                <w:highlight w:val="none"/>
              </w:rPr>
              <w:t>其中关键过程有：</w:t>
            </w:r>
            <w:r>
              <w:rPr>
                <w:rFonts w:hint="eastAsia" w:ascii="宋体" w:hAnsi="宋体"/>
                <w:highlight w:val="none"/>
                <w:lang w:val="en-US" w:eastAsia="zh-CN"/>
              </w:rPr>
              <w:t>服务过程</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cs="Times New Roman"/>
                <w:b/>
                <w:color w:val="000000" w:themeColor="text1"/>
                <w:sz w:val="20"/>
                <w:szCs w:val="20"/>
                <w:highlight w:val="none"/>
              </w:rPr>
              <w:t xml:space="preserve">需要确认过程： </w:t>
            </w:r>
            <w:r>
              <w:rPr>
                <w:rFonts w:hint="eastAsia" w:ascii="宋体" w:hAnsi="宋体"/>
                <w:highlight w:val="none"/>
                <w:lang w:val="en-US" w:eastAsia="zh-CN"/>
              </w:rPr>
              <w:t xml:space="preserve">服务过程 </w:t>
            </w:r>
          </w:p>
          <w:p>
            <w:pPr>
              <w:tabs>
                <w:tab w:val="left" w:pos="540"/>
                <w:tab w:val="right" w:pos="8781"/>
              </w:tabs>
              <w:spacing w:line="300" w:lineRule="exact"/>
              <w:rPr>
                <w:rFonts w:hint="eastAsia" w:ascii="宋体" w:hAnsi="宋体" w:eastAsia="宋体"/>
                <w:b/>
                <w:color w:val="000000" w:themeColor="text1"/>
                <w:szCs w:val="21"/>
                <w:lang w:eastAsia="zh-CN"/>
              </w:rPr>
            </w:pPr>
            <w:r>
              <w:rPr>
                <w:rFonts w:hint="eastAsia" w:ascii="宋体" w:hAnsi="宋体"/>
                <w:b/>
                <w:color w:val="000000" w:themeColor="text1"/>
                <w:sz w:val="20"/>
                <w:szCs w:val="20"/>
                <w:highlight w:val="none"/>
              </w:rPr>
              <w:t>不适用条款是</w:t>
            </w:r>
            <w:r>
              <w:rPr>
                <w:rFonts w:hint="eastAsia" w:ascii="宋体" w:hAnsi="宋体" w:cs="Times New Roman"/>
                <w:b/>
                <w:color w:val="000000" w:themeColor="text1"/>
                <w:sz w:val="20"/>
                <w:szCs w:val="20"/>
                <w:highlight w:val="none"/>
              </w:rPr>
              <w:t xml:space="preserve"> </w:t>
            </w:r>
            <w:r>
              <w:rPr>
                <w:rFonts w:hint="eastAsia" w:ascii="宋体" w:hAnsi="宋体" w:cs="Times New Roman"/>
                <w:b/>
                <w:color w:val="000000" w:themeColor="text1"/>
                <w:sz w:val="20"/>
                <w:szCs w:val="20"/>
                <w:highlight w:val="none"/>
                <w:u w:val="single"/>
                <w:lang w:val="en-US" w:eastAsia="zh-CN"/>
              </w:rPr>
              <w:t>8.3</w:t>
            </w:r>
            <w:r>
              <w:rPr>
                <w:rFonts w:hint="eastAsia" w:ascii="宋体" w:hAnsi="宋体" w:cs="Times New Roman"/>
                <w:b/>
                <w:color w:val="000000" w:themeColor="text1"/>
                <w:sz w:val="20"/>
                <w:szCs w:val="20"/>
                <w:highlight w:val="none"/>
                <w:u w:val="single"/>
              </w:rPr>
              <w:t xml:space="preserve">  </w:t>
            </w:r>
            <w:r>
              <w:rPr>
                <w:rFonts w:hint="eastAsia" w:ascii="宋体" w:hAnsi="宋体" w:cs="Times New Roman"/>
                <w:b/>
                <w:color w:val="000000" w:themeColor="text1"/>
                <w:sz w:val="20"/>
                <w:szCs w:val="20"/>
                <w:highlight w:val="none"/>
              </w:rPr>
              <w:t xml:space="preserve"> ，不适用理由：</w:t>
            </w:r>
            <w:r>
              <w:rPr>
                <w:rFonts w:hint="eastAsia" w:ascii="宋体" w:hAnsi="宋体"/>
                <w:highlight w:val="none"/>
              </w:rPr>
              <w:t>由于公司有害生物防</w:t>
            </w:r>
            <w:r>
              <w:rPr>
                <w:rFonts w:hint="eastAsia" w:ascii="宋体" w:hAnsi="宋体"/>
                <w:highlight w:val="none"/>
                <w:lang w:eastAsia="zh-CN"/>
              </w:rPr>
              <w:t>治</w:t>
            </w:r>
            <w:r>
              <w:rPr>
                <w:rFonts w:hint="eastAsia" w:ascii="宋体" w:hAnsi="宋体"/>
                <w:highlight w:val="none"/>
              </w:rPr>
              <w:t>均系按顾客的要求及国家标准、法律法规要求进行有害生物防</w:t>
            </w:r>
            <w:r>
              <w:rPr>
                <w:rFonts w:hint="eastAsia" w:ascii="宋体" w:hAnsi="宋体"/>
                <w:highlight w:val="none"/>
                <w:lang w:eastAsia="zh-CN"/>
              </w:rPr>
              <w:t>治</w:t>
            </w:r>
            <w:r>
              <w:rPr>
                <w:rFonts w:hint="eastAsia" w:ascii="宋体" w:hAnsi="宋体"/>
              </w:rPr>
              <w:t>的常规服务未涉及设计开发过程</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trPr>
        <w:tc>
          <w:tcPr>
            <w:tcW w:w="726" w:type="dxa"/>
            <w:vMerge w:val="continue"/>
            <w:vAlign w:val="center"/>
          </w:tcPr>
          <w:p>
            <w:pPr>
              <w:spacing w:line="240" w:lineRule="exact"/>
              <w:jc w:val="center"/>
              <w:rPr>
                <w:b/>
                <w:color w:val="000000" w:themeColor="text1"/>
                <w:sz w:val="20"/>
              </w:rPr>
            </w:pPr>
          </w:p>
        </w:tc>
        <w:tc>
          <w:tcPr>
            <w:tcW w:w="9192"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60"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w:t>
            </w:r>
            <w:r>
              <w:rPr>
                <w:rFonts w:hint="eastAsia" w:asciiTheme="minorEastAsia" w:hAnsiTheme="minorEastAsia" w:eastAsiaTheme="minorEastAsia"/>
                <w:bCs/>
                <w:iCs/>
                <w:lang w:eastAsia="zh-CN"/>
              </w:rPr>
              <w:t>排放</w:t>
            </w:r>
            <w:r>
              <w:rPr>
                <w:rFonts w:hint="eastAsia" w:asciiTheme="minorEastAsia" w:hAnsiTheme="minorEastAsia" w:eastAsiaTheme="minorEastAsia"/>
                <w:bCs/>
                <w:iCs/>
              </w:rPr>
              <w:t>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726" w:type="dxa"/>
            <w:vMerge w:val="continue"/>
            <w:vAlign w:val="center"/>
          </w:tcPr>
          <w:p>
            <w:pPr>
              <w:spacing w:line="240" w:lineRule="exact"/>
              <w:jc w:val="center"/>
              <w:rPr>
                <w:b/>
                <w:color w:val="000000" w:themeColor="text1"/>
                <w:sz w:val="20"/>
              </w:rPr>
            </w:pPr>
          </w:p>
        </w:tc>
        <w:tc>
          <w:tcPr>
            <w:tcW w:w="9192"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8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color w:val="000000" w:themeColor="text1"/>
                <w:lang w:eastAsia="zh-CN"/>
              </w:rPr>
              <w:t>（</w:t>
            </w:r>
            <w:r>
              <w:rPr>
                <w:rFonts w:hint="eastAsia" w:ascii="宋体" w:hAnsi="宋体" w:cs="Times New Roman"/>
                <w:szCs w:val="21"/>
                <w:highlight w:val="none"/>
              </w:rPr>
              <w:t>火灾</w:t>
            </w:r>
            <w:r>
              <w:rPr>
                <w:rFonts w:hint="eastAsia" w:ascii="宋体" w:hAnsi="宋体" w:cs="Times New Roman"/>
                <w:szCs w:val="21"/>
                <w:highlight w:val="none"/>
                <w:lang w:eastAsia="zh-CN"/>
              </w:rPr>
              <w:t>、人身伤害）</w:t>
            </w:r>
            <w:r>
              <w:rPr>
                <w:rFonts w:hint="eastAsia" w:ascii="宋体" w:hAnsi="宋体"/>
                <w:color w:val="000000" w:themeColor="text1"/>
              </w:rPr>
              <w:t>，与之相关的过程</w:t>
            </w:r>
            <w:r>
              <w:rPr>
                <w:rFonts w:hint="eastAsia" w:ascii="宋体" w:hAnsi="宋体" w:cs="Times New Roman"/>
                <w:color w:val="000000" w:themeColor="text1"/>
              </w:rPr>
              <w:t>有采购、</w:t>
            </w:r>
            <w:r>
              <w:rPr>
                <w:rFonts w:hint="eastAsia" w:ascii="宋体" w:hAnsi="宋体" w:cs="Times New Roman"/>
                <w:color w:val="000000" w:themeColor="text1"/>
                <w:lang w:eastAsia="zh-CN"/>
              </w:rPr>
              <w:t>灭杀、交付</w:t>
            </w:r>
            <w:r>
              <w:rPr>
                <w:rFonts w:hint="eastAsia" w:ascii="宋体" w:hAnsi="宋体" w:cs="Times New Roman"/>
                <w:color w:val="000000" w:themeColor="text1"/>
              </w:rPr>
              <w:t>过程，针对</w:t>
            </w:r>
            <w:r>
              <w:rPr>
                <w:rFonts w:hint="eastAsia" w:ascii="宋体" w:hAnsi="宋体"/>
                <w:color w:val="000000" w:themeColor="text1"/>
              </w:rPr>
              <w:t>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6" w:type="dxa"/>
            <w:vMerge w:val="continue"/>
            <w:vAlign w:val="center"/>
          </w:tcPr>
          <w:p>
            <w:pPr>
              <w:spacing w:line="240" w:lineRule="exact"/>
              <w:jc w:val="center"/>
              <w:rPr>
                <w:b/>
                <w:color w:val="000000" w:themeColor="text1"/>
                <w:sz w:val="20"/>
              </w:rPr>
            </w:pPr>
          </w:p>
        </w:tc>
        <w:tc>
          <w:tcPr>
            <w:tcW w:w="9192"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4"/>
              <w:numPr>
                <w:ilvl w:val="0"/>
                <w:numId w:val="1"/>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4"/>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4"/>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4"/>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6" w:type="dxa"/>
            <w:vMerge w:val="continue"/>
            <w:vAlign w:val="center"/>
          </w:tcPr>
          <w:p>
            <w:pPr>
              <w:spacing w:line="240" w:lineRule="exact"/>
              <w:jc w:val="center"/>
              <w:rPr>
                <w:b/>
                <w:color w:val="000000" w:themeColor="text1"/>
                <w:sz w:val="20"/>
              </w:rPr>
            </w:pPr>
          </w:p>
        </w:tc>
        <w:tc>
          <w:tcPr>
            <w:tcW w:w="9192"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8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80" w:firstLineChars="200"/>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rPr>
              <w:t>管理目标、指标的实现情况：</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lang w:eastAsia="zh-CN"/>
              </w:rPr>
              <w:t>（考核时间：</w:t>
            </w:r>
            <w:r>
              <w:rPr>
                <w:rFonts w:hint="eastAsia" w:ascii="宋体" w:hAnsi="宋体" w:cs="宋体"/>
                <w:color w:val="000000"/>
                <w:kern w:val="0"/>
                <w:szCs w:val="21"/>
                <w:highlight w:val="none"/>
                <w:lang w:val="en-US" w:eastAsia="zh-CN"/>
              </w:rPr>
              <w:t>2020年1月-2021年2月）</w:t>
            </w:r>
          </w:p>
          <w:p>
            <w:pPr>
              <w:pStyle w:val="2"/>
              <w:rPr>
                <w:rFonts w:hint="eastAsia" w:ascii="宋体" w:hAnsi="宋体" w:eastAsia="宋体" w:cs="宋体"/>
                <w:bCs w:val="0"/>
                <w:color w:val="000000"/>
                <w:spacing w:val="0"/>
                <w:kern w:val="0"/>
                <w:sz w:val="24"/>
                <w:szCs w:val="21"/>
                <w:lang w:val="en-US" w:eastAsia="zh-CN" w:bidi="ar-SA"/>
              </w:rPr>
            </w:pPr>
            <w:r>
              <w:rPr>
                <w:rFonts w:hint="eastAsia" w:ascii="宋体" w:hAnsi="宋体" w:eastAsia="宋体" w:cs="宋体"/>
                <w:bCs w:val="0"/>
                <w:color w:val="000000"/>
                <w:spacing w:val="0"/>
                <w:kern w:val="0"/>
                <w:sz w:val="24"/>
                <w:szCs w:val="21"/>
                <w:lang w:val="en-US" w:eastAsia="zh-CN" w:bidi="ar-SA"/>
              </w:rPr>
              <w:t xml:space="preserve">1）采购产品合格率达到100%；                 </w:t>
            </w:r>
            <w:r>
              <w:rPr>
                <w:rFonts w:hint="eastAsia" w:ascii="宋体" w:hAnsi="宋体" w:cs="宋体"/>
                <w:bCs w:val="0"/>
                <w:color w:val="000000"/>
                <w:spacing w:val="0"/>
                <w:kern w:val="0"/>
                <w:sz w:val="24"/>
                <w:szCs w:val="21"/>
                <w:lang w:val="en-US" w:eastAsia="zh-CN" w:bidi="ar-SA"/>
              </w:rPr>
              <w:t xml:space="preserve"> </w:t>
            </w:r>
            <w:r>
              <w:rPr>
                <w:rFonts w:hint="eastAsia" w:ascii="宋体" w:hAnsi="宋体" w:eastAsia="宋体" w:cs="宋体"/>
                <w:bCs w:val="0"/>
                <w:color w:val="000000"/>
                <w:spacing w:val="0"/>
                <w:kern w:val="0"/>
                <w:sz w:val="24"/>
                <w:szCs w:val="21"/>
                <w:lang w:val="en-US" w:eastAsia="zh-CN" w:bidi="ar-SA"/>
              </w:rPr>
              <w:t>实测：100%;</w:t>
            </w:r>
          </w:p>
          <w:p>
            <w:pPr>
              <w:pStyle w:val="2"/>
              <w:rPr>
                <w:rFonts w:hint="default" w:ascii="宋体" w:hAnsi="宋体" w:eastAsia="宋体" w:cs="宋体"/>
                <w:bCs w:val="0"/>
                <w:color w:val="000000"/>
                <w:spacing w:val="0"/>
                <w:kern w:val="0"/>
                <w:sz w:val="24"/>
                <w:szCs w:val="21"/>
                <w:lang w:val="en-US" w:eastAsia="zh-CN" w:bidi="ar-SA"/>
              </w:rPr>
            </w:pPr>
            <w:r>
              <w:rPr>
                <w:rFonts w:hint="eastAsia" w:ascii="宋体" w:hAnsi="宋体" w:eastAsia="宋体" w:cs="宋体"/>
                <w:bCs w:val="0"/>
                <w:color w:val="000000"/>
                <w:spacing w:val="0"/>
                <w:kern w:val="0"/>
                <w:sz w:val="24"/>
                <w:szCs w:val="21"/>
                <w:lang w:val="en-US" w:eastAsia="zh-CN" w:bidi="ar-SA"/>
              </w:rPr>
              <w:t>2）合同履约率100%；                          实测：</w:t>
            </w:r>
            <w:r>
              <w:rPr>
                <w:rFonts w:hint="eastAsia" w:ascii="宋体" w:hAnsi="宋体" w:cs="宋体"/>
                <w:bCs w:val="0"/>
                <w:color w:val="000000"/>
                <w:spacing w:val="0"/>
                <w:kern w:val="0"/>
                <w:sz w:val="24"/>
                <w:szCs w:val="21"/>
                <w:lang w:val="en-US" w:eastAsia="zh-CN" w:bidi="ar-SA"/>
              </w:rPr>
              <w:t>100</w:t>
            </w:r>
            <w:r>
              <w:rPr>
                <w:rFonts w:hint="eastAsia" w:ascii="宋体" w:hAnsi="宋体" w:eastAsia="宋体" w:cs="宋体"/>
                <w:bCs w:val="0"/>
                <w:color w:val="000000"/>
                <w:spacing w:val="0"/>
                <w:kern w:val="0"/>
                <w:sz w:val="24"/>
                <w:szCs w:val="21"/>
                <w:lang w:val="en-US" w:eastAsia="zh-CN" w:bidi="ar-SA"/>
              </w:rPr>
              <w:t>%;</w:t>
            </w:r>
          </w:p>
          <w:p>
            <w:pPr>
              <w:rPr>
                <w:rFonts w:hint="eastAsia" w:ascii="宋体" w:hAnsi="宋体" w:eastAsia="宋体" w:cs="宋体"/>
                <w:bCs w:val="0"/>
                <w:color w:val="000000"/>
                <w:spacing w:val="0"/>
                <w:kern w:val="0"/>
                <w:sz w:val="24"/>
                <w:szCs w:val="21"/>
                <w:lang w:val="en-US" w:eastAsia="zh-CN" w:bidi="ar-SA"/>
              </w:rPr>
            </w:pPr>
            <w:r>
              <w:rPr>
                <w:rFonts w:hint="eastAsia" w:ascii="宋体" w:hAnsi="宋体" w:eastAsia="宋体" w:cs="宋体"/>
                <w:bCs w:val="0"/>
                <w:color w:val="000000"/>
                <w:spacing w:val="0"/>
                <w:kern w:val="0"/>
                <w:sz w:val="24"/>
                <w:szCs w:val="21"/>
                <w:lang w:val="en-US" w:eastAsia="zh-CN" w:bidi="ar-SA"/>
              </w:rPr>
              <w:t>3）客户满意度达到90%</w:t>
            </w:r>
            <w:r>
              <w:rPr>
                <w:rFonts w:hint="eastAsia" w:ascii="宋体" w:hAnsi="宋体" w:cs="宋体"/>
                <w:color w:val="000000"/>
                <w:kern w:val="0"/>
                <w:szCs w:val="21"/>
                <w:lang w:val="en-US" w:eastAsia="zh-CN"/>
              </w:rPr>
              <w:t xml:space="preserve">；                       </w:t>
            </w:r>
            <w:r>
              <w:rPr>
                <w:rFonts w:hint="eastAsia" w:ascii="宋体" w:hAnsi="宋体" w:eastAsia="宋体" w:cs="宋体"/>
                <w:bCs w:val="0"/>
                <w:color w:val="000000"/>
                <w:spacing w:val="0"/>
                <w:kern w:val="0"/>
                <w:sz w:val="24"/>
                <w:szCs w:val="21"/>
                <w:lang w:val="en-US" w:eastAsia="zh-CN" w:bidi="ar-SA"/>
              </w:rPr>
              <w:t>实测：</w:t>
            </w:r>
            <w:r>
              <w:rPr>
                <w:rFonts w:hint="eastAsia" w:ascii="宋体" w:hAnsi="宋体" w:cs="宋体"/>
                <w:bCs w:val="0"/>
                <w:color w:val="000000"/>
                <w:spacing w:val="0"/>
                <w:kern w:val="0"/>
                <w:sz w:val="24"/>
                <w:szCs w:val="21"/>
                <w:lang w:val="en-US" w:eastAsia="zh-CN" w:bidi="ar-SA"/>
              </w:rPr>
              <w:t xml:space="preserve"> 98</w:t>
            </w:r>
            <w:r>
              <w:rPr>
                <w:rFonts w:hint="eastAsia" w:ascii="宋体" w:hAnsi="宋体" w:eastAsia="宋体" w:cs="宋体"/>
                <w:bCs w:val="0"/>
                <w:color w:val="000000"/>
                <w:spacing w:val="0"/>
                <w:kern w:val="0"/>
                <w:sz w:val="24"/>
                <w:szCs w:val="21"/>
                <w:lang w:val="en-US" w:eastAsia="zh-CN" w:bidi="ar-SA"/>
              </w:rPr>
              <w:t>%；</w:t>
            </w:r>
          </w:p>
          <w:p>
            <w:pPr>
              <w:spacing w:line="360" w:lineRule="auto"/>
              <w:jc w:val="left"/>
              <w:rPr>
                <w:rFonts w:hint="default" w:ascii="宋体" w:hAnsi="宋体" w:eastAsia="宋体" w:cs="宋体"/>
                <w:bCs w:val="0"/>
                <w:color w:val="000000"/>
                <w:spacing w:val="0"/>
                <w:kern w:val="0"/>
                <w:sz w:val="24"/>
                <w:szCs w:val="21"/>
                <w:lang w:val="en-US" w:eastAsia="zh-CN" w:bidi="ar-SA"/>
              </w:rPr>
            </w:pPr>
            <w:r>
              <w:rPr>
                <w:rFonts w:hint="eastAsia" w:ascii="宋体" w:hAnsi="宋体" w:eastAsia="宋体" w:cs="宋体"/>
                <w:bCs w:val="0"/>
                <w:color w:val="000000"/>
                <w:spacing w:val="0"/>
                <w:kern w:val="0"/>
                <w:sz w:val="24"/>
                <w:szCs w:val="21"/>
                <w:lang w:val="en-US" w:eastAsia="zh-CN" w:bidi="ar-SA"/>
              </w:rPr>
              <w:t>4）固废（含危险固废）回收处理率100%；        实测：100</w:t>
            </w:r>
            <w:r>
              <w:rPr>
                <w:rFonts w:hint="eastAsia" w:ascii="宋体" w:hAnsi="宋体" w:cs="宋体"/>
                <w:bCs w:val="0"/>
                <w:color w:val="000000"/>
                <w:spacing w:val="0"/>
                <w:kern w:val="0"/>
                <w:sz w:val="24"/>
                <w:szCs w:val="21"/>
                <w:lang w:val="en-US" w:eastAsia="zh-CN" w:bidi="ar-SA"/>
              </w:rPr>
              <w:t>%</w:t>
            </w:r>
            <w:r>
              <w:rPr>
                <w:rFonts w:hint="eastAsia" w:ascii="宋体" w:hAnsi="宋体" w:eastAsia="宋体" w:cs="宋体"/>
                <w:bCs w:val="0"/>
                <w:color w:val="000000"/>
                <w:spacing w:val="0"/>
                <w:kern w:val="0"/>
                <w:sz w:val="24"/>
                <w:szCs w:val="21"/>
                <w:lang w:val="en-US" w:eastAsia="zh-CN" w:bidi="ar-SA"/>
              </w:rPr>
              <w:t>;</w:t>
            </w:r>
          </w:p>
          <w:p>
            <w:pPr>
              <w:pStyle w:val="2"/>
              <w:rPr>
                <w:rFonts w:hint="eastAsia" w:ascii="宋体" w:hAnsi="宋体" w:eastAsia="宋体" w:cs="宋体"/>
                <w:bCs w:val="0"/>
                <w:color w:val="000000"/>
                <w:spacing w:val="0"/>
                <w:kern w:val="0"/>
                <w:sz w:val="24"/>
                <w:szCs w:val="21"/>
                <w:lang w:val="en-US" w:eastAsia="zh-CN" w:bidi="ar-SA"/>
              </w:rPr>
            </w:pPr>
            <w:r>
              <w:rPr>
                <w:rFonts w:hint="eastAsia" w:ascii="宋体" w:hAnsi="宋体" w:eastAsia="宋体" w:cs="宋体"/>
                <w:bCs w:val="0"/>
                <w:color w:val="000000"/>
                <w:spacing w:val="0"/>
                <w:kern w:val="0"/>
                <w:sz w:val="24"/>
                <w:szCs w:val="21"/>
                <w:lang w:val="en-US" w:eastAsia="zh-CN" w:bidi="ar-SA"/>
              </w:rPr>
              <w:t>5）职业病发生数为0；                         实测：未有职业病例发生。</w:t>
            </w:r>
          </w:p>
          <w:p>
            <w:pPr>
              <w:spacing w:line="360" w:lineRule="auto"/>
              <w:jc w:val="left"/>
              <w:rPr>
                <w:rFonts w:hint="default" w:ascii="宋体" w:hAnsi="宋体" w:eastAsia="宋体"/>
                <w:b/>
                <w:color w:val="000000" w:themeColor="text1"/>
                <w:lang w:val="en-US" w:eastAsia="zh-CN"/>
              </w:rPr>
            </w:pPr>
            <w:r>
              <w:rPr>
                <w:rFonts w:hint="eastAsia" w:ascii="宋体" w:hAnsi="宋体" w:eastAsia="宋体" w:cs="宋体"/>
                <w:bCs w:val="0"/>
                <w:color w:val="000000"/>
                <w:spacing w:val="0"/>
                <w:kern w:val="0"/>
                <w:sz w:val="24"/>
                <w:szCs w:val="21"/>
                <w:lang w:val="en-US" w:eastAsia="zh-CN" w:bidi="ar-SA"/>
              </w:rPr>
              <w:t>6）火灾事故为</w:t>
            </w:r>
            <w:r>
              <w:rPr>
                <w:rFonts w:hint="eastAsia" w:ascii="宋体" w:hAnsi="宋体" w:cs="宋体"/>
                <w:color w:val="000000"/>
                <w:kern w:val="0"/>
                <w:szCs w:val="21"/>
                <w:lang w:val="en-US" w:eastAsia="zh-CN"/>
              </w:rPr>
              <w:t xml:space="preserve">0.                              </w:t>
            </w:r>
            <w:r>
              <w:rPr>
                <w:rFonts w:hint="eastAsia" w:ascii="宋体" w:hAnsi="宋体" w:eastAsia="宋体" w:cs="宋体"/>
                <w:bCs w:val="0"/>
                <w:color w:val="000000"/>
                <w:spacing w:val="0"/>
                <w:kern w:val="0"/>
                <w:sz w:val="24"/>
                <w:szCs w:val="21"/>
                <w:lang w:val="en-US" w:eastAsia="zh-CN" w:bidi="ar-SA"/>
              </w:rPr>
              <w:t>实测：火灾事故发生次数为零;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6" w:type="dxa"/>
            <w:vMerge w:val="continue"/>
            <w:vAlign w:val="center"/>
          </w:tcPr>
          <w:p>
            <w:pPr>
              <w:spacing w:line="240" w:lineRule="exact"/>
              <w:jc w:val="center"/>
              <w:rPr>
                <w:b/>
                <w:color w:val="000000" w:themeColor="text1"/>
                <w:sz w:val="20"/>
              </w:rPr>
            </w:pPr>
          </w:p>
        </w:tc>
        <w:tc>
          <w:tcPr>
            <w:tcW w:w="9192"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8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eastAsia="zh-CN"/>
              </w:rPr>
              <w:t>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8</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6"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2"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灭各类有害生物(老鼠、蟑螂、蚊虫、蚁类)服务</w:t>
            </w:r>
            <w:r>
              <w:rPr>
                <w:rFonts w:hint="eastAsia" w:ascii="宋体" w:hAnsi="宋体"/>
                <w:szCs w:val="21"/>
                <w:lang w:eastAsia="zh-CN"/>
              </w:rPr>
              <w:t>的</w:t>
            </w:r>
            <w:r>
              <w:rPr>
                <w:rFonts w:hint="eastAsia" w:ascii="宋体" w:hAnsi="宋体"/>
                <w:bCs/>
                <w:iCs/>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6" w:type="dxa"/>
            <w:vMerge w:val="continue"/>
            <w:textDirection w:val="tbRlV"/>
            <w:vAlign w:val="center"/>
          </w:tcPr>
          <w:p>
            <w:pPr>
              <w:spacing w:line="240" w:lineRule="exact"/>
              <w:ind w:left="113" w:right="113"/>
              <w:jc w:val="center"/>
              <w:rPr>
                <w:b/>
                <w:color w:val="000000" w:themeColor="text1"/>
                <w:szCs w:val="21"/>
              </w:rPr>
            </w:pPr>
          </w:p>
        </w:tc>
        <w:tc>
          <w:tcPr>
            <w:tcW w:w="9192"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80" w:firstLineChars="200"/>
              <w:rPr>
                <w:rFonts w:ascii="宋体" w:hAnsi="宋体"/>
                <w:b/>
                <w:color w:val="000000" w:themeColor="text1"/>
                <w:sz w:val="20"/>
                <w:szCs w:val="20"/>
              </w:rPr>
            </w:pPr>
            <w:r>
              <w:rPr>
                <w:rFonts w:hint="eastAsia" w:ascii="宋体" w:hAnsi="宋体"/>
                <w:szCs w:val="21"/>
                <w:highlight w:val="none"/>
                <w:lang w:val="en-US" w:eastAsia="zh-CN"/>
              </w:rPr>
              <w:t>公司拥</w:t>
            </w:r>
            <w:r>
              <w:rPr>
                <w:rFonts w:hint="eastAsia" w:ascii="宋体" w:hAnsi="宋体" w:cs="宋体"/>
                <w:szCs w:val="21"/>
                <w:highlight w:val="none"/>
                <w:lang w:val="en-US" w:eastAsia="zh-CN"/>
              </w:rPr>
              <w:t>有办公面积30平方米</w:t>
            </w:r>
            <w:r>
              <w:rPr>
                <w:rFonts w:hint="eastAsia" w:ascii="宋体" w:hAnsi="宋体" w:cs="宋体"/>
                <w:szCs w:val="21"/>
                <w:highlight w:val="none"/>
              </w:rPr>
              <w:t>，</w:t>
            </w:r>
            <w:r>
              <w:rPr>
                <w:rFonts w:hint="eastAsia" w:ascii="宋体" w:hAnsi="宋体" w:cs="宋体"/>
                <w:szCs w:val="21"/>
                <w:highlight w:val="none"/>
                <w:lang w:eastAsia="zh-CN"/>
              </w:rPr>
              <w:t>设有面积</w:t>
            </w:r>
            <w:r>
              <w:rPr>
                <w:rFonts w:hint="eastAsia" w:ascii="宋体" w:hAnsi="宋体" w:cs="宋体"/>
                <w:szCs w:val="21"/>
                <w:highlight w:val="none"/>
                <w:lang w:val="en-US" w:eastAsia="zh-CN"/>
              </w:rPr>
              <w:t>50平方米的库房，</w:t>
            </w:r>
            <w:r>
              <w:rPr>
                <w:rFonts w:hint="eastAsia" w:ascii="宋体" w:hAnsi="宋体" w:cs="宋体"/>
                <w:szCs w:val="21"/>
                <w:highlight w:val="none"/>
              </w:rPr>
              <w:t>主要</w:t>
            </w:r>
            <w:r>
              <w:rPr>
                <w:rFonts w:hint="eastAsia" w:ascii="宋体" w:hAnsi="宋体" w:cs="宋体"/>
                <w:szCs w:val="21"/>
                <w:highlight w:val="none"/>
                <w:lang w:eastAsia="zh-CN"/>
              </w:rPr>
              <w:t>设备为</w:t>
            </w:r>
            <w:r>
              <w:rPr>
                <w:rFonts w:hint="eastAsia" w:ascii="宋体" w:hAnsi="宋体" w:cs="宋体"/>
                <w:szCs w:val="21"/>
                <w:highlight w:val="none"/>
              </w:rPr>
              <w:t>喷药设备、应急防护包、灭火器、梯子、溢漏应急包、工作警示牌、个人防护装备（如：工作服、呼吸面具、安全帽、护目镜等）及办公设备等，可以满足灭各类有害生物(老鼠、蟑螂、蚊虫、蚁类)服务的需要。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6" w:type="dxa"/>
            <w:vMerge w:val="continue"/>
            <w:textDirection w:val="tbRlV"/>
            <w:vAlign w:val="center"/>
          </w:tcPr>
          <w:p>
            <w:pPr>
              <w:spacing w:line="240" w:lineRule="exact"/>
              <w:ind w:left="113" w:right="113"/>
              <w:jc w:val="center"/>
              <w:rPr>
                <w:b/>
                <w:color w:val="000000" w:themeColor="text1"/>
                <w:szCs w:val="21"/>
              </w:rPr>
            </w:pPr>
          </w:p>
        </w:tc>
        <w:tc>
          <w:tcPr>
            <w:tcW w:w="9192"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80" w:firstLineChars="200"/>
              <w:rPr>
                <w:rFonts w:ascii="宋体" w:hAnsi="宋体"/>
                <w:b/>
                <w:color w:val="000000" w:themeColor="text1"/>
                <w:sz w:val="20"/>
                <w:szCs w:val="20"/>
              </w:rPr>
            </w:pPr>
            <w:r>
              <w:rPr>
                <w:rFonts w:hint="eastAsia" w:ascii="宋体" w:hAnsi="宋体" w:cs="宋体"/>
                <w:szCs w:val="21"/>
              </w:rPr>
              <w:t>办公所场设备布置合理，通道畅通，照明设施齐全，均配备了消防设施等设施。办公室明亮，</w:t>
            </w:r>
            <w:r>
              <w:rPr>
                <w:rFonts w:hint="eastAsia" w:ascii="宋体" w:hAnsi="宋体" w:cs="宋体"/>
                <w:szCs w:val="21"/>
                <w:lang w:eastAsia="zh-CN"/>
              </w:rPr>
              <w:t>服务</w:t>
            </w:r>
            <w:r>
              <w:rPr>
                <w:rFonts w:hint="eastAsia" w:ascii="宋体" w:hAnsi="宋体" w:cs="宋体"/>
                <w:szCs w:val="21"/>
              </w:rPr>
              <w:t>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6" w:type="dxa"/>
            <w:vMerge w:val="continue"/>
            <w:textDirection w:val="tbRlV"/>
            <w:vAlign w:val="center"/>
          </w:tcPr>
          <w:p>
            <w:pPr>
              <w:spacing w:line="240" w:lineRule="exact"/>
              <w:ind w:left="113" w:right="113"/>
              <w:jc w:val="center"/>
              <w:rPr>
                <w:b/>
                <w:color w:val="000000" w:themeColor="text1"/>
                <w:szCs w:val="21"/>
              </w:rPr>
            </w:pPr>
          </w:p>
        </w:tc>
        <w:tc>
          <w:tcPr>
            <w:tcW w:w="9192" w:type="dxa"/>
          </w:tcPr>
          <w:p>
            <w:pPr>
              <w:spacing w:line="240" w:lineRule="exact"/>
            </w:pPr>
            <w:r>
              <w:rPr>
                <w:rFonts w:hint="eastAsia"/>
              </w:rPr>
              <w:t>监视和测量资源</w:t>
            </w:r>
          </w:p>
          <w:p>
            <w:pPr>
              <w:spacing w:line="400" w:lineRule="exact"/>
              <w:ind w:firstLine="480" w:firstLineChars="200"/>
              <w:rPr>
                <w:rFonts w:hint="default"/>
                <w:lang w:val="en-US"/>
              </w:rPr>
            </w:pPr>
            <w:r>
              <w:rPr>
                <w:rFonts w:hint="eastAsia"/>
              </w:rPr>
              <w:t>暂未配置检测设备等，治理后</w:t>
            </w:r>
            <w:r>
              <w:rPr>
                <w:rFonts w:hint="eastAsia"/>
                <w:lang w:eastAsia="zh-CN"/>
              </w:rPr>
              <w:t>由客户验收</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6" w:type="dxa"/>
            <w:vMerge w:val="continue"/>
            <w:textDirection w:val="tbRlV"/>
            <w:vAlign w:val="center"/>
          </w:tcPr>
          <w:p>
            <w:pPr>
              <w:spacing w:line="240" w:lineRule="exact"/>
              <w:ind w:left="113" w:right="113"/>
              <w:jc w:val="center"/>
              <w:rPr>
                <w:b/>
                <w:color w:val="000000" w:themeColor="text1"/>
                <w:szCs w:val="21"/>
              </w:rPr>
            </w:pPr>
          </w:p>
        </w:tc>
        <w:tc>
          <w:tcPr>
            <w:tcW w:w="9192"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6" w:type="dxa"/>
            <w:vMerge w:val="continue"/>
            <w:textDirection w:val="tbRlV"/>
            <w:vAlign w:val="center"/>
          </w:tcPr>
          <w:p>
            <w:pPr>
              <w:spacing w:line="240" w:lineRule="exact"/>
              <w:ind w:left="113" w:right="113"/>
              <w:jc w:val="center"/>
              <w:rPr>
                <w:b/>
                <w:color w:val="000000" w:themeColor="text1"/>
                <w:szCs w:val="21"/>
              </w:rPr>
            </w:pPr>
          </w:p>
        </w:tc>
        <w:tc>
          <w:tcPr>
            <w:tcW w:w="9192"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hint="eastAsia" w:ascii="宋体" w:hAnsi="宋体" w:eastAsia="宋体"/>
                <w:sz w:val="20"/>
                <w:szCs w:val="20"/>
                <w:lang w:eastAsia="zh-CN"/>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726" w:type="dxa"/>
            <w:vMerge w:val="continue"/>
            <w:textDirection w:val="tbRlV"/>
            <w:vAlign w:val="center"/>
          </w:tcPr>
          <w:p>
            <w:pPr>
              <w:spacing w:line="240" w:lineRule="exact"/>
              <w:ind w:left="113" w:right="113"/>
              <w:jc w:val="center"/>
              <w:rPr>
                <w:b/>
                <w:color w:val="000000" w:themeColor="text1"/>
                <w:szCs w:val="21"/>
              </w:rPr>
            </w:pPr>
          </w:p>
        </w:tc>
        <w:tc>
          <w:tcPr>
            <w:tcW w:w="9192"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hint="eastAsia" w:ascii="宋体" w:hAnsi="宋体" w:eastAsia="宋体"/>
                <w:sz w:val="20"/>
                <w:szCs w:val="20"/>
                <w:lang w:eastAsia="zh-CN"/>
              </w:rPr>
            </w:pPr>
            <w:r>
              <w:rPr>
                <w:rFonts w:hint="eastAsia" w:ascii="宋体" w:hAnsi="宋体"/>
                <w:sz w:val="20"/>
                <w:szCs w:val="20"/>
                <w:lang w:eastAsia="zh-CN"/>
              </w:rPr>
              <w:t>配电箱</w:t>
            </w:r>
            <w:r>
              <w:rPr>
                <w:rFonts w:hint="eastAsia" w:ascii="宋体" w:hAnsi="宋体"/>
                <w:sz w:val="20"/>
                <w:szCs w:val="20"/>
              </w:rPr>
              <w:t>、灭火器</w:t>
            </w:r>
            <w:r>
              <w:rPr>
                <w:rFonts w:hint="eastAsia" w:ascii="宋体" w:hAnsi="宋体"/>
                <w:sz w:val="20"/>
                <w:szCs w:val="20"/>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6"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2"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8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6" w:type="dxa"/>
            <w:vMerge w:val="continue"/>
            <w:vAlign w:val="center"/>
          </w:tcPr>
          <w:p>
            <w:pPr>
              <w:spacing w:line="240" w:lineRule="exact"/>
              <w:jc w:val="center"/>
              <w:rPr>
                <w:b/>
                <w:color w:val="000000" w:themeColor="text1"/>
                <w:szCs w:val="21"/>
              </w:rPr>
            </w:pPr>
          </w:p>
        </w:tc>
        <w:tc>
          <w:tcPr>
            <w:tcW w:w="9192"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726" w:type="dxa"/>
            <w:vMerge w:val="continue"/>
            <w:vAlign w:val="center"/>
          </w:tcPr>
          <w:p>
            <w:pPr>
              <w:spacing w:line="240" w:lineRule="exact"/>
              <w:jc w:val="center"/>
              <w:rPr>
                <w:b/>
                <w:color w:val="000000" w:themeColor="text1"/>
                <w:szCs w:val="21"/>
              </w:rPr>
            </w:pPr>
          </w:p>
        </w:tc>
        <w:tc>
          <w:tcPr>
            <w:tcW w:w="9192"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trPr>
        <w:tc>
          <w:tcPr>
            <w:tcW w:w="726" w:type="dxa"/>
            <w:vMerge w:val="continue"/>
            <w:vAlign w:val="center"/>
          </w:tcPr>
          <w:p>
            <w:pPr>
              <w:spacing w:line="240" w:lineRule="exact"/>
              <w:jc w:val="center"/>
              <w:rPr>
                <w:b/>
                <w:color w:val="000000" w:themeColor="text1"/>
                <w:szCs w:val="21"/>
              </w:rPr>
            </w:pPr>
          </w:p>
        </w:tc>
        <w:tc>
          <w:tcPr>
            <w:tcW w:w="9192"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8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rPr>
        <w:tc>
          <w:tcPr>
            <w:tcW w:w="726" w:type="dxa"/>
            <w:vMerge w:val="continue"/>
            <w:vAlign w:val="center"/>
          </w:tcPr>
          <w:p>
            <w:pPr>
              <w:spacing w:line="240" w:lineRule="exact"/>
              <w:jc w:val="center"/>
              <w:rPr>
                <w:b/>
                <w:color w:val="000000" w:themeColor="text1"/>
                <w:szCs w:val="21"/>
              </w:rPr>
            </w:pPr>
          </w:p>
        </w:tc>
        <w:tc>
          <w:tcPr>
            <w:tcW w:w="9192"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highlight w:val="none"/>
              </w:rPr>
            </w:pPr>
            <w:r>
              <w:rPr>
                <w:rFonts w:hint="eastAsia"/>
                <w:b/>
                <w:color w:val="000000" w:themeColor="text1"/>
                <w:sz w:val="20"/>
                <w:szCs w:val="20"/>
                <w:highlight w:val="none"/>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trPr>
        <w:tc>
          <w:tcPr>
            <w:tcW w:w="726" w:type="dxa"/>
            <w:vMerge w:val="continue"/>
            <w:vAlign w:val="center"/>
          </w:tcPr>
          <w:p>
            <w:pPr>
              <w:spacing w:line="240" w:lineRule="exact"/>
              <w:jc w:val="center"/>
              <w:rPr>
                <w:b/>
                <w:color w:val="000000" w:themeColor="text1"/>
                <w:szCs w:val="21"/>
              </w:rPr>
            </w:pPr>
          </w:p>
        </w:tc>
        <w:tc>
          <w:tcPr>
            <w:tcW w:w="9192"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8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trPr>
        <w:tc>
          <w:tcPr>
            <w:tcW w:w="726" w:type="dxa"/>
            <w:vMerge w:val="continue"/>
            <w:vAlign w:val="center"/>
          </w:tcPr>
          <w:p>
            <w:pPr>
              <w:spacing w:line="240" w:lineRule="exact"/>
              <w:jc w:val="center"/>
              <w:rPr>
                <w:b/>
                <w:color w:val="000000" w:themeColor="text1"/>
                <w:szCs w:val="21"/>
              </w:rPr>
            </w:pPr>
          </w:p>
        </w:tc>
        <w:tc>
          <w:tcPr>
            <w:tcW w:w="9192"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60" w:firstLineChars="150"/>
              <w:rPr>
                <w:b/>
                <w:color w:val="000000" w:themeColor="text1"/>
                <w:sz w:val="20"/>
                <w:szCs w:val="20"/>
              </w:rPr>
            </w:pPr>
            <w:r>
              <w:rPr>
                <w:rFonts w:hint="eastAsia" w:asciiTheme="minorEastAsia" w:hAnsiTheme="minorEastAsia" w:eastAsiaTheme="minorEastAsia"/>
                <w:bCs/>
                <w:iCs/>
              </w:rPr>
              <w:t>组织重要环境因素为</w:t>
            </w:r>
            <w:r>
              <w:rPr>
                <w:rFonts w:hint="eastAsia" w:ascii="宋体" w:hAnsi="宋体" w:cs="宋体"/>
                <w:szCs w:val="21"/>
                <w:highlight w:val="none"/>
              </w:rPr>
              <w:t>化学药剂的排放</w:t>
            </w:r>
            <w:r>
              <w:rPr>
                <w:rFonts w:hint="eastAsia" w:ascii="宋体" w:hAnsi="宋体" w:cs="宋体"/>
                <w:szCs w:val="21"/>
                <w:highlight w:val="none"/>
                <w:lang w:eastAsia="zh-CN"/>
              </w:rPr>
              <w:t>、</w:t>
            </w:r>
            <w:r>
              <w:rPr>
                <w:rFonts w:hint="eastAsia" w:ascii="宋体" w:hAnsi="宋体" w:cs="宋体"/>
                <w:szCs w:val="21"/>
                <w:highlight w:val="none"/>
              </w:rPr>
              <w:t>化学品泄漏</w:t>
            </w:r>
            <w:r>
              <w:rPr>
                <w:rFonts w:hint="eastAsia" w:ascii="宋体" w:hAnsi="宋体" w:cs="宋体"/>
                <w:szCs w:val="21"/>
                <w:highlight w:val="none"/>
                <w:lang w:eastAsia="zh-CN"/>
              </w:rPr>
              <w:t>、</w:t>
            </w:r>
            <w:r>
              <w:rPr>
                <w:rFonts w:hint="eastAsia" w:ascii="宋体" w:hAnsi="宋体" w:cs="宋体"/>
                <w:szCs w:val="21"/>
                <w:highlight w:val="none"/>
              </w:rPr>
              <w:t>固废（含危险固废）的排放</w:t>
            </w:r>
            <w:r>
              <w:rPr>
                <w:rFonts w:hint="eastAsia" w:ascii="宋体" w:hAnsi="宋体" w:cs="宋体"/>
                <w:szCs w:val="21"/>
                <w:highlight w:val="none"/>
                <w:lang w:eastAsia="zh-CN"/>
              </w:rPr>
              <w:t>、潜在火灾</w:t>
            </w:r>
            <w:r>
              <w:rPr>
                <w:rFonts w:hint="eastAsia" w:asciiTheme="minorEastAsia" w:hAnsiTheme="minorEastAsia" w:eastAsiaTheme="minorEastAsia"/>
                <w:bCs/>
                <w:iCs/>
              </w:rPr>
              <w:t>，需要应对的风险和机遇相关的过程为</w:t>
            </w:r>
            <w:r>
              <w:rPr>
                <w:rFonts w:hint="eastAsia" w:asciiTheme="minorEastAsia" w:hAnsiTheme="minorEastAsia" w:eastAsiaTheme="minorEastAsia"/>
                <w:bCs/>
                <w:iCs/>
                <w:lang w:eastAsia="zh-CN"/>
              </w:rPr>
              <w:t>维保服务</w:t>
            </w:r>
            <w:r>
              <w:rPr>
                <w:rFonts w:hint="eastAsia" w:asciiTheme="minorEastAsia" w:hAnsiTheme="minorEastAsia" w:eastAsiaTheme="minorEastAsia"/>
                <w:bCs/>
                <w:iCs/>
              </w:rPr>
              <w:t>过程，建立了控制过程的识别、策划控制程序，控制措施实施有效性（包括组织自身的污染预防控制及对相关方的控制）；组织在运行策划时，基于产品生命周期的思维，识别了整个过程的环境影响。具体控制措施，包括：固废</w:t>
            </w:r>
            <w:r>
              <w:rPr>
                <w:rFonts w:hint="eastAsia" w:ascii="宋体" w:hAnsi="宋体" w:cs="宋体"/>
                <w:szCs w:val="21"/>
                <w:highlight w:val="none"/>
              </w:rPr>
              <w:t>（含危险固废）</w:t>
            </w:r>
            <w:r>
              <w:rPr>
                <w:rFonts w:hint="eastAsia" w:asciiTheme="minorEastAsia" w:hAnsiTheme="minorEastAsia" w:eastAsiaTheme="minorEastAsia"/>
                <w:bCs/>
                <w:iCs/>
              </w:rPr>
              <w:t>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26" w:type="dxa"/>
            <w:vMerge w:val="continue"/>
            <w:vAlign w:val="center"/>
          </w:tcPr>
          <w:p>
            <w:pPr>
              <w:spacing w:line="240" w:lineRule="exact"/>
              <w:jc w:val="center"/>
              <w:rPr>
                <w:b/>
                <w:color w:val="000000" w:themeColor="text1"/>
                <w:szCs w:val="21"/>
              </w:rPr>
            </w:pPr>
          </w:p>
        </w:tc>
        <w:tc>
          <w:tcPr>
            <w:tcW w:w="9192"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60"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w:t>
            </w:r>
            <w:r>
              <w:rPr>
                <w:rFonts w:hint="eastAsia" w:ascii="宋体" w:hAnsi="宋体" w:cs="Times New Roman"/>
                <w:szCs w:val="21"/>
                <w:highlight w:val="none"/>
              </w:rPr>
              <w:t>火灾、</w:t>
            </w:r>
            <w:r>
              <w:rPr>
                <w:rFonts w:hint="eastAsia" w:ascii="宋体" w:hAnsi="宋体" w:cs="Times New Roman"/>
                <w:szCs w:val="21"/>
                <w:highlight w:val="none"/>
                <w:lang w:eastAsia="zh-CN"/>
              </w:rPr>
              <w:t>人身伤害</w:t>
            </w:r>
            <w:r>
              <w:rPr>
                <w:rFonts w:hint="eastAsia" w:ascii="宋体" w:hAnsi="宋体" w:cs="Times New Roman"/>
                <w:szCs w:val="21"/>
                <w:highlight w:val="none"/>
                <w:lang w:val="en-US" w:eastAsia="zh-CN"/>
              </w:rPr>
              <w:t>等</w:t>
            </w:r>
            <w:r>
              <w:rPr>
                <w:rFonts w:hint="eastAsia" w:asciiTheme="minorEastAsia" w:hAnsiTheme="minorEastAsia" w:eastAsiaTheme="minorEastAsia"/>
                <w:bCs/>
                <w:iCs/>
              </w:rPr>
              <w:t>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726" w:type="dxa"/>
            <w:vMerge w:val="continue"/>
            <w:vAlign w:val="center"/>
          </w:tcPr>
          <w:p>
            <w:pPr>
              <w:spacing w:line="240" w:lineRule="exact"/>
              <w:jc w:val="center"/>
              <w:rPr>
                <w:b/>
                <w:color w:val="000000" w:themeColor="text1"/>
                <w:szCs w:val="21"/>
              </w:rPr>
            </w:pPr>
          </w:p>
        </w:tc>
        <w:tc>
          <w:tcPr>
            <w:tcW w:w="9192"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ind w:firstLine="480" w:firstLineChars="200"/>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726" w:type="dxa"/>
            <w:vMerge w:val="continue"/>
            <w:vAlign w:val="center"/>
          </w:tcPr>
          <w:p>
            <w:pPr>
              <w:spacing w:line="240" w:lineRule="exact"/>
              <w:jc w:val="center"/>
              <w:rPr>
                <w:b/>
                <w:color w:val="000000" w:themeColor="text1"/>
                <w:szCs w:val="21"/>
              </w:rPr>
            </w:pPr>
          </w:p>
        </w:tc>
        <w:tc>
          <w:tcPr>
            <w:tcW w:w="9192"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726" w:type="dxa"/>
            <w:vMerge w:val="continue"/>
            <w:vAlign w:val="center"/>
          </w:tcPr>
          <w:p>
            <w:pPr>
              <w:spacing w:line="240" w:lineRule="exact"/>
              <w:jc w:val="center"/>
              <w:rPr>
                <w:b/>
                <w:color w:val="000000" w:themeColor="text1"/>
                <w:szCs w:val="21"/>
              </w:rPr>
            </w:pPr>
          </w:p>
        </w:tc>
        <w:tc>
          <w:tcPr>
            <w:tcW w:w="9192"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6"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2"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360" w:firstLineChars="150"/>
              <w:rPr>
                <w:b/>
                <w:color w:val="000000" w:themeColor="text1"/>
                <w:sz w:val="20"/>
                <w:szCs w:val="20"/>
                <w:highlight w:val="none"/>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1月</w:t>
            </w:r>
            <w:r>
              <w:rPr>
                <w:rFonts w:hint="eastAsia" w:ascii="宋体" w:hAnsi="宋体" w:cs="宋体"/>
                <w:szCs w:val="21"/>
                <w:highlight w:val="none"/>
              </w:rPr>
              <w:t>-</w:t>
            </w:r>
            <w:r>
              <w:rPr>
                <w:rFonts w:hint="eastAsia" w:ascii="宋体" w:hAnsi="宋体" w:cs="宋体"/>
                <w:szCs w:val="21"/>
                <w:highlight w:val="none"/>
                <w:lang w:val="en-US" w:eastAsia="zh-CN"/>
              </w:rPr>
              <w:t>2021年2</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6" w:type="dxa"/>
            <w:vMerge w:val="continue"/>
            <w:textDirection w:val="tbRlV"/>
            <w:vAlign w:val="center"/>
          </w:tcPr>
          <w:p>
            <w:pPr>
              <w:spacing w:line="240" w:lineRule="exact"/>
              <w:ind w:left="113" w:right="113"/>
              <w:jc w:val="center"/>
              <w:rPr>
                <w:b/>
                <w:color w:val="000000" w:themeColor="text1"/>
                <w:szCs w:val="21"/>
              </w:rPr>
            </w:pPr>
          </w:p>
        </w:tc>
        <w:tc>
          <w:tcPr>
            <w:tcW w:w="9192"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20" w:leftChars="50" w:firstLine="360"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月实施，满意度评价9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6"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2"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80" w:firstLineChars="200"/>
              <w:rPr>
                <w:b/>
                <w:color w:val="FF0000"/>
                <w:sz w:val="20"/>
                <w:szCs w:val="20"/>
              </w:rPr>
            </w:pPr>
            <w:r>
              <w:rPr>
                <w:rFonts w:hint="eastAsia" w:ascii="宋体" w:hAnsi="宋体"/>
                <w:szCs w:val="21"/>
              </w:rPr>
              <w:t>建立有《内部审核控制程序》，规定了内审频次一年一次，内审时间：</w:t>
            </w:r>
            <w:r>
              <w:rPr>
                <w:rFonts w:hint="eastAsia" w:ascii="宋体" w:hAnsi="宋体"/>
                <w:szCs w:val="21"/>
                <w:lang w:eastAsia="zh-CN"/>
              </w:rPr>
              <w:t>2021年02月20日</w:t>
            </w:r>
            <w:r>
              <w:rPr>
                <w:rFonts w:hint="eastAsia" w:ascii="宋体" w:hAnsi="宋体"/>
                <w:szCs w:val="21"/>
              </w:rPr>
              <w:t>，拟定了审核实施表，明确了内审范围，内审人员经培训合格上岗，能力满足要求，未出现审核本部门情况，内审不符合项</w:t>
            </w:r>
            <w:r>
              <w:rPr>
                <w:rFonts w:hint="eastAsia" w:ascii="宋体" w:hAnsi="宋体"/>
                <w:szCs w:val="21"/>
                <w:lang w:val="en-US" w:eastAsia="zh-CN"/>
              </w:rPr>
              <w:t>1</w:t>
            </w:r>
            <w:r>
              <w:rPr>
                <w:rFonts w:hint="eastAsia" w:ascii="宋体" w:hAnsi="宋体"/>
                <w:szCs w:val="21"/>
              </w:rPr>
              <w:t>项，涉及</w:t>
            </w:r>
            <w:r>
              <w:rPr>
                <w:rFonts w:hint="eastAsia" w:ascii="宋体" w:hAnsi="宋体"/>
                <w:szCs w:val="21"/>
                <w:lang w:eastAsia="zh-CN"/>
              </w:rPr>
              <w:t>行政部</w:t>
            </w:r>
            <w:r>
              <w:rPr>
                <w:rFonts w:hint="eastAsia" w:ascii="宋体" w:hAnsi="宋体"/>
                <w:szCs w:val="21"/>
                <w:lang w:val="en-US" w:eastAsia="zh-CN"/>
              </w:rPr>
              <w:t>Q/E/S7.2条款</w:t>
            </w:r>
            <w:r>
              <w:rPr>
                <w:rFonts w:hint="eastAsia" w:ascii="宋体" w:hAnsi="宋体"/>
                <w:szCs w:val="21"/>
              </w:rPr>
              <w:t>查“中华人民共和国职业病防治法”</w:t>
            </w:r>
            <w:r>
              <w:rPr>
                <w:rFonts w:hint="eastAsia" w:ascii="宋体" w:hAnsi="宋体"/>
                <w:szCs w:val="21"/>
                <w:lang w:eastAsia="zh-CN"/>
              </w:rPr>
              <w:t>在培训时</w:t>
            </w:r>
            <w:r>
              <w:rPr>
                <w:rFonts w:hint="eastAsia" w:ascii="宋体" w:hAnsi="宋体"/>
                <w:szCs w:val="21"/>
              </w:rPr>
              <w:t>，</w:t>
            </w:r>
            <w:r>
              <w:rPr>
                <w:rFonts w:hint="eastAsia" w:eastAsia="宋体"/>
                <w:color w:val="auto"/>
                <w:sz w:val="24"/>
                <w:highlight w:val="none"/>
                <w:lang w:eastAsia="zh-CN"/>
              </w:rPr>
              <w:t>相关负责人对培训效果未进行评价</w:t>
            </w:r>
            <w:r>
              <w:rPr>
                <w:rFonts w:hint="eastAsia" w:ascii="宋体" w:hAnsi="宋体"/>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6"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2"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8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26" w:type="dxa"/>
            <w:vMerge w:val="continue"/>
            <w:vAlign w:val="center"/>
          </w:tcPr>
          <w:p>
            <w:pPr>
              <w:spacing w:line="240" w:lineRule="exact"/>
              <w:jc w:val="center"/>
              <w:rPr>
                <w:b/>
                <w:color w:val="000000" w:themeColor="text1"/>
                <w:sz w:val="20"/>
              </w:rPr>
            </w:pPr>
          </w:p>
        </w:tc>
        <w:tc>
          <w:tcPr>
            <w:tcW w:w="9192"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726" w:type="dxa"/>
            <w:vMerge w:val="continue"/>
            <w:vAlign w:val="center"/>
          </w:tcPr>
          <w:p>
            <w:pPr>
              <w:spacing w:line="240" w:lineRule="exact"/>
              <w:jc w:val="center"/>
              <w:rPr>
                <w:b/>
                <w:color w:val="000000" w:themeColor="text1"/>
                <w:sz w:val="20"/>
              </w:rPr>
            </w:pPr>
          </w:p>
        </w:tc>
        <w:tc>
          <w:tcPr>
            <w:tcW w:w="9192"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726" w:type="dxa"/>
            <w:vMerge w:val="continue"/>
            <w:vAlign w:val="center"/>
          </w:tcPr>
          <w:p>
            <w:pPr>
              <w:spacing w:line="240" w:lineRule="exact"/>
              <w:jc w:val="center"/>
              <w:rPr>
                <w:b/>
                <w:color w:val="000000" w:themeColor="text1"/>
                <w:sz w:val="20"/>
              </w:rPr>
            </w:pPr>
          </w:p>
        </w:tc>
        <w:tc>
          <w:tcPr>
            <w:tcW w:w="9192"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726" w:type="dxa"/>
            <w:vMerge w:val="continue"/>
            <w:vAlign w:val="center"/>
          </w:tcPr>
          <w:p>
            <w:pPr>
              <w:spacing w:line="240" w:lineRule="exact"/>
              <w:jc w:val="center"/>
              <w:rPr>
                <w:b/>
                <w:color w:val="000000" w:themeColor="text1"/>
                <w:sz w:val="20"/>
              </w:rPr>
            </w:pPr>
          </w:p>
        </w:tc>
        <w:tc>
          <w:tcPr>
            <w:tcW w:w="9192"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726" w:type="dxa"/>
            <w:vMerge w:val="continue"/>
            <w:tcBorders>
              <w:bottom w:val="single" w:color="auto" w:sz="4" w:space="0"/>
            </w:tcBorders>
            <w:vAlign w:val="center"/>
          </w:tcPr>
          <w:p>
            <w:pPr>
              <w:spacing w:line="240" w:lineRule="exact"/>
              <w:jc w:val="center"/>
              <w:rPr>
                <w:b/>
                <w:color w:val="000000" w:themeColor="text1"/>
                <w:sz w:val="20"/>
              </w:rPr>
            </w:pPr>
          </w:p>
        </w:tc>
        <w:tc>
          <w:tcPr>
            <w:tcW w:w="9192"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6"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2"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726" w:type="dxa"/>
            <w:vMerge w:val="continue"/>
            <w:vAlign w:val="center"/>
          </w:tcPr>
          <w:p>
            <w:pPr>
              <w:spacing w:line="240" w:lineRule="exact"/>
              <w:jc w:val="center"/>
              <w:rPr>
                <w:b/>
                <w:color w:val="000000" w:themeColor="text1"/>
                <w:sz w:val="20"/>
              </w:rPr>
            </w:pPr>
          </w:p>
        </w:tc>
        <w:tc>
          <w:tcPr>
            <w:tcW w:w="9192"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726" w:type="dxa"/>
            <w:vMerge w:val="continue"/>
            <w:vAlign w:val="center"/>
          </w:tcPr>
          <w:p>
            <w:pPr>
              <w:spacing w:line="240" w:lineRule="exact"/>
              <w:jc w:val="center"/>
              <w:rPr>
                <w:b/>
                <w:color w:val="000000" w:themeColor="text1"/>
                <w:sz w:val="20"/>
              </w:rPr>
            </w:pPr>
          </w:p>
        </w:tc>
        <w:tc>
          <w:tcPr>
            <w:tcW w:w="9192"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726" w:type="dxa"/>
            <w:vMerge w:val="continue"/>
            <w:vAlign w:val="center"/>
          </w:tcPr>
          <w:p>
            <w:pPr>
              <w:spacing w:line="240" w:lineRule="exact"/>
              <w:jc w:val="center"/>
              <w:rPr>
                <w:b/>
                <w:color w:val="000000" w:themeColor="text1"/>
                <w:sz w:val="20"/>
              </w:rPr>
            </w:pPr>
          </w:p>
        </w:tc>
        <w:tc>
          <w:tcPr>
            <w:tcW w:w="9192"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highlight w:val="none"/>
              </w:rPr>
            </w:pPr>
            <w:r>
              <w:rPr>
                <w:rFonts w:hint="eastAsia"/>
                <w:b/>
                <w:color w:val="000000" w:themeColor="text1"/>
                <w:szCs w:val="21"/>
                <w:highlight w:val="none"/>
                <w:lang w:val="en-US" w:eastAsia="zh-CN"/>
              </w:rPr>
              <w:t>4</w:t>
            </w:r>
            <w:r>
              <w:rPr>
                <w:rFonts w:hint="eastAsia"/>
                <w:b/>
                <w:color w:val="000000" w:themeColor="text1"/>
                <w:szCs w:val="21"/>
                <w:highlight w:val="none"/>
              </w:rPr>
              <w:t>. 上次不符合的整改情况（再认证填写）</w:t>
            </w:r>
          </w:p>
          <w:p>
            <w:pPr>
              <w:spacing w:line="240" w:lineRule="exact"/>
              <w:rPr>
                <w:rFonts w:hint="default" w:eastAsia="宋体"/>
                <w:b/>
                <w:color w:val="000000" w:themeColor="text1"/>
                <w:szCs w:val="21"/>
                <w:highlight w:val="none"/>
                <w:lang w:val="en-US" w:eastAsia="zh-CN"/>
              </w:rPr>
            </w:pPr>
            <w:r>
              <w:rPr>
                <w:rFonts w:hint="eastAsia"/>
                <w:b/>
                <w:color w:val="000000" w:themeColor="text1"/>
                <w:szCs w:val="21"/>
                <w:highlight w:val="none"/>
                <w:lang w:val="en-US" w:eastAsia="zh-CN"/>
              </w:rPr>
              <w:t>上次不符合ES9.1.1条款，经本次审核未出现同类情况发生。</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w:t>
      </w:r>
      <w:r>
        <w:rPr>
          <w:rFonts w:hint="eastAsia" w:ascii="宋体" w:hAnsi="宋体"/>
          <w:b/>
          <w:szCs w:val="21"/>
          <w:lang w:val="en-US" w:eastAsia="zh-CN"/>
        </w:rPr>
        <w:t>行政部ES6.1.3</w:t>
      </w:r>
      <w:bookmarkStart w:id="24" w:name="_GoBack"/>
      <w:bookmarkEnd w:id="24"/>
      <w:r>
        <w:rPr>
          <w:rFonts w:hint="eastAsia" w:ascii="宋体" w:hAnsi="宋体"/>
          <w:b/>
          <w:szCs w:val="21"/>
        </w:rPr>
        <w:t>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drawing>
          <wp:anchor distT="0" distB="0" distL="114300" distR="114300" simplePos="0" relativeHeight="251660288" behindDoc="0" locked="0" layoutInCell="1" allowOverlap="1">
            <wp:simplePos x="0" y="0"/>
            <wp:positionH relativeFrom="column">
              <wp:posOffset>1690370</wp:posOffset>
            </wp:positionH>
            <wp:positionV relativeFrom="paragraph">
              <wp:posOffset>275590</wp:posOffset>
            </wp:positionV>
            <wp:extent cx="371475" cy="341630"/>
            <wp:effectExtent l="0" t="0" r="9525" b="1270"/>
            <wp:wrapNone/>
            <wp:docPr id="15"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sz w:val="26"/>
          <w:szCs w:val="26"/>
        </w:rPr>
        <w:t>十二、审核组签字</w:t>
      </w:r>
    </w:p>
    <w:p>
      <w:pPr>
        <w:tabs>
          <w:tab w:val="left" w:pos="645"/>
        </w:tabs>
        <w:spacing w:after="163" w:afterLines="50" w:line="360" w:lineRule="exact"/>
        <w:rPr>
          <w:rFonts w:hint="eastAsia" w:ascii="Times New Roman" w:hAnsi="Times New Roman" w:cs="Times New Roman"/>
          <w:b/>
          <w:sz w:val="26"/>
          <w:szCs w:val="26"/>
        </w:rPr>
      </w:pPr>
      <w:r>
        <w:drawing>
          <wp:anchor distT="0" distB="0" distL="114300" distR="114300" simplePos="0" relativeHeight="251662336" behindDoc="0" locked="0" layoutInCell="1" allowOverlap="1">
            <wp:simplePos x="0" y="0"/>
            <wp:positionH relativeFrom="column">
              <wp:posOffset>1697990</wp:posOffset>
            </wp:positionH>
            <wp:positionV relativeFrom="paragraph">
              <wp:posOffset>280670</wp:posOffset>
            </wp:positionV>
            <wp:extent cx="542925" cy="381000"/>
            <wp:effectExtent l="0" t="0" r="9525"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42925" cy="381000"/>
                    </a:xfrm>
                    <a:prstGeom prst="rect">
                      <a:avLst/>
                    </a:prstGeom>
                    <a:noFill/>
                    <a:ln>
                      <a:noFill/>
                    </a:ln>
                  </pic:spPr>
                </pic:pic>
              </a:graphicData>
            </a:graphic>
          </wp:anchor>
        </w:drawing>
      </w:r>
      <w:r>
        <w:rPr>
          <w:rFonts w:hint="eastAsia" w:ascii="Times New Roman" w:hAnsi="Times New Roman" w:cs="Times New Roman"/>
          <w:b/>
          <w:sz w:val="26"/>
          <w:szCs w:val="26"/>
        </w:rPr>
        <w:t>审核组组长（签名）：</w:t>
      </w:r>
    </w:p>
    <w:p>
      <w:pPr>
        <w:tabs>
          <w:tab w:val="left" w:pos="645"/>
        </w:tabs>
        <w:spacing w:after="163" w:afterLines="50" w:line="360" w:lineRule="exact"/>
        <w:rPr>
          <w:rFonts w:hint="eastAsia" w:ascii="Times New Roman" w:hAnsi="Times New Roman" w:cs="Times New Roman"/>
          <w:b/>
          <w:sz w:val="26"/>
          <w:szCs w:val="26"/>
        </w:rPr>
      </w:pPr>
      <w:r>
        <w:rPr>
          <w:rFonts w:hint="eastAsia"/>
        </w:rPr>
        <w:drawing>
          <wp:anchor distT="0" distB="0" distL="114300" distR="114300" simplePos="0" relativeHeight="251661312" behindDoc="0" locked="0" layoutInCell="1" allowOverlap="1">
            <wp:simplePos x="0" y="0"/>
            <wp:positionH relativeFrom="column">
              <wp:posOffset>2469515</wp:posOffset>
            </wp:positionH>
            <wp:positionV relativeFrom="paragraph">
              <wp:posOffset>49530</wp:posOffset>
            </wp:positionV>
            <wp:extent cx="544830" cy="248920"/>
            <wp:effectExtent l="0" t="0" r="7620" b="17780"/>
            <wp:wrapNone/>
            <wp:docPr id="13" name="图片 13"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87ac17c702f787ebcb7b5ad453f94b0"/>
                    <pic:cNvPicPr>
                      <a:picLocks noChangeAspect="1"/>
                    </pic:cNvPicPr>
                  </pic:nvPicPr>
                  <pic:blipFill>
                    <a:blip r:embed="rId8" cstate="print"/>
                    <a:stretch>
                      <a:fillRect/>
                    </a:stretch>
                  </pic:blipFill>
                  <pic:spPr>
                    <a:xfrm>
                      <a:off x="0" y="0"/>
                      <a:ext cx="544830" cy="248920"/>
                    </a:xfrm>
                    <a:prstGeom prst="rect">
                      <a:avLst/>
                    </a:prstGeom>
                  </pic:spPr>
                </pic:pic>
              </a:graphicData>
            </a:graphic>
          </wp:anchor>
        </w:drawing>
      </w:r>
      <w:r>
        <w:rPr>
          <w:rFonts w:hint="eastAsia" w:ascii="Times New Roman" w:hAnsi="Times New Roman" w:cs="Times New Roman"/>
          <w:b/>
          <w:sz w:val="26"/>
          <w:szCs w:val="26"/>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2021.03.27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 xml:space="preserve">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b/>
          <w:sz w:val="21"/>
          <w:szCs w:val="21"/>
          <w:u w:val="single"/>
        </w:rPr>
      </w:pPr>
      <w:r>
        <w:drawing>
          <wp:anchor distT="0" distB="0" distL="114300" distR="114300" simplePos="0" relativeHeight="251663360" behindDoc="0" locked="0" layoutInCell="1" allowOverlap="1">
            <wp:simplePos x="0" y="0"/>
            <wp:positionH relativeFrom="column">
              <wp:posOffset>1176020</wp:posOffset>
            </wp:positionH>
            <wp:positionV relativeFrom="paragraph">
              <wp:posOffset>65405</wp:posOffset>
            </wp:positionV>
            <wp:extent cx="331470" cy="304800"/>
            <wp:effectExtent l="0" t="0" r="11430" b="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Desktop\文平1.jpg"/>
                    <pic:cNvPicPr>
                      <a:picLocks noChangeAspect="1" noChangeArrowheads="1"/>
                    </pic:cNvPicPr>
                  </pic:nvPicPr>
                  <pic:blipFill>
                    <a:blip r:embed="rId6" cstate="print"/>
                    <a:srcRect/>
                    <a:stretch>
                      <a:fillRect/>
                    </a:stretch>
                  </pic:blipFill>
                  <pic:spPr>
                    <a:xfrm>
                      <a:off x="0" y="0"/>
                      <a:ext cx="331470" cy="304800"/>
                    </a:xfrm>
                    <a:prstGeom prst="rect">
                      <a:avLst/>
                    </a:prstGeom>
                    <a:noFill/>
                    <a:ln w="9525">
                      <a:noFill/>
                      <a:miter lim="800000"/>
                      <a:headEnd/>
                      <a:tailEnd/>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03496C"/>
    <w:rsid w:val="034078E6"/>
    <w:rsid w:val="08681F4C"/>
    <w:rsid w:val="09FB781C"/>
    <w:rsid w:val="0A7A6722"/>
    <w:rsid w:val="0AED02B0"/>
    <w:rsid w:val="0F790291"/>
    <w:rsid w:val="13C25A54"/>
    <w:rsid w:val="15BA0873"/>
    <w:rsid w:val="17650117"/>
    <w:rsid w:val="17D759D1"/>
    <w:rsid w:val="1A37786F"/>
    <w:rsid w:val="1DB77520"/>
    <w:rsid w:val="1E5B2DE7"/>
    <w:rsid w:val="20E97CA5"/>
    <w:rsid w:val="222D461C"/>
    <w:rsid w:val="22426265"/>
    <w:rsid w:val="272E20DA"/>
    <w:rsid w:val="279A33A7"/>
    <w:rsid w:val="29897F9A"/>
    <w:rsid w:val="2B57784A"/>
    <w:rsid w:val="2D4226D1"/>
    <w:rsid w:val="31AF7358"/>
    <w:rsid w:val="332A6EF1"/>
    <w:rsid w:val="352365DC"/>
    <w:rsid w:val="358712EE"/>
    <w:rsid w:val="36224084"/>
    <w:rsid w:val="37C11504"/>
    <w:rsid w:val="385F3663"/>
    <w:rsid w:val="3935552C"/>
    <w:rsid w:val="39E251A8"/>
    <w:rsid w:val="3B352A9D"/>
    <w:rsid w:val="3EFC76ED"/>
    <w:rsid w:val="41653092"/>
    <w:rsid w:val="45571014"/>
    <w:rsid w:val="48A57C9C"/>
    <w:rsid w:val="49127C2A"/>
    <w:rsid w:val="4D497A22"/>
    <w:rsid w:val="4FA4273D"/>
    <w:rsid w:val="504E0388"/>
    <w:rsid w:val="51C86620"/>
    <w:rsid w:val="51DA7781"/>
    <w:rsid w:val="55700BC3"/>
    <w:rsid w:val="55CC762F"/>
    <w:rsid w:val="57DC5223"/>
    <w:rsid w:val="59CB2726"/>
    <w:rsid w:val="5AB2655C"/>
    <w:rsid w:val="5C7E0F93"/>
    <w:rsid w:val="5EAE0546"/>
    <w:rsid w:val="641125D9"/>
    <w:rsid w:val="641D2821"/>
    <w:rsid w:val="65503057"/>
    <w:rsid w:val="657A1AC8"/>
    <w:rsid w:val="67D658B6"/>
    <w:rsid w:val="6A257E99"/>
    <w:rsid w:val="6D902907"/>
    <w:rsid w:val="6F69723B"/>
    <w:rsid w:val="6FC02633"/>
    <w:rsid w:val="7173039C"/>
    <w:rsid w:val="760D5298"/>
    <w:rsid w:val="77127B61"/>
    <w:rsid w:val="7ACA3767"/>
    <w:rsid w:val="7BAF0094"/>
    <w:rsid w:val="7C243F40"/>
    <w:rsid w:val="7C5912AF"/>
    <w:rsid w:val="7F9A6B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15</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2021-03-27T03:22:23Z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1C27B431970349C78A3E5136A246FB77</vt:lpwstr>
  </property>
</Properties>
</file>