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rFonts w:hint="eastAsia"/>
                <w:b/>
                <w:szCs w:val="21"/>
                <w:lang w:val="en-US" w:eastAsia="zh-CN"/>
              </w:rPr>
              <w:t>EnMS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陕西宏基混凝土构件有限责任公司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生产经营部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杨金平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查组织在2019~2020年进行过一定规模的扩产改造，而能源基准仍建立在2018年的生产规模之上。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50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001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-201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 条款: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6.5</w:t>
            </w:r>
            <w:r>
              <w:rPr>
                <w:rFonts w:ascii="Times New Roman" w:hAnsi="Times New Roman" w:cs="Times New Roman"/>
              </w:rPr>
              <w:t>)EnB（s）应在</w:t>
            </w:r>
            <w:r>
              <w:t>以下一种或多种情况下需要进行</w:t>
            </w:r>
          </w:p>
          <w:p>
            <w:pPr>
              <w:snapToGrid w:val="0"/>
              <w:spacing w:line="280" w:lineRule="exact"/>
              <w:ind w:firstLine="5250" w:firstLineChars="250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t>修订：a）EnPI（s）不再反映该组织的能源绩效;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3" w:name="_GoBack"/>
            <w:bookmarkEnd w:id="3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721360" cy="322580"/>
                  <wp:effectExtent l="0" t="0" r="254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 xml:space="preserve">2021.3.29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已按照2020年的数据分析结果重新确定了能源基准，纠正措施验证有效。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721360" cy="322580"/>
                  <wp:effectExtent l="0" t="0" r="254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 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 xml:space="preserve">2021.3.29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通过分析2020年的生产综合能耗运行图发现，生产综合能耗距离控制线仍有较大空间，而同时“单方生产综合能耗”已经接近国家标准能耗限额标准III级（红线）要求——显然二者之间是矛盾的；另通过现场交流证实“组织在2019~2020年进行过较大技改、引进一定数量的生产车辆和设备”——这与上述问题是一致的，说明组织的能源基准已不再反映企业的实际情况并需要及时更新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修改并重新确定能源基准（基准期定为2020年）。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对标准理解认识不足，未能考虑到组织的技改对能源绩效数据的影响。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组织相关人员进行标准的学习和理解，并及时更新能源基准。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2021.3.31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未发现类似的情况。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不符合项整改有效，验证结果有效且符合规定。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422910" cy="189230"/>
                  <wp:effectExtent l="0" t="0" r="15240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2021.3.29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2021.3.31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PftFJ1QAAAAgBAAAPAAAAAAAAAAEAIAAAACIAAABkcnMvZG93bnJldi54&#10;bWxQSwECFAAUAAAACACHTuJAlp++W8QBAAB3AwAADgAAAAAAAAABACAAAAAk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4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6bkwWf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3FEC"/>
    <w:rsid w:val="4C31538B"/>
    <w:rsid w:val="4E004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2021-03-29T13:59:21Z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31C39D5ACFF544D3BFE0C3E6628167B6</vt:lpwstr>
  </property>
</Properties>
</file>