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r>
        <w:rPr>
          <w:rFonts w:hint="eastAsia" w:ascii="宋体" w:hAnsi="宋体"/>
          <w:sz w:val="18"/>
          <w:lang w:val="en-US" w:eastAsia="zh-CN"/>
        </w:rPr>
        <w:t xml:space="preserve">                                                                  </w:t>
      </w:r>
      <w:r>
        <w:rPr>
          <w:rFonts w:hint="eastAsia" w:ascii="宋体" w:hAnsi="宋体"/>
          <w:sz w:val="18"/>
        </w:rPr>
        <w:t>编  号：</w:t>
      </w:r>
      <w:bookmarkStart w:id="0" w:name="合同编号"/>
      <w:r>
        <w:rPr>
          <w:rFonts w:hint="eastAsia" w:ascii="宋体" w:hAnsi="宋体"/>
          <w:b/>
          <w:bCs/>
          <w:kern w:val="0"/>
          <w:szCs w:val="21"/>
          <w:u w:val="single"/>
        </w:rPr>
        <w:t>0019-2020-Q-2021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受审核方：重庆泽昊科技有限公司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33.02.01,33.02.04</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1</w:t>
      </w:r>
      <w:r>
        <w:rPr>
          <w:rFonts w:hint="eastAsia"/>
          <w:b/>
          <w:sz w:val="21"/>
          <w:szCs w:val="21"/>
          <w:u w:val="single"/>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112"/>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重庆泽昊科技有限公司</w:t>
            </w:r>
            <w:bookmarkEnd w:id="11"/>
          </w:p>
        </w:tc>
        <w:tc>
          <w:tcPr>
            <w:tcW w:w="111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060" w:type="dxa"/>
          </w:tcPr>
          <w:p>
            <w:pPr>
              <w:spacing w:line="260" w:lineRule="exact"/>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r>
              <w:rPr>
                <w:rFonts w:hint="eastAsia" w:ascii="宋体" w:hAnsi="宋体"/>
                <w:b/>
                <w:sz w:val="21"/>
                <w:szCs w:val="21"/>
              </w:rPr>
              <w:t>重庆市九龙坡区火炬大道69号2幢504室</w:t>
            </w:r>
          </w:p>
        </w:tc>
        <w:tc>
          <w:tcPr>
            <w:tcW w:w="1112" w:type="dxa"/>
            <w:vMerge w:val="restart"/>
            <w:vAlign w:val="center"/>
          </w:tcPr>
          <w:p>
            <w:pPr>
              <w:jc w:val="center"/>
              <w:rPr>
                <w:rFonts w:ascii="宋体"/>
                <w:b/>
                <w:sz w:val="21"/>
              </w:rPr>
            </w:pPr>
            <w:r>
              <w:rPr>
                <w:rFonts w:hint="eastAsia" w:ascii="宋体" w:hAnsi="宋体"/>
                <w:b/>
                <w:sz w:val="21"/>
              </w:rPr>
              <w:t>邮编</w:t>
            </w:r>
          </w:p>
        </w:tc>
        <w:tc>
          <w:tcPr>
            <w:tcW w:w="2060" w:type="dxa"/>
          </w:tcPr>
          <w:p>
            <w:pPr>
              <w:rPr>
                <w:rFonts w:ascii="宋体"/>
                <w:b/>
                <w:sz w:val="21"/>
              </w:rPr>
            </w:pPr>
            <w:bookmarkStart w:id="12" w:name="注册邮编"/>
            <w:r>
              <w:rPr>
                <w:rFonts w:ascii="宋体"/>
                <w:b/>
                <w:sz w:val="21"/>
              </w:rPr>
              <w:t>400050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hint="eastAsia" w:ascii="宋体" w:hAnsi="宋体"/>
                <w:b/>
                <w:sz w:val="21"/>
                <w:szCs w:val="21"/>
              </w:rPr>
            </w:pPr>
            <w:r>
              <w:rPr>
                <w:rFonts w:hint="eastAsia" w:ascii="宋体" w:hAnsi="宋体"/>
                <w:b/>
                <w:sz w:val="21"/>
                <w:szCs w:val="21"/>
              </w:rPr>
              <w:t>重庆市九龙坡区火炬大道69号2幢504室</w:t>
            </w:r>
          </w:p>
        </w:tc>
        <w:tc>
          <w:tcPr>
            <w:tcW w:w="1112" w:type="dxa"/>
            <w:vMerge w:val="continue"/>
            <w:vAlign w:val="center"/>
          </w:tcPr>
          <w:p>
            <w:pPr>
              <w:jc w:val="center"/>
              <w:rPr>
                <w:rFonts w:ascii="宋体"/>
                <w:b/>
                <w:sz w:val="21"/>
              </w:rPr>
            </w:pPr>
          </w:p>
        </w:tc>
        <w:tc>
          <w:tcPr>
            <w:tcW w:w="2060" w:type="dxa"/>
          </w:tcPr>
          <w:p>
            <w:pPr>
              <w:rPr>
                <w:rFonts w:ascii="宋体"/>
                <w:b/>
                <w:sz w:val="21"/>
              </w:rPr>
            </w:pPr>
            <w:bookmarkStart w:id="13" w:name="办公邮编"/>
            <w:r>
              <w:rPr>
                <w:rFonts w:ascii="宋体"/>
                <w:b/>
                <w:sz w:val="21"/>
              </w:rPr>
              <w:t>400050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hint="eastAsia" w:ascii="宋体" w:hAnsi="宋体"/>
                <w:b/>
                <w:sz w:val="21"/>
                <w:szCs w:val="21"/>
              </w:rPr>
            </w:pPr>
            <w:bookmarkStart w:id="14" w:name="生产地址Add"/>
            <w:r>
              <w:rPr>
                <w:rFonts w:hint="eastAsia" w:ascii="宋体" w:hAnsi="宋体"/>
                <w:b/>
                <w:sz w:val="21"/>
                <w:szCs w:val="21"/>
              </w:rPr>
              <w:t>重庆市九龙坡区火炬大道69号2幢504</w:t>
            </w:r>
            <w:bookmarkEnd w:id="14"/>
          </w:p>
        </w:tc>
        <w:tc>
          <w:tcPr>
            <w:tcW w:w="1112" w:type="dxa"/>
            <w:vMerge w:val="continue"/>
            <w:vAlign w:val="center"/>
          </w:tcPr>
          <w:p>
            <w:pPr>
              <w:jc w:val="center"/>
              <w:rPr>
                <w:rFonts w:ascii="宋体"/>
                <w:b/>
                <w:sz w:val="21"/>
              </w:rPr>
            </w:pPr>
          </w:p>
        </w:tc>
        <w:tc>
          <w:tcPr>
            <w:tcW w:w="2060" w:type="dxa"/>
          </w:tcPr>
          <w:p>
            <w:pPr>
              <w:rPr>
                <w:rFonts w:ascii="宋体"/>
                <w:b/>
                <w:sz w:val="21"/>
              </w:rPr>
            </w:pPr>
            <w:bookmarkStart w:id="15" w:name="生产邮编"/>
            <w:r>
              <w:rPr>
                <w:rFonts w:ascii="宋体"/>
                <w:b/>
                <w:sz w:val="21"/>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hint="eastAsia" w:ascii="宋体" w:hAnsi="宋体"/>
                <w:b/>
                <w:sz w:val="21"/>
                <w:szCs w:val="21"/>
              </w:rPr>
              <w:t>谢秋香</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r>
              <w:rPr>
                <w:rFonts w:hint="eastAsia" w:ascii="宋体" w:hAnsi="宋体"/>
                <w:b/>
                <w:sz w:val="21"/>
                <w:szCs w:val="21"/>
              </w:rPr>
              <w:t>15086880851</w:t>
            </w:r>
          </w:p>
        </w:tc>
        <w:tc>
          <w:tcPr>
            <w:tcW w:w="1112" w:type="dxa"/>
            <w:vAlign w:val="center"/>
          </w:tcPr>
          <w:p>
            <w:pPr>
              <w:jc w:val="center"/>
              <w:rPr>
                <w:rFonts w:ascii="宋体"/>
                <w:b/>
                <w:sz w:val="21"/>
              </w:rPr>
            </w:pPr>
            <w:r>
              <w:rPr>
                <w:rFonts w:hint="eastAsia" w:ascii="宋体" w:hAnsi="宋体"/>
                <w:b/>
                <w:sz w:val="21"/>
              </w:rPr>
              <w:t>传真</w:t>
            </w:r>
          </w:p>
        </w:tc>
        <w:tc>
          <w:tcPr>
            <w:tcW w:w="206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方小波</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112" w:type="dxa"/>
            <w:vAlign w:val="center"/>
          </w:tcPr>
          <w:p>
            <w:pPr>
              <w:jc w:val="center"/>
              <w:rPr>
                <w:rFonts w:ascii="宋体" w:hAnsi="宋体"/>
                <w:b/>
                <w:sz w:val="21"/>
                <w:szCs w:val="21"/>
              </w:rPr>
            </w:pPr>
            <w:r>
              <w:rPr>
                <w:rFonts w:hint="eastAsia" w:ascii="宋体" w:hAnsi="宋体"/>
                <w:b/>
                <w:sz w:val="21"/>
                <w:szCs w:val="21"/>
              </w:rPr>
              <w:t>管理者代表</w:t>
            </w:r>
          </w:p>
        </w:tc>
        <w:tc>
          <w:tcPr>
            <w:tcW w:w="2060" w:type="dxa"/>
          </w:tcPr>
          <w:p>
            <w:pPr>
              <w:rPr>
                <w:rFonts w:ascii="宋体"/>
                <w:b/>
                <w:sz w:val="21"/>
              </w:rPr>
            </w:pPr>
            <w:bookmarkStart w:id="18" w:name="管理者代表"/>
            <w:r>
              <w:rPr>
                <w:rFonts w:ascii="宋体"/>
                <w:b/>
                <w:sz w:val="21"/>
              </w:rPr>
              <w:t>暴文斐</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2021年03月19日 上午至2021年03月19日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val="0"/>
                <w:bCs/>
                <w:sz w:val="21"/>
                <w:szCs w:val="21"/>
              </w:rPr>
              <w:t>计算机软件的设计开发和技术服务</w:t>
            </w:r>
            <w:r>
              <w:rPr>
                <w:rFonts w:hint="eastAsia" w:ascii="宋体" w:hAnsi="宋体"/>
                <w:b/>
                <w:sz w:val="21"/>
                <w:szCs w:val="21"/>
              </w:rPr>
              <w:t>□</w:t>
            </w:r>
            <w:bookmarkEnd w:id="21"/>
            <w:r>
              <w:rPr>
                <w:rFonts w:hint="eastAsia" w:ascii="宋体" w:hAnsi="宋体"/>
                <w:b/>
                <w:sz w:val="21"/>
                <w:szCs w:val="21"/>
              </w:rPr>
              <w:t>50430</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33.02.01;33.02.04</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2023-02-10</w:t>
            </w:r>
          </w:p>
        </w:tc>
        <w:tc>
          <w:tcPr>
            <w:tcW w:w="111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60" w:type="dxa"/>
          </w:tcPr>
          <w:p>
            <w:pPr>
              <w:spacing w:line="260" w:lineRule="exact"/>
              <w:rPr>
                <w:rFonts w:hint="eastAsia" w:ascii="宋体" w:eastAsia="宋体"/>
                <w:b/>
                <w:sz w:val="21"/>
                <w:lang w:eastAsia="zh-CN"/>
              </w:rPr>
            </w:pPr>
            <w:bookmarkStart w:id="25" w:name="审核开始日"/>
            <w:r>
              <w:rPr>
                <w:rFonts w:hint="eastAsia" w:ascii="宋体" w:hAnsi="宋体"/>
                <w:b/>
                <w:sz w:val="21"/>
                <w:szCs w:val="21"/>
              </w:rPr>
              <w:t>2020年01月12日 下午</w:t>
            </w:r>
            <w:bookmarkEnd w:id="25"/>
            <w:r>
              <w:rPr>
                <w:rFonts w:hint="eastAsia" w:ascii="宋体" w:hAnsi="宋体"/>
                <w:b/>
                <w:sz w:val="21"/>
                <w:szCs w:val="21"/>
                <w:lang w:eastAsia="zh-CN"/>
              </w:rPr>
              <w:t>至</w:t>
            </w:r>
            <w:r>
              <w:rPr>
                <w:rFonts w:hint="eastAsia" w:ascii="宋体" w:hAnsi="宋体"/>
                <w:b/>
                <w:sz w:val="21"/>
                <w:szCs w:val="21"/>
              </w:rPr>
              <w:t xml:space="preserve"> </w:t>
            </w:r>
            <w:bookmarkStart w:id="26" w:name="审核结束日"/>
            <w:r>
              <w:rPr>
                <w:rFonts w:hint="eastAsia" w:ascii="宋体" w:hAnsi="宋体"/>
                <w:b/>
                <w:sz w:val="21"/>
                <w:szCs w:val="21"/>
              </w:rPr>
              <w:t>2020年01月13日 下午</w:t>
            </w:r>
            <w:bookmarkEnd w:id="26"/>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rPr>
          <w:rFonts w:hint="eastAsia" w:ascii="宋体" w:hAnsi="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b/>
          <w:sz w:val="21"/>
          <w:szCs w:val="21"/>
          <w:lang w:val="en-US" w:eastAsia="zh-CN"/>
        </w:rPr>
      </w:pPr>
      <w:r>
        <w:rPr>
          <w:rFonts w:hint="eastAsia" w:ascii="宋体" w:hAnsi="宋体"/>
          <w:b/>
          <w:sz w:val="21"/>
          <w:szCs w:val="21"/>
          <w:lang w:val="en-US" w:eastAsia="zh-CN"/>
        </w:rPr>
        <w:t>4. 本次审核覆盖时间：从上次审核结束日的</w:t>
      </w:r>
      <w:r>
        <w:rPr>
          <w:rFonts w:hint="eastAsia" w:ascii="宋体" w:hAnsi="宋体"/>
          <w:b/>
          <w:sz w:val="21"/>
          <w:szCs w:val="21"/>
        </w:rPr>
        <w:t>2020年01月13日</w:t>
      </w:r>
      <w:r>
        <w:rPr>
          <w:rFonts w:hint="eastAsia" w:ascii="宋体" w:hAnsi="宋体"/>
          <w:b/>
          <w:sz w:val="21"/>
          <w:szCs w:val="21"/>
          <w:lang w:eastAsia="zh-CN"/>
        </w:rPr>
        <w:t>下</w:t>
      </w:r>
      <w:r>
        <w:rPr>
          <w:rFonts w:hint="eastAsia" w:ascii="宋体" w:hAnsi="宋体"/>
          <w:b/>
          <w:sz w:val="21"/>
          <w:szCs w:val="21"/>
          <w:lang w:val="en-US" w:eastAsia="zh-CN"/>
        </w:rPr>
        <w:t>午至2021年03月19日下午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20" w:firstLineChars="200"/>
              <w:rPr>
                <w:rFonts w:hint="eastAsia" w:ascii="宋体" w:hAnsi="宋体"/>
                <w:b/>
                <w:sz w:val="21"/>
                <w:szCs w:val="21"/>
              </w:rPr>
            </w:pPr>
            <w:bookmarkStart w:id="27" w:name="组织名称"/>
            <w:r>
              <w:rPr>
                <w:rFonts w:hint="eastAsia" w:ascii="宋体" w:hAnsi="宋体" w:cs="宋体"/>
                <w:sz w:val="21"/>
                <w:szCs w:val="21"/>
                <w:lang w:eastAsia="zh-CN"/>
              </w:rPr>
              <w:t>重庆泽昊科技有限公司</w:t>
            </w:r>
            <w:bookmarkEnd w:id="27"/>
            <w:r>
              <w:rPr>
                <w:rFonts w:hint="eastAsia" w:ascii="宋体" w:hAnsi="宋体" w:cs="宋体"/>
                <w:sz w:val="21"/>
                <w:szCs w:val="21"/>
                <w:lang w:eastAsia="zh-CN"/>
              </w:rPr>
              <w:t>是一家专业从事</w:t>
            </w:r>
            <w:bookmarkStart w:id="28" w:name="审核范围"/>
            <w:r>
              <w:rPr>
                <w:rFonts w:hint="eastAsia" w:ascii="宋体" w:hAnsi="宋体" w:cs="宋体"/>
                <w:sz w:val="21"/>
                <w:szCs w:val="21"/>
                <w:lang w:eastAsia="zh-CN"/>
              </w:rPr>
              <w:t>计算机软件的设计开发和技术服务</w:t>
            </w:r>
            <w:bookmarkEnd w:id="28"/>
            <w:r>
              <w:rPr>
                <w:rFonts w:hint="eastAsia" w:ascii="宋体" w:hAnsi="宋体" w:cs="宋体"/>
                <w:sz w:val="21"/>
                <w:szCs w:val="21"/>
                <w:lang w:eastAsia="zh-CN"/>
              </w:rPr>
              <w:t>的企业。现有员工数</w:t>
            </w:r>
            <w:r>
              <w:rPr>
                <w:rFonts w:hint="eastAsia" w:ascii="宋体" w:hAnsi="宋体" w:cs="宋体"/>
                <w:sz w:val="21"/>
                <w:szCs w:val="21"/>
                <w:lang w:val="en-US" w:eastAsia="zh-CN"/>
              </w:rPr>
              <w:t>12</w:t>
            </w:r>
            <w:r>
              <w:rPr>
                <w:rFonts w:hint="eastAsia" w:ascii="宋体" w:hAnsi="宋体" w:cs="宋体"/>
                <w:sz w:val="21"/>
                <w:szCs w:val="21"/>
                <w:lang w:eastAsia="zh-CN"/>
              </w:rPr>
              <w:t>人，产品及服务广泛运用到；国家电网数据采集分析等领域。目前经营状况良好。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sz w:val="21"/>
                <w:szCs w:val="21"/>
                <w:lang w:eastAsia="zh-CN"/>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ascii="Times New Roman" w:hAnsi="Times New Roman" w:cs="Times New Roman"/>
                <w:sz w:val="21"/>
                <w:szCs w:val="21"/>
                <w:lang w:val="en-US" w:eastAsia="zh-CN"/>
              </w:rPr>
              <w:t>优秀高效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守约诚信</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顾客至上</w:t>
            </w:r>
            <w:r>
              <w:rPr>
                <w:rFonts w:hint="eastAsia" w:ascii="Times New Roman" w:hAnsi="Times New Roman" w:cs="Times New Roman"/>
                <w:sz w:val="21"/>
                <w:szCs w:val="21"/>
              </w:rPr>
              <w:t>、持续改进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b/>
                <w:sz w:val="21"/>
                <w:szCs w:val="21"/>
              </w:rPr>
            </w:pPr>
            <w:r>
              <w:rPr>
                <w:rFonts w:hint="eastAsia" w:ascii="宋体" w:hAnsi="宋体"/>
                <w:b/>
                <w:sz w:val="21"/>
                <w:szCs w:val="21"/>
              </w:rPr>
              <w:t>质量管理体系过程有：</w:t>
            </w:r>
          </w:p>
          <w:p>
            <w:pPr>
              <w:adjustRightInd w:val="0"/>
              <w:snapToGrid w:val="0"/>
              <w:spacing w:line="400" w:lineRule="exact"/>
              <w:rPr>
                <w:rFonts w:hint="eastAsia" w:ascii="Times New Roman" w:hAnsi="Times New Roman" w:cs="Times New Roman"/>
                <w:sz w:val="20"/>
                <w:szCs w:val="22"/>
                <w:lang w:eastAsia="zh-CN"/>
              </w:rPr>
            </w:pPr>
            <w:r>
              <w:rPr>
                <w:sz w:val="20"/>
              </w:rPr>
              <w:t>计</w:t>
            </w:r>
            <w:r>
              <w:rPr>
                <w:rFonts w:ascii="Times New Roman" w:hAnsi="Times New Roman" w:cs="Times New Roman"/>
                <w:sz w:val="20"/>
                <w:szCs w:val="22"/>
              </w:rPr>
              <w:t>算机软件开发</w:t>
            </w:r>
            <w:r>
              <w:rPr>
                <w:rFonts w:hint="eastAsia" w:ascii="Times New Roman" w:hAnsi="Times New Roman" w:cs="Times New Roman"/>
                <w:sz w:val="20"/>
                <w:szCs w:val="22"/>
                <w:lang w:eastAsia="zh-CN"/>
              </w:rPr>
              <w:t>流程：</w:t>
            </w:r>
          </w:p>
          <w:p>
            <w:pPr>
              <w:adjustRightInd w:val="0"/>
              <w:snapToGrid w:val="0"/>
              <w:spacing w:line="400" w:lineRule="exact"/>
              <w:rPr>
                <w:rFonts w:hint="eastAsia" w:ascii="Times New Roman" w:hAnsi="Times New Roman" w:cs="Times New Roman"/>
                <w:sz w:val="20"/>
                <w:szCs w:val="22"/>
                <w:lang w:eastAsia="zh-CN"/>
              </w:rPr>
            </w:pPr>
            <w:r>
              <w:rPr>
                <w:rFonts w:hint="eastAsia" w:ascii="Times New Roman" w:hAnsi="Times New Roman" w:cs="Times New Roman"/>
                <w:sz w:val="20"/>
                <w:szCs w:val="22"/>
              </w:rPr>
              <w:t>立项与策划——</w:t>
            </w:r>
            <w:r>
              <w:rPr>
                <w:rFonts w:hint="eastAsia" w:ascii="Times New Roman" w:hAnsi="Times New Roman" w:cs="Times New Roman"/>
                <w:sz w:val="20"/>
                <w:szCs w:val="22"/>
              </w:rPr>
              <w:t>需求分析——设计开发——编码——测试——发布上线—验收</w:t>
            </w:r>
          </w:p>
          <w:p>
            <w:pPr>
              <w:adjustRightInd w:val="0"/>
              <w:snapToGrid w:val="0"/>
              <w:spacing w:line="400" w:lineRule="exact"/>
              <w:rPr>
                <w:rFonts w:hint="eastAsia" w:ascii="Times New Roman" w:hAnsi="Times New Roman" w:cs="Times New Roman"/>
                <w:sz w:val="20"/>
                <w:szCs w:val="22"/>
                <w:lang w:val="en-US" w:eastAsia="zh-CN"/>
              </w:rPr>
            </w:pPr>
            <w:r>
              <w:rPr>
                <w:rFonts w:hint="eastAsia" w:ascii="Times New Roman" w:hAnsi="Times New Roman" w:cs="Times New Roman"/>
                <w:sz w:val="20"/>
                <w:szCs w:val="22"/>
                <w:lang w:eastAsia="zh-CN"/>
              </w:rPr>
              <w:t>技术服务流程：</w:t>
            </w:r>
            <w:r>
              <w:rPr>
                <w:rFonts w:hint="eastAsia" w:ascii="Times New Roman" w:hAnsi="Times New Roman" w:cs="Times New Roman"/>
                <w:sz w:val="20"/>
                <w:szCs w:val="22"/>
                <w:lang w:val="en-US" w:eastAsia="zh-CN"/>
              </w:rPr>
              <w:t>前期调研----策划方案--软件开发、安装--培训、运维、数据监测、优化等----客户验收</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sz w:val="20"/>
                <w:szCs w:val="22"/>
              </w:rPr>
              <w:t>设计开发</w:t>
            </w:r>
            <w:r>
              <w:rPr>
                <w:rFonts w:hint="eastAsia"/>
                <w:sz w:val="20"/>
                <w:szCs w:val="22"/>
                <w:lang w:eastAsia="zh-CN"/>
              </w:rPr>
              <w:t>过程、技术服务过程</w:t>
            </w:r>
          </w:p>
          <w:p>
            <w:pPr>
              <w:tabs>
                <w:tab w:val="left" w:pos="540"/>
              </w:tabs>
              <w:spacing w:line="300" w:lineRule="exact"/>
              <w:ind w:left="211" w:hanging="211" w:hangingChars="100"/>
              <w:rPr>
                <w:rFonts w:hint="eastAsia" w:ascii="Times New Roman" w:hAnsi="Times New Roman" w:cs="Times New Roman"/>
                <w:sz w:val="20"/>
                <w:szCs w:val="22"/>
                <w:lang w:eastAsia="zh-CN"/>
              </w:rPr>
            </w:pPr>
            <w:r>
              <w:rPr>
                <w:rFonts w:hint="eastAsia" w:ascii="宋体" w:hAnsi="宋体"/>
                <w:b/>
                <w:sz w:val="21"/>
                <w:szCs w:val="21"/>
              </w:rPr>
              <w:t>需要确认过程</w:t>
            </w:r>
            <w:r>
              <w:rPr>
                <w:rFonts w:hint="eastAsia" w:ascii="Times New Roman" w:hAnsi="Times New Roman" w:cs="Times New Roman"/>
                <w:sz w:val="20"/>
                <w:szCs w:val="22"/>
                <w:lang w:eastAsia="zh-CN"/>
              </w:rPr>
              <w:t>：技术服务过程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无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w:t>
            </w:r>
            <w:r>
              <w:rPr>
                <w:rFonts w:hint="eastAsia" w:ascii="宋体" w:hAnsi="宋体"/>
                <w:b w:val="0"/>
                <w:bCs/>
                <w:szCs w:val="21"/>
              </w:rPr>
              <w:t>培训、宣传栏、发放文件等形式</w:t>
            </w:r>
            <w:r>
              <w:rPr>
                <w:rFonts w:hint="eastAsia" w:ascii="宋体" w:hAnsi="宋体"/>
                <w:b/>
                <w:szCs w:val="21"/>
              </w:rPr>
              <w:t>。</w:t>
            </w:r>
          </w:p>
          <w:p>
            <w:pPr>
              <w:tabs>
                <w:tab w:val="left" w:pos="0"/>
              </w:tabs>
              <w:spacing w:line="240" w:lineRule="exact"/>
              <w:rPr>
                <w:rFonts w:ascii="宋体" w:hAnsi="宋体"/>
                <w:b/>
                <w:sz w:val="21"/>
                <w:szCs w:val="21"/>
              </w:rPr>
            </w:pPr>
            <w:r>
              <w:rPr>
                <w:rFonts w:hint="eastAsia" w:ascii="宋体" w:hAnsi="宋体"/>
                <w:b/>
                <w:szCs w:val="21"/>
              </w:rPr>
              <w:t>(</w:t>
            </w:r>
            <w:r>
              <w:rPr>
                <w:rFonts w:hint="eastAsia" w:ascii="宋体" w:hAnsi="宋体" w:eastAsia="宋体" w:cs="Times New Roman"/>
                <w:b/>
                <w:kern w:val="2"/>
                <w:sz w:val="21"/>
                <w:szCs w:val="21"/>
                <w:lang w:val="en-US" w:eastAsia="zh-CN" w:bidi="ar-SA"/>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rPr>
                <w:rFonts w:hint="eastAsia" w:ascii="宋体" w:hAnsi="宋体" w:cs="宋体"/>
                <w:color w:val="000000"/>
                <w:kern w:val="0"/>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hint="eastAsia" w:ascii="宋体" w:hAnsi="宋体" w:cs="宋体"/>
                <w:color w:val="000000"/>
                <w:kern w:val="0"/>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ascii="宋体" w:hAnsi="宋体" w:cs="宋体"/>
                <w:color w:val="000000"/>
                <w:kern w:val="0"/>
                <w:sz w:val="21"/>
                <w:szCs w:val="21"/>
              </w:rPr>
            </w:pPr>
            <w:r>
              <w:rPr>
                <w:rFonts w:hint="eastAsia" w:ascii="宋体" w:hAnsi="宋体" w:cs="宋体"/>
                <w:color w:val="000000"/>
                <w:kern w:val="0"/>
                <w:sz w:val="21"/>
                <w:szCs w:val="21"/>
              </w:rPr>
              <w:t>质量目标：</w:t>
            </w:r>
          </w:p>
          <w:p>
            <w:pP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1、产品设计开发合格率100</w:t>
            </w:r>
            <w:r>
              <w:rPr>
                <w:rFonts w:hint="eastAsia" w:ascii="宋体" w:hAnsi="宋体" w:cs="宋体"/>
                <w:color w:val="000000"/>
                <w:kern w:val="0"/>
                <w:sz w:val="21"/>
                <w:szCs w:val="21"/>
              </w:rPr>
              <w:t xml:space="preserve"> </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w:t>
            </w:r>
          </w:p>
          <w:p>
            <w:pPr>
              <w:rPr>
                <w:rFonts w:ascii="宋体" w:hAnsi="宋体"/>
                <w:b/>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顾客满意度≥95</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公司编制了《文件和资料控制程序》并按照申请认证的标准要求，建立并形成了文件化的质量管理体系，体系文件对管理体系各过程进行了识别确定，明确了各要素间的相互关系及其管控要求。公司体系文件于201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年</w:t>
            </w:r>
            <w:r>
              <w:rPr>
                <w:rFonts w:hint="eastAsia" w:ascii="宋体" w:hAnsi="宋体" w:cs="宋体"/>
                <w:color w:val="000000"/>
                <w:kern w:val="0"/>
                <w:sz w:val="21"/>
                <w:szCs w:val="21"/>
                <w:lang w:val="en-US" w:eastAsia="zh-CN"/>
              </w:rPr>
              <w:t>06</w:t>
            </w:r>
            <w:r>
              <w:rPr>
                <w:rFonts w:hint="eastAsia" w:ascii="宋体" w:hAnsi="宋体" w:cs="宋体"/>
                <w:color w:val="000000"/>
                <w:kern w:val="0"/>
                <w:sz w:val="21"/>
                <w:szCs w:val="21"/>
              </w:rPr>
              <w:t>月</w:t>
            </w:r>
            <w:r>
              <w:rPr>
                <w:rFonts w:hint="eastAsia" w:ascii="宋体" w:hAnsi="宋体" w:cs="宋体"/>
                <w:color w:val="000000"/>
                <w:kern w:val="0"/>
                <w:sz w:val="21"/>
                <w:szCs w:val="21"/>
                <w:lang w:val="en-US" w:eastAsia="zh-CN"/>
              </w:rPr>
              <w:t>25</w:t>
            </w:r>
            <w:r>
              <w:rPr>
                <w:rFonts w:hint="eastAsia" w:ascii="宋体" w:hAnsi="宋体" w:cs="宋体"/>
                <w:color w:val="000000"/>
                <w:kern w:val="0"/>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hint="eastAsia" w:ascii="宋体" w:hAnsi="宋体" w:cs="宋体"/>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w:t>
            </w:r>
            <w:r>
              <w:rPr>
                <w:rFonts w:hint="eastAsia" w:ascii="宋体" w:hAnsi="宋体" w:cs="宋体"/>
                <w:sz w:val="21"/>
                <w:szCs w:val="21"/>
                <w:lang w:eastAsia="zh-CN"/>
              </w:rPr>
              <w:t>有实施软件研发的</w:t>
            </w:r>
            <w:r>
              <w:rPr>
                <w:rFonts w:hint="eastAsia" w:ascii="宋体" w:hAnsi="宋体" w:cs="宋体"/>
                <w:sz w:val="21"/>
                <w:szCs w:val="21"/>
              </w:rPr>
              <w:t>办公区域</w:t>
            </w:r>
            <w:r>
              <w:rPr>
                <w:rFonts w:hint="eastAsia" w:ascii="宋体" w:hAnsi="宋体" w:cs="宋体"/>
                <w:sz w:val="21"/>
                <w:szCs w:val="21"/>
                <w:lang w:eastAsia="zh-CN"/>
              </w:rPr>
              <w:t>.主要设备包括：办公设备、电脑、打印机、办公耗材、服务器等，可以满足产品研发及技术服务需要。对设备按月方式进行点检维护保养，并实施。特种设备：无。公司未建立信息管理系统用于生产和服务。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rPr>
              <w:t>办公室内设备布置合理，通道畅通，照明设施齐全，均配备了消防设施等设施。办公室明亮，作业场所光线较充足。每月由</w:t>
            </w:r>
            <w:r>
              <w:rPr>
                <w:rFonts w:hint="eastAsia" w:ascii="宋体" w:hAnsi="宋体" w:cs="宋体"/>
                <w:sz w:val="21"/>
                <w:szCs w:val="21"/>
                <w:lang w:eastAsia="zh-CN"/>
              </w:rPr>
              <w:t>行政部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lang w:eastAsia="zh-CN"/>
              </w:rPr>
              <w:t>技术部</w:t>
            </w:r>
            <w:r>
              <w:rPr>
                <w:rFonts w:hint="eastAsia" w:ascii="宋体" w:hAnsi="宋体" w:cs="宋体"/>
                <w:color w:val="000000"/>
                <w:sz w:val="21"/>
                <w:szCs w:val="21"/>
              </w:rPr>
              <w:t>均按策划的要求配置了相应的检测</w:t>
            </w:r>
            <w:r>
              <w:rPr>
                <w:rFonts w:hint="eastAsia" w:ascii="宋体" w:hAnsi="宋体" w:cs="宋体"/>
                <w:color w:val="000000"/>
                <w:sz w:val="21"/>
                <w:szCs w:val="21"/>
                <w:lang w:eastAsia="zh-CN"/>
              </w:rPr>
              <w:t>软件</w:t>
            </w:r>
            <w:r>
              <w:rPr>
                <w:rFonts w:hint="eastAsia" w:ascii="宋体" w:hAnsi="宋体" w:cs="宋体"/>
                <w:color w:val="000000"/>
                <w:sz w:val="21"/>
                <w:szCs w:val="21"/>
              </w:rPr>
              <w:t>，主要为测试软件及测试平台，包括：系统：</w:t>
            </w:r>
            <w:r>
              <w:rPr>
                <w:rFonts w:hint="eastAsia" w:ascii="宋体" w:hAnsi="宋体" w:cs="宋体"/>
                <w:color w:val="000000"/>
                <w:sz w:val="21"/>
                <w:szCs w:val="21"/>
                <w:lang w:val="en-US" w:eastAsia="zh-CN"/>
              </w:rPr>
              <w:t>REDHAT</w:t>
            </w:r>
            <w:r>
              <w:rPr>
                <w:rFonts w:hint="eastAsia" w:ascii="宋体" w:hAnsi="宋体" w:cs="宋体"/>
                <w:color w:val="000000"/>
                <w:sz w:val="21"/>
                <w:szCs w:val="21"/>
              </w:rPr>
              <w:t xml:space="preserve"> 7.</w:t>
            </w:r>
            <w:r>
              <w:rPr>
                <w:rFonts w:hint="eastAsia" w:ascii="宋体" w:hAnsi="宋体" w:cs="宋体"/>
                <w:color w:val="000000"/>
                <w:sz w:val="21"/>
                <w:szCs w:val="21"/>
                <w:lang w:val="en-US" w:eastAsia="zh-CN"/>
              </w:rPr>
              <w:t>3</w:t>
            </w:r>
            <w:r>
              <w:rPr>
                <w:rFonts w:hint="eastAsia" w:ascii="宋体" w:hAnsi="宋体" w:cs="宋体"/>
                <w:color w:val="000000"/>
                <w:sz w:val="21"/>
                <w:szCs w:val="21"/>
              </w:rPr>
              <w:t>操作系统，windows</w:t>
            </w:r>
            <w:r>
              <w:rPr>
                <w:rFonts w:hint="eastAsia" w:ascii="宋体" w:hAnsi="宋体" w:cs="宋体"/>
                <w:color w:val="000000"/>
                <w:sz w:val="21"/>
                <w:szCs w:val="21"/>
                <w:lang w:val="en-US" w:eastAsia="zh-CN"/>
              </w:rPr>
              <w:t xml:space="preserve"> SERVER2008R2</w:t>
            </w:r>
            <w:r>
              <w:rPr>
                <w:rFonts w:hint="eastAsia" w:ascii="宋体" w:hAnsi="宋体" w:cs="宋体"/>
                <w:color w:val="000000"/>
                <w:sz w:val="21"/>
                <w:szCs w:val="21"/>
              </w:rPr>
              <w:t>操作系统，编辑器：java，</w:t>
            </w:r>
            <w:r>
              <w:rPr>
                <w:rFonts w:hint="eastAsia" w:ascii="宋体" w:hAnsi="宋体" w:cs="宋体"/>
                <w:color w:val="000000"/>
                <w:sz w:val="21"/>
                <w:szCs w:val="21"/>
                <w:lang w:val="en-US" w:eastAsia="zh-CN"/>
              </w:rPr>
              <w:t>python，docker，</w:t>
            </w:r>
            <w:r>
              <w:rPr>
                <w:rFonts w:hint="eastAsia" w:ascii="宋体" w:hAnsi="宋体" w:cs="宋体"/>
                <w:color w:val="000000"/>
                <w:sz w:val="21"/>
                <w:szCs w:val="21"/>
              </w:rPr>
              <w:t>浏览器：谷歌浏览器，辅助工具：浏览器自带的网页审查工具；测试软件：Bugfree等。均采用自己确认的方式进行控制</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hint="eastAsia" w:ascii="宋体" w:hAnsi="宋体" w:eastAsia="宋体"/>
                <w:b/>
                <w:sz w:val="21"/>
                <w:szCs w:val="21"/>
                <w:lang w:val="en-US" w:eastAsia="zh-CN"/>
              </w:rPr>
            </w:pPr>
            <w:r>
              <w:rPr>
                <w:rFonts w:hint="eastAsia" w:ascii="宋体" w:hAnsi="宋体" w:cs="宋体"/>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设计开发、技术服务过程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val="en-US" w:eastAsia="zh-CN"/>
              </w:rPr>
              <w:t>:技术服务过程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产品及服务</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产品及服务质量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
                <w:sz w:val="21"/>
                <w:szCs w:val="21"/>
                <w:lang w:val="en-US" w:eastAsia="zh-CN"/>
              </w:rPr>
              <w:t>:</w:t>
            </w:r>
            <w:r>
              <w:rPr>
                <w:rFonts w:hint="eastAsia" w:ascii="宋体" w:hAnsi="宋体"/>
                <w:b w:val="0"/>
                <w:bCs/>
                <w:sz w:val="21"/>
                <w:szCs w:val="21"/>
                <w:lang w:val="en-US" w:eastAsia="zh-CN"/>
              </w:rPr>
              <w:t>无</w:t>
            </w:r>
            <w:r>
              <w:rPr>
                <w:rFonts w:hint="eastAsia" w:ascii="宋体" w:hAnsi="宋体"/>
                <w:b w:val="0"/>
                <w:bCs/>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1. .对质量/环境/职业健康安全目标指标进行定期监测/检查情况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10-2021年02月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cs="宋体"/>
                <w:color w:val="000000"/>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eastAsia="宋体" w:cs="宋体"/>
                <w:color w:val="000000"/>
                <w:sz w:val="21"/>
                <w:szCs w:val="21"/>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部门</w:t>
            </w:r>
            <w:r>
              <w:rPr>
                <w:rFonts w:hint="eastAsia" w:ascii="宋体" w:hAnsi="宋体" w:eastAsia="宋体" w:cs="宋体"/>
                <w:color w:val="000000"/>
                <w:sz w:val="21"/>
                <w:szCs w:val="21"/>
                <w:lang w:eastAsia="zh-CN"/>
              </w:rPr>
              <w:t>行政部</w:t>
            </w:r>
            <w:r>
              <w:rPr>
                <w:rFonts w:hint="eastAsia" w:ascii="宋体" w:hAnsi="宋体" w:cs="宋体"/>
                <w:color w:val="000000"/>
                <w:sz w:val="21"/>
                <w:szCs w:val="21"/>
                <w:lang w:eastAsia="zh-CN"/>
              </w:rPr>
              <w:t>，涉及</w:t>
            </w:r>
            <w:r>
              <w:rPr>
                <w:rFonts w:hint="eastAsia" w:ascii="宋体" w:hAnsi="宋体" w:eastAsia="宋体" w:cs="宋体"/>
                <w:color w:val="000000"/>
                <w:sz w:val="21"/>
                <w:szCs w:val="21"/>
              </w:rPr>
              <w:t>标准</w:t>
            </w:r>
            <w:r>
              <w:rPr>
                <w:rFonts w:hint="eastAsia" w:ascii="宋体" w:hAnsi="宋体" w:eastAsia="宋体" w:cs="宋体"/>
                <w:color w:val="000000"/>
                <w:sz w:val="21"/>
                <w:szCs w:val="21"/>
                <w:lang w:val="en-US" w:eastAsia="zh-CN"/>
              </w:rPr>
              <w:t>7.2</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不符合事实描述“</w:t>
            </w:r>
            <w:r>
              <w:rPr>
                <w:rFonts w:hint="eastAsia" w:ascii="宋体" w:hAnsi="宋体" w:eastAsia="宋体" w:cs="宋体"/>
                <w:color w:val="000000"/>
                <w:sz w:val="21"/>
                <w:szCs w:val="21"/>
                <w:lang w:val="en-US" w:eastAsia="zh-CN"/>
              </w:rPr>
              <w:t>培训计划中ISO9000族贯标培训于2020年10月上旬进行，不能提供培训记录。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rPr>
              <w:t>管理评审频次为一年一次、本次管理评审于2020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val="0"/>
                <w:bCs/>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eastAsia="zh-CN"/>
              </w:rPr>
              <w:t>上</w:t>
            </w:r>
            <w:r>
              <w:rPr>
                <w:rFonts w:hint="eastAsia"/>
                <w:b w:val="0"/>
                <w:bCs/>
                <w:szCs w:val="21"/>
              </w:rPr>
              <w:t>次不符合为</w:t>
            </w:r>
            <w:r>
              <w:rPr>
                <w:rFonts w:hint="eastAsia"/>
                <w:b w:val="0"/>
                <w:bCs/>
                <w:szCs w:val="21"/>
                <w:lang w:val="en-US" w:eastAsia="zh-CN"/>
              </w:rPr>
              <w:t>8.5.1）</w:t>
            </w:r>
            <w:r>
              <w:rPr>
                <w:rFonts w:hint="eastAsia"/>
                <w:b w:val="0"/>
                <w:bCs/>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z w:val="26"/>
          <w:szCs w:val="26"/>
          <w14:textFill>
            <w14:solidFill>
              <w14:schemeClr w14:val="tx1"/>
            </w14:solidFill>
          </w14:textFill>
        </w:rPr>
        <w:t>本次审核Q共开具不符合项报告项；其中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项。不符合项分布在</w:t>
      </w:r>
      <w:r>
        <w:rPr>
          <w:rFonts w:hint="eastAsia"/>
          <w:b/>
          <w:color w:val="000000" w:themeColor="text1"/>
          <w:sz w:val="26"/>
          <w:szCs w:val="26"/>
          <w:lang w:eastAsia="zh-CN"/>
          <w14:textFill>
            <w14:solidFill>
              <w14:schemeClr w14:val="tx1"/>
            </w14:solidFill>
          </w14:textFill>
        </w:rPr>
        <w:t>行政</w:t>
      </w:r>
      <w:r>
        <w:rPr>
          <w:rFonts w:hint="eastAsia"/>
          <w:b/>
          <w:color w:val="000000" w:themeColor="text1"/>
          <w:sz w:val="26"/>
          <w:szCs w:val="26"/>
          <w14:textFill>
            <w14:solidFill>
              <w14:schemeClr w14:val="tx1"/>
            </w14:solidFill>
          </w14:textFill>
        </w:rPr>
        <w:t xml:space="preserve">部 </w:t>
      </w:r>
      <w:r>
        <w:rPr>
          <w:rFonts w:hint="eastAsia"/>
          <w:b/>
          <w:color w:val="000000" w:themeColor="text1"/>
          <w:sz w:val="26"/>
          <w:szCs w:val="26"/>
          <w:lang w:eastAsia="zh-CN"/>
          <w14:textFill>
            <w14:solidFill>
              <w14:schemeClr w14:val="tx1"/>
            </w14:solidFill>
          </w14:textFill>
        </w:rPr>
        <w:t>涉及条款</w:t>
      </w:r>
      <w:r>
        <w:rPr>
          <w:rFonts w:hint="eastAsia"/>
          <w:b/>
          <w:color w:val="000000" w:themeColor="text1"/>
          <w:sz w:val="26"/>
          <w:szCs w:val="26"/>
          <w:lang w:val="en-US" w:eastAsia="zh-CN"/>
          <w14:textFill>
            <w14:solidFill>
              <w14:schemeClr w14:val="tx1"/>
            </w14:solidFill>
          </w14:textFill>
        </w:rPr>
        <w:t>9.1.3</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重庆泽昊科技有限公司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9504" behindDoc="0" locked="0" layoutInCell="1" allowOverlap="1">
            <wp:simplePos x="0" y="0"/>
            <wp:positionH relativeFrom="column">
              <wp:posOffset>1961515</wp:posOffset>
            </wp:positionH>
            <wp:positionV relativeFrom="paragraph">
              <wp:posOffset>216535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5408" behindDoc="0" locked="0" layoutInCell="1" allowOverlap="1">
            <wp:simplePos x="0" y="0"/>
            <wp:positionH relativeFrom="column">
              <wp:posOffset>1861185</wp:posOffset>
            </wp:positionH>
            <wp:positionV relativeFrom="paragraph">
              <wp:posOffset>48260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2021年03月19日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1038860</wp:posOffset>
            </wp:positionH>
            <wp:positionV relativeFrom="paragraph">
              <wp:posOffset>35560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 03  月 21</w:t>
      </w:r>
      <w:bookmarkStart w:id="29" w:name="_GoBack"/>
      <w:bookmarkEnd w:id="29"/>
      <w:r>
        <w:rPr>
          <w:rFonts w:hint="eastAsia"/>
          <w:b/>
          <w:sz w:val="21"/>
          <w:lang w:val="en-US" w:eastAsia="zh-CN"/>
        </w:rPr>
        <w:t xml:space="preserve"> 日</w:t>
      </w:r>
    </w:p>
    <w:p>
      <w:pPr>
        <w:snapToGrid w:val="0"/>
        <w:spacing w:line="280" w:lineRule="exact"/>
        <w:ind w:firstLine="6325" w:firstLineChars="3000"/>
        <w:rPr>
          <w:rFonts w:hint="eastAsia"/>
          <w:b/>
          <w:sz w:val="21"/>
          <w:lang w:val="en-US" w:eastAsia="zh-CN"/>
        </w:rPr>
      </w:pP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403F5D3A"/>
    <w:multiLevelType w:val="singleLevel"/>
    <w:tmpl w:val="403F5D3A"/>
    <w:lvl w:ilvl="0" w:tentative="0">
      <w:start w:val="6"/>
      <w:numFmt w:val="decimal"/>
      <w:suff w:val="space"/>
      <w:lvlText w:val="%1."/>
      <w:lvlJc w:val="left"/>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8"/>
  </w:num>
  <w:num w:numId="4">
    <w:abstractNumId w:val="3"/>
  </w:num>
  <w:num w:numId="5">
    <w:abstractNumId w:val="5"/>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855FC0"/>
    <w:rsid w:val="015E2D01"/>
    <w:rsid w:val="01E51B2E"/>
    <w:rsid w:val="0484419D"/>
    <w:rsid w:val="063805AA"/>
    <w:rsid w:val="09A520B1"/>
    <w:rsid w:val="0A396C2B"/>
    <w:rsid w:val="0AFE4294"/>
    <w:rsid w:val="0BC042EC"/>
    <w:rsid w:val="0C282F8C"/>
    <w:rsid w:val="1039128E"/>
    <w:rsid w:val="11CE5B37"/>
    <w:rsid w:val="14BB7200"/>
    <w:rsid w:val="155474EE"/>
    <w:rsid w:val="155C5DE0"/>
    <w:rsid w:val="17C26DDE"/>
    <w:rsid w:val="1ED80DA3"/>
    <w:rsid w:val="1F2F4B79"/>
    <w:rsid w:val="211D2990"/>
    <w:rsid w:val="21626928"/>
    <w:rsid w:val="23B62614"/>
    <w:rsid w:val="26823753"/>
    <w:rsid w:val="27DF5AC1"/>
    <w:rsid w:val="29B766EF"/>
    <w:rsid w:val="2C1913DA"/>
    <w:rsid w:val="2CAB4A06"/>
    <w:rsid w:val="2D0471C3"/>
    <w:rsid w:val="2E122E87"/>
    <w:rsid w:val="2F562F50"/>
    <w:rsid w:val="33097CDB"/>
    <w:rsid w:val="33D34AEF"/>
    <w:rsid w:val="3572107A"/>
    <w:rsid w:val="36CD34D2"/>
    <w:rsid w:val="3D32072B"/>
    <w:rsid w:val="3EDF682E"/>
    <w:rsid w:val="3F37098B"/>
    <w:rsid w:val="3FE6300D"/>
    <w:rsid w:val="415865AD"/>
    <w:rsid w:val="44364D52"/>
    <w:rsid w:val="45F53D80"/>
    <w:rsid w:val="462A0F5E"/>
    <w:rsid w:val="46C1101A"/>
    <w:rsid w:val="476B29F1"/>
    <w:rsid w:val="490F75E2"/>
    <w:rsid w:val="492C7297"/>
    <w:rsid w:val="4D550B41"/>
    <w:rsid w:val="56CB4BF1"/>
    <w:rsid w:val="5AA15279"/>
    <w:rsid w:val="5C2477A6"/>
    <w:rsid w:val="5CC94BEF"/>
    <w:rsid w:val="66017C14"/>
    <w:rsid w:val="687E7881"/>
    <w:rsid w:val="6BFF2B61"/>
    <w:rsid w:val="6DF55420"/>
    <w:rsid w:val="72750A6C"/>
    <w:rsid w:val="749B46D0"/>
    <w:rsid w:val="76A3715C"/>
    <w:rsid w:val="77091D28"/>
    <w:rsid w:val="77FC71D4"/>
    <w:rsid w:val="78AF48F8"/>
    <w:rsid w:val="7A013A08"/>
    <w:rsid w:val="7B8C79CE"/>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TotalTime>
  <ScaleCrop>false</ScaleCrop>
  <LinksUpToDate>false</LinksUpToDate>
  <CharactersWithSpaces>4387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2021-03-19T07:34:56Z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