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0199-2021-Q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兰州金航消防检测服务有限公司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54"/>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9"/>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48" w:type="dxa"/>
            <w:gridSpan w:val="6"/>
            <w:vAlign w:val="center"/>
          </w:tcPr>
          <w:p>
            <w:pPr>
              <w:rPr>
                <w:b/>
                <w:color w:val="000000"/>
                <w:sz w:val="20"/>
                <w:szCs w:val="20"/>
              </w:rPr>
            </w:pPr>
            <w:r>
              <w:rPr>
                <w:rFonts w:hint="eastAsia"/>
                <w:b/>
                <w:color w:val="000000" w:themeColor="text1"/>
                <w:sz w:val="20"/>
                <w:szCs w:val="20"/>
              </w:rPr>
              <w:t>北京市朝阳区北苑路168号1号楼16层1603</w:t>
            </w:r>
          </w:p>
        </w:tc>
        <w:tc>
          <w:tcPr>
            <w:tcW w:w="863"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3"/>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4"/>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安涛</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4"/>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马小健</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4"/>
            <w:vAlign w:val="center"/>
          </w:tcPr>
          <w:p>
            <w:pPr>
              <w:spacing w:line="240" w:lineRule="exact"/>
              <w:jc w:val="center"/>
              <w:rPr>
                <w:b/>
                <w:color w:val="000000"/>
                <w:sz w:val="20"/>
                <w:szCs w:val="20"/>
              </w:rPr>
            </w:pPr>
            <w:r>
              <w:rPr>
                <w:b/>
                <w:color w:val="000000"/>
                <w:sz w:val="20"/>
                <w:szCs w:val="20"/>
              </w:rPr>
              <w:t>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34.02.00,34.06.00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4"/>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4"/>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4"/>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4"/>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1</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1</w:t>
      </w:r>
      <w:r>
        <w:rPr>
          <w:rFonts w:hint="eastAsia" w:ascii="宋体" w:hAnsi="宋体"/>
          <w:b/>
          <w:color w:val="000000"/>
          <w:spacing w:val="-10"/>
          <w:sz w:val="20"/>
          <w:szCs w:val="20"/>
        </w:rPr>
        <w:t>版。</w:t>
      </w:r>
      <w:r>
        <w:rPr>
          <w:rFonts w:hint="eastAsia" w:ascii="宋体" w:hAnsi="宋体"/>
          <w:b/>
          <w:color w:val="000000"/>
          <w:sz w:val="20"/>
          <w:szCs w:val="20"/>
          <w:lang w:val="de-DE"/>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1869"/>
        <w:gridCol w:w="1078"/>
        <w:gridCol w:w="2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both"/>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center"/>
          </w:tcPr>
          <w:p>
            <w:pPr>
              <w:spacing w:line="280" w:lineRule="exact"/>
              <w:jc w:val="both"/>
              <w:rPr>
                <w:rFonts w:ascii="宋体"/>
                <w:b/>
                <w:color w:val="000000"/>
                <w:sz w:val="20"/>
                <w:szCs w:val="20"/>
              </w:rPr>
            </w:pPr>
            <w:bookmarkStart w:id="9" w:name="组织名称Add2"/>
            <w:r>
              <w:rPr>
                <w:rFonts w:ascii="宋体"/>
                <w:b/>
                <w:color w:val="000000"/>
                <w:sz w:val="20"/>
                <w:szCs w:val="20"/>
              </w:rPr>
              <w:t>兰州金航消防检测服务有限公司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both"/>
              <w:rPr>
                <w:rFonts w:ascii="宋体"/>
                <w:b/>
                <w:color w:val="000000"/>
                <w:sz w:val="20"/>
                <w:szCs w:val="20"/>
              </w:rPr>
            </w:pPr>
            <w:r>
              <w:rPr>
                <w:rFonts w:hint="eastAsia" w:ascii="宋体" w:hAnsi="宋体"/>
                <w:b/>
                <w:color w:val="000000"/>
                <w:sz w:val="20"/>
                <w:szCs w:val="20"/>
              </w:rPr>
              <w:t>注册地址</w:t>
            </w:r>
          </w:p>
        </w:tc>
        <w:tc>
          <w:tcPr>
            <w:tcW w:w="4381" w:type="dxa"/>
            <w:gridSpan w:val="3"/>
            <w:vAlign w:val="center"/>
          </w:tcPr>
          <w:p>
            <w:pPr>
              <w:spacing w:line="280" w:lineRule="exact"/>
              <w:jc w:val="both"/>
              <w:rPr>
                <w:rFonts w:ascii="宋体"/>
                <w:b/>
                <w:color w:val="000000"/>
                <w:sz w:val="20"/>
                <w:szCs w:val="20"/>
              </w:rPr>
            </w:pPr>
            <w:bookmarkStart w:id="10" w:name="注册地址"/>
            <w:r>
              <w:rPr>
                <w:rFonts w:ascii="宋体"/>
                <w:b/>
                <w:color w:val="000000"/>
                <w:sz w:val="20"/>
                <w:szCs w:val="20"/>
              </w:rPr>
              <w:t>甘肃省兰州市安宁区万新南路高新什字16号科技产业孵化园综合楼一层108室</w:t>
            </w:r>
            <w:bookmarkEnd w:id="10"/>
          </w:p>
        </w:tc>
        <w:tc>
          <w:tcPr>
            <w:tcW w:w="1078" w:type="dxa"/>
            <w:vMerge w:val="restart"/>
            <w:vAlign w:val="center"/>
          </w:tcPr>
          <w:p>
            <w:pPr>
              <w:spacing w:line="280" w:lineRule="exact"/>
              <w:jc w:val="both"/>
              <w:rPr>
                <w:rFonts w:ascii="宋体"/>
                <w:b/>
                <w:color w:val="000000"/>
                <w:sz w:val="20"/>
                <w:szCs w:val="20"/>
              </w:rPr>
            </w:pPr>
            <w:r>
              <w:rPr>
                <w:rFonts w:hint="eastAsia" w:ascii="宋体" w:hAnsi="宋体"/>
                <w:b/>
                <w:color w:val="000000"/>
                <w:sz w:val="20"/>
                <w:szCs w:val="20"/>
              </w:rPr>
              <w:t>邮编</w:t>
            </w:r>
          </w:p>
        </w:tc>
        <w:tc>
          <w:tcPr>
            <w:tcW w:w="2033" w:type="dxa"/>
            <w:vAlign w:val="center"/>
          </w:tcPr>
          <w:p>
            <w:pPr>
              <w:spacing w:line="280" w:lineRule="exact"/>
              <w:jc w:val="both"/>
              <w:rPr>
                <w:rFonts w:ascii="宋体"/>
                <w:b/>
                <w:color w:val="000000"/>
                <w:sz w:val="20"/>
                <w:szCs w:val="20"/>
              </w:rPr>
            </w:pPr>
            <w:bookmarkStart w:id="11" w:name="注册邮编"/>
            <w:r>
              <w:rPr>
                <w:rFonts w:ascii="宋体"/>
                <w:b/>
                <w:color w:val="000000"/>
                <w:sz w:val="20"/>
                <w:szCs w:val="20"/>
              </w:rPr>
              <w:t>730000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both"/>
              <w:rPr>
                <w:rFonts w:ascii="宋体"/>
                <w:b/>
                <w:color w:val="000000"/>
                <w:sz w:val="20"/>
                <w:szCs w:val="20"/>
              </w:rPr>
            </w:pPr>
            <w:r>
              <w:rPr>
                <w:rFonts w:hint="eastAsia" w:ascii="宋体" w:hAnsi="宋体"/>
                <w:b/>
                <w:color w:val="000000"/>
                <w:sz w:val="20"/>
                <w:szCs w:val="20"/>
              </w:rPr>
              <w:t>经营地址</w:t>
            </w:r>
          </w:p>
        </w:tc>
        <w:tc>
          <w:tcPr>
            <w:tcW w:w="4381" w:type="dxa"/>
            <w:gridSpan w:val="3"/>
            <w:vAlign w:val="center"/>
          </w:tcPr>
          <w:p>
            <w:pPr>
              <w:spacing w:line="280" w:lineRule="exact"/>
              <w:jc w:val="both"/>
              <w:rPr>
                <w:rFonts w:ascii="宋体"/>
                <w:b/>
                <w:color w:val="000000"/>
                <w:sz w:val="20"/>
                <w:szCs w:val="20"/>
              </w:rPr>
            </w:pPr>
            <w:bookmarkStart w:id="12" w:name="经营地址"/>
            <w:bookmarkEnd w:id="12"/>
          </w:p>
        </w:tc>
        <w:tc>
          <w:tcPr>
            <w:tcW w:w="1078" w:type="dxa"/>
            <w:vMerge w:val="continue"/>
            <w:vAlign w:val="center"/>
          </w:tcPr>
          <w:p>
            <w:pPr>
              <w:spacing w:line="280" w:lineRule="exact"/>
              <w:jc w:val="both"/>
              <w:rPr>
                <w:rFonts w:ascii="宋体"/>
                <w:b/>
                <w:color w:val="000000"/>
                <w:sz w:val="20"/>
                <w:szCs w:val="20"/>
              </w:rPr>
            </w:pPr>
          </w:p>
        </w:tc>
        <w:tc>
          <w:tcPr>
            <w:tcW w:w="2033" w:type="dxa"/>
            <w:vAlign w:val="center"/>
          </w:tcPr>
          <w:p>
            <w:pPr>
              <w:spacing w:line="280" w:lineRule="exact"/>
              <w:jc w:val="both"/>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both"/>
              <w:rPr>
                <w:rFonts w:ascii="宋体"/>
                <w:b/>
                <w:color w:val="000000"/>
                <w:sz w:val="20"/>
                <w:szCs w:val="20"/>
              </w:rPr>
            </w:pPr>
            <w:r>
              <w:rPr>
                <w:rFonts w:hint="eastAsia" w:ascii="宋体" w:hAnsi="宋体"/>
                <w:b/>
                <w:color w:val="000000"/>
                <w:sz w:val="20"/>
                <w:szCs w:val="20"/>
              </w:rPr>
              <w:t>生产地址</w:t>
            </w:r>
          </w:p>
        </w:tc>
        <w:tc>
          <w:tcPr>
            <w:tcW w:w="4381" w:type="dxa"/>
            <w:gridSpan w:val="3"/>
            <w:vAlign w:val="center"/>
          </w:tcPr>
          <w:p>
            <w:pPr>
              <w:spacing w:line="280" w:lineRule="exact"/>
              <w:jc w:val="both"/>
              <w:rPr>
                <w:rFonts w:ascii="宋体"/>
                <w:b/>
                <w:color w:val="000000"/>
                <w:sz w:val="20"/>
                <w:szCs w:val="20"/>
              </w:rPr>
            </w:pPr>
            <w:bookmarkStart w:id="14" w:name="生产地址Add1"/>
            <w:r>
              <w:rPr>
                <w:rFonts w:ascii="宋体"/>
                <w:b/>
                <w:color w:val="000000"/>
                <w:sz w:val="20"/>
                <w:szCs w:val="20"/>
              </w:rPr>
              <w:t>甘肃省兰州市安宁区万新南路高新什字16号科技产业孵化园综合楼一层108室</w:t>
            </w:r>
            <w:bookmarkEnd w:id="14"/>
          </w:p>
        </w:tc>
        <w:tc>
          <w:tcPr>
            <w:tcW w:w="1078" w:type="dxa"/>
            <w:vMerge w:val="continue"/>
            <w:vAlign w:val="center"/>
          </w:tcPr>
          <w:p>
            <w:pPr>
              <w:spacing w:line="280" w:lineRule="exact"/>
              <w:jc w:val="both"/>
              <w:rPr>
                <w:rFonts w:ascii="宋体"/>
                <w:b/>
                <w:color w:val="000000"/>
                <w:sz w:val="20"/>
                <w:szCs w:val="20"/>
              </w:rPr>
            </w:pPr>
          </w:p>
        </w:tc>
        <w:tc>
          <w:tcPr>
            <w:tcW w:w="2033" w:type="dxa"/>
            <w:vAlign w:val="center"/>
          </w:tcPr>
          <w:p>
            <w:pPr>
              <w:spacing w:line="280" w:lineRule="exact"/>
              <w:jc w:val="both"/>
              <w:rPr>
                <w:rFonts w:ascii="宋体"/>
                <w:b/>
                <w:color w:val="000000"/>
                <w:sz w:val="20"/>
                <w:szCs w:val="20"/>
              </w:rPr>
            </w:pPr>
            <w:bookmarkStart w:id="15" w:name="生产邮编Add1"/>
            <w:r>
              <w:rPr>
                <w:rFonts w:ascii="宋体"/>
                <w:b/>
                <w:color w:val="000000"/>
                <w:sz w:val="20"/>
                <w:szCs w:val="20"/>
              </w:rPr>
              <w:t>730000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both"/>
              <w:rPr>
                <w:rFonts w:ascii="宋体"/>
                <w:b/>
                <w:color w:val="000000"/>
                <w:sz w:val="20"/>
                <w:szCs w:val="20"/>
              </w:rPr>
            </w:pPr>
            <w:r>
              <w:rPr>
                <w:rFonts w:hint="eastAsia" w:ascii="宋体" w:hAnsi="宋体"/>
                <w:b/>
                <w:color w:val="000000"/>
                <w:sz w:val="20"/>
                <w:szCs w:val="20"/>
              </w:rPr>
              <w:t>联系人</w:t>
            </w:r>
          </w:p>
        </w:tc>
        <w:tc>
          <w:tcPr>
            <w:tcW w:w="1049" w:type="dxa"/>
            <w:vAlign w:val="center"/>
          </w:tcPr>
          <w:p>
            <w:pPr>
              <w:spacing w:line="280" w:lineRule="exact"/>
              <w:jc w:val="both"/>
              <w:rPr>
                <w:rFonts w:ascii="宋体"/>
                <w:b/>
                <w:color w:val="000000"/>
                <w:sz w:val="20"/>
                <w:szCs w:val="20"/>
              </w:rPr>
            </w:pPr>
            <w:bookmarkStart w:id="16" w:name="联系人Add1"/>
            <w:r>
              <w:rPr>
                <w:rFonts w:ascii="宋体"/>
                <w:b/>
                <w:color w:val="000000"/>
                <w:sz w:val="20"/>
                <w:szCs w:val="20"/>
              </w:rPr>
              <w:t>马宏宇</w:t>
            </w:r>
            <w:bookmarkEnd w:id="16"/>
          </w:p>
        </w:tc>
        <w:tc>
          <w:tcPr>
            <w:tcW w:w="1463" w:type="dxa"/>
            <w:vAlign w:val="center"/>
          </w:tcPr>
          <w:p>
            <w:pPr>
              <w:spacing w:line="280" w:lineRule="exact"/>
              <w:jc w:val="both"/>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1869" w:type="dxa"/>
            <w:vAlign w:val="center"/>
          </w:tcPr>
          <w:p>
            <w:pPr>
              <w:spacing w:line="280" w:lineRule="exact"/>
              <w:jc w:val="both"/>
              <w:rPr>
                <w:rFonts w:ascii="宋体"/>
                <w:b/>
                <w:color w:val="000000"/>
                <w:sz w:val="20"/>
                <w:szCs w:val="20"/>
              </w:rPr>
            </w:pPr>
            <w:bookmarkStart w:id="17" w:name="联系人电话Add1"/>
            <w:r>
              <w:rPr>
                <w:rFonts w:ascii="宋体"/>
                <w:b/>
                <w:color w:val="000000"/>
                <w:sz w:val="20"/>
                <w:szCs w:val="20"/>
              </w:rPr>
              <w:t>13893686291</w:t>
            </w:r>
            <w:bookmarkEnd w:id="17"/>
          </w:p>
        </w:tc>
        <w:tc>
          <w:tcPr>
            <w:tcW w:w="1078" w:type="dxa"/>
            <w:vAlign w:val="center"/>
          </w:tcPr>
          <w:p>
            <w:pPr>
              <w:spacing w:line="280" w:lineRule="exact"/>
              <w:jc w:val="both"/>
              <w:rPr>
                <w:rFonts w:ascii="宋体"/>
                <w:b/>
                <w:color w:val="000000"/>
                <w:sz w:val="20"/>
                <w:szCs w:val="20"/>
              </w:rPr>
            </w:pPr>
            <w:r>
              <w:rPr>
                <w:rFonts w:hint="eastAsia" w:ascii="宋体" w:hAnsi="宋体"/>
                <w:b/>
                <w:color w:val="000000"/>
                <w:sz w:val="20"/>
                <w:szCs w:val="20"/>
              </w:rPr>
              <w:t>传真</w:t>
            </w:r>
          </w:p>
        </w:tc>
        <w:tc>
          <w:tcPr>
            <w:tcW w:w="2033" w:type="dxa"/>
            <w:vAlign w:val="center"/>
          </w:tcPr>
          <w:p>
            <w:pPr>
              <w:spacing w:line="280" w:lineRule="exact"/>
              <w:jc w:val="both"/>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both"/>
              <w:rPr>
                <w:rFonts w:ascii="宋体"/>
                <w:b/>
                <w:color w:val="000000"/>
                <w:sz w:val="20"/>
                <w:szCs w:val="20"/>
              </w:rPr>
            </w:pPr>
            <w:r>
              <w:rPr>
                <w:rFonts w:hint="eastAsia" w:ascii="宋体" w:hAnsi="宋体"/>
                <w:b/>
                <w:color w:val="000000"/>
                <w:sz w:val="20"/>
                <w:szCs w:val="20"/>
              </w:rPr>
              <w:t>法人代表</w:t>
            </w:r>
          </w:p>
        </w:tc>
        <w:tc>
          <w:tcPr>
            <w:tcW w:w="1049" w:type="dxa"/>
            <w:vAlign w:val="center"/>
          </w:tcPr>
          <w:p>
            <w:pPr>
              <w:jc w:val="both"/>
              <w:rPr>
                <w:rFonts w:ascii="宋体"/>
                <w:b/>
                <w:color w:val="000000"/>
                <w:sz w:val="20"/>
                <w:szCs w:val="20"/>
              </w:rPr>
            </w:pPr>
            <w:bookmarkStart w:id="19" w:name="法人"/>
            <w:r>
              <w:rPr>
                <w:rFonts w:ascii="宋体"/>
                <w:b/>
                <w:color w:val="000000"/>
                <w:sz w:val="20"/>
                <w:szCs w:val="20"/>
              </w:rPr>
              <w:t>张彦金</w:t>
            </w:r>
            <w:bookmarkEnd w:id="19"/>
          </w:p>
        </w:tc>
        <w:tc>
          <w:tcPr>
            <w:tcW w:w="1463" w:type="dxa"/>
            <w:vAlign w:val="center"/>
          </w:tcPr>
          <w:p>
            <w:pPr>
              <w:jc w:val="both"/>
              <w:rPr>
                <w:rFonts w:ascii="宋体"/>
                <w:b/>
                <w:color w:val="000000"/>
                <w:sz w:val="20"/>
                <w:szCs w:val="20"/>
              </w:rPr>
            </w:pPr>
            <w:r>
              <w:rPr>
                <w:rFonts w:hint="eastAsia" w:ascii="宋体" w:hAnsi="宋体"/>
                <w:b/>
                <w:color w:val="000000"/>
                <w:sz w:val="20"/>
                <w:szCs w:val="20"/>
              </w:rPr>
              <w:t>管理者代表</w:t>
            </w:r>
          </w:p>
        </w:tc>
        <w:tc>
          <w:tcPr>
            <w:tcW w:w="1869" w:type="dxa"/>
            <w:vAlign w:val="center"/>
          </w:tcPr>
          <w:p>
            <w:pPr>
              <w:jc w:val="both"/>
              <w:rPr>
                <w:rFonts w:ascii="宋体"/>
                <w:b/>
                <w:color w:val="000000"/>
                <w:sz w:val="20"/>
                <w:szCs w:val="20"/>
              </w:rPr>
            </w:pPr>
            <w:bookmarkStart w:id="20" w:name="管理者代表"/>
            <w:r>
              <w:rPr>
                <w:rFonts w:ascii="宋体"/>
                <w:b/>
                <w:color w:val="000000"/>
                <w:sz w:val="20"/>
                <w:szCs w:val="20"/>
              </w:rPr>
              <w:t>郑兴乐</w:t>
            </w:r>
            <w:bookmarkEnd w:id="20"/>
          </w:p>
        </w:tc>
        <w:tc>
          <w:tcPr>
            <w:tcW w:w="1078" w:type="dxa"/>
            <w:vAlign w:val="center"/>
          </w:tcPr>
          <w:p>
            <w:pPr>
              <w:jc w:val="both"/>
              <w:rPr>
                <w:rFonts w:ascii="宋体"/>
                <w:b/>
                <w:color w:val="000000"/>
                <w:sz w:val="20"/>
                <w:szCs w:val="20"/>
              </w:rPr>
            </w:pPr>
            <w:r>
              <w:rPr>
                <w:rFonts w:hint="eastAsia" w:ascii="宋体"/>
                <w:b/>
                <w:color w:val="000000"/>
                <w:sz w:val="20"/>
                <w:szCs w:val="20"/>
              </w:rPr>
              <w:t>邮箱</w:t>
            </w:r>
          </w:p>
        </w:tc>
        <w:tc>
          <w:tcPr>
            <w:tcW w:w="2033" w:type="dxa"/>
            <w:vAlign w:val="center"/>
          </w:tcPr>
          <w:p>
            <w:pPr>
              <w:jc w:val="both"/>
              <w:rPr>
                <w:rFonts w:ascii="宋体"/>
                <w:b/>
                <w:color w:val="000000"/>
                <w:sz w:val="20"/>
                <w:szCs w:val="20"/>
              </w:rPr>
            </w:pPr>
            <w:bookmarkStart w:id="21" w:name="联系人邮箱Add1"/>
            <w:r>
              <w:rPr>
                <w:rFonts w:ascii="宋体"/>
                <w:b/>
                <w:color w:val="000000"/>
                <w:sz w:val="20"/>
                <w:szCs w:val="20"/>
              </w:rPr>
              <w:t>1014303497@qq.com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both"/>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rPr>
                <w:rFonts w:hint="eastAsia" w:ascii="宋体" w:hAnsi="宋体"/>
                <w:b/>
                <w:color w:val="000000"/>
                <w:spacing w:val="-8"/>
                <w:sz w:val="20"/>
                <w:szCs w:val="20"/>
              </w:rPr>
              <w:t>20</w:t>
            </w:r>
            <w:r>
              <w:rPr>
                <w:rFonts w:hint="eastAsia" w:ascii="宋体" w:hAnsi="宋体"/>
                <w:b/>
                <w:color w:val="000000"/>
                <w:spacing w:val="-8"/>
                <w:sz w:val="20"/>
                <w:szCs w:val="20"/>
                <w:lang w:val="en-US" w:eastAsia="zh-CN"/>
              </w:rPr>
              <w:t>20</w:t>
            </w:r>
            <w:r>
              <w:rPr>
                <w:rFonts w:hint="eastAsia" w:ascii="宋体" w:hAnsi="宋体"/>
                <w:b/>
                <w:color w:val="000000"/>
                <w:spacing w:val="-8"/>
                <w:sz w:val="20"/>
                <w:szCs w:val="20"/>
              </w:rPr>
              <w:t>年</w:t>
            </w:r>
            <w:r>
              <w:rPr>
                <w:rFonts w:hint="eastAsia" w:ascii="宋体" w:hAnsi="宋体"/>
                <w:b/>
                <w:color w:val="000000"/>
                <w:spacing w:val="-8"/>
                <w:sz w:val="20"/>
                <w:szCs w:val="20"/>
                <w:lang w:val="en-US" w:eastAsia="zh-CN"/>
              </w:rPr>
              <w:t>10</w:t>
            </w:r>
            <w:r>
              <w:rPr>
                <w:rFonts w:hint="eastAsia" w:ascii="宋体" w:hAnsi="宋体"/>
                <w:b/>
                <w:color w:val="000000"/>
                <w:spacing w:val="-8"/>
                <w:sz w:val="20"/>
                <w:szCs w:val="20"/>
              </w:rPr>
              <w:t>月</w:t>
            </w:r>
            <w:r>
              <w:rPr>
                <w:rFonts w:hint="eastAsia" w:ascii="宋体" w:hAnsi="宋体"/>
                <w:b/>
                <w:color w:val="000000"/>
                <w:spacing w:val="-8"/>
                <w:sz w:val="20"/>
                <w:szCs w:val="20"/>
                <w:lang w:val="en-US" w:eastAsia="zh-CN"/>
              </w:rPr>
              <w:t>12</w:t>
            </w:r>
            <w:r>
              <w:rPr>
                <w:rFonts w:hint="eastAsia" w:ascii="宋体" w:hAnsi="宋体"/>
                <w:b/>
                <w:color w:val="000000"/>
                <w:spacing w:val="-8"/>
                <w:sz w:val="20"/>
                <w:szCs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消防设施检测及检测技术服务</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34.02.00;34.06.00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eastAsia" w:ascii="宋体" w:eastAsia="宋体"/>
          <w:b/>
          <w:color w:val="000000"/>
          <w:sz w:val="20"/>
          <w:szCs w:val="20"/>
          <w:lang w:eastAsia="zh-CN"/>
        </w:rPr>
      </w:pPr>
      <w:r>
        <w:rPr>
          <w:rFonts w:hint="eastAsia" w:ascii="宋体" w:hAnsi="宋体" w:eastAsia="宋体" w:cs="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：管理手册、程序文件。</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eastAsia" w:ascii="宋体" w:eastAsia="宋体"/>
          <w:b/>
          <w:color w:val="000000"/>
          <w:sz w:val="20"/>
          <w:szCs w:val="20"/>
          <w:lang w:eastAsia="zh-CN"/>
        </w:rPr>
      </w:pPr>
      <w:r>
        <w:rPr>
          <w:rFonts w:hint="eastAsia" w:ascii="宋体" w:hAnsi="宋体"/>
          <w:b/>
          <w:color w:val="000000"/>
          <w:sz w:val="20"/>
          <w:szCs w:val="20"/>
        </w:rPr>
        <w:t>部门：</w:t>
      </w:r>
      <w:r>
        <w:rPr>
          <w:rFonts w:hint="eastAsia" w:ascii="宋体" w:hAnsi="宋体"/>
          <w:b/>
          <w:color w:val="000000"/>
          <w:sz w:val="20"/>
          <w:szCs w:val="20"/>
          <w:lang w:eastAsia="zh-CN"/>
        </w:rPr>
        <w:t>综合办公室、技术部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ascii="宋体"/>
          <w:b/>
          <w:color w:val="000000"/>
          <w:sz w:val="20"/>
          <w:szCs w:val="20"/>
        </w:rPr>
        <w:t>甘肃省兰州市安宁区万新南路高新什字16号科技产业孵化园综合楼一层108室</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8"/>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4"/>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4"/>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8"/>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4"/>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4"/>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8"/>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2"/>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2"/>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8"/>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vMerge w:val="restart"/>
            <w:vAlign w:val="center"/>
          </w:tcPr>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vMerge w:val="restart"/>
            <w:vAlign w:val="center"/>
          </w:tcPr>
          <w:p>
            <w:pPr>
              <w:jc w:val="both"/>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4"/>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8"/>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3"/>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3"/>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8"/>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5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44" w:type="dxa"/>
            <w:gridSpan w:val="3"/>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58" w:type="dxa"/>
            <w:vMerge w:val="continue"/>
          </w:tcPr>
          <w:p>
            <w:pPr>
              <w:rPr>
                <w:rFonts w:ascii="宋体"/>
                <w:color w:val="000000"/>
                <w:sz w:val="20"/>
                <w:szCs w:val="20"/>
              </w:rPr>
            </w:pPr>
          </w:p>
        </w:tc>
        <w:tc>
          <w:tcPr>
            <w:tcW w:w="5944" w:type="dxa"/>
            <w:gridSpan w:val="3"/>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58" w:type="dxa"/>
            <w:vMerge w:val="continue"/>
          </w:tcPr>
          <w:p>
            <w:pPr>
              <w:rPr>
                <w:rFonts w:ascii="宋体"/>
                <w:color w:val="00000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5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44" w:type="dxa"/>
            <w:gridSpan w:val="3"/>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58" w:type="dxa"/>
            <w:vMerge w:val="continue"/>
          </w:tcPr>
          <w:p>
            <w:pPr>
              <w:rPr>
                <w:rFonts w:ascii="宋体"/>
                <w:color w:val="000000"/>
                <w:sz w:val="20"/>
                <w:szCs w:val="20"/>
              </w:rPr>
            </w:pPr>
          </w:p>
        </w:tc>
        <w:tc>
          <w:tcPr>
            <w:tcW w:w="5944" w:type="dxa"/>
            <w:gridSpan w:val="3"/>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58" w:type="dxa"/>
            <w:vMerge w:val="continue"/>
          </w:tcPr>
          <w:p>
            <w:pPr>
              <w:rPr>
                <w:rFonts w:ascii="宋体"/>
                <w:color w:val="00000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58" w:type="dxa"/>
            <w:vMerge w:val="continue"/>
          </w:tcPr>
          <w:p>
            <w:pPr>
              <w:rPr>
                <w:rFonts w:ascii="宋体"/>
                <w:b/>
                <w:color w:val="000000"/>
                <w:sz w:val="20"/>
                <w:szCs w:val="20"/>
              </w:rPr>
            </w:pPr>
          </w:p>
        </w:tc>
        <w:tc>
          <w:tcPr>
            <w:tcW w:w="5944" w:type="dxa"/>
            <w:gridSpan w:val="3"/>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4"/>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5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44" w:type="dxa"/>
            <w:gridSpan w:val="3"/>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58" w:type="dxa"/>
            <w:vMerge w:val="continue"/>
            <w:vAlign w:val="center"/>
          </w:tcPr>
          <w:p>
            <w:pPr>
              <w:ind w:left="-4" w:leftChars="-21" w:hanging="40" w:hangingChars="20"/>
              <w:rPr>
                <w:rFonts w:ascii="宋体"/>
                <w:color w:val="000000"/>
                <w:sz w:val="20"/>
                <w:szCs w:val="20"/>
              </w:rPr>
            </w:pPr>
          </w:p>
        </w:tc>
        <w:tc>
          <w:tcPr>
            <w:tcW w:w="5944" w:type="dxa"/>
            <w:gridSpan w:val="3"/>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5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44" w:type="dxa"/>
            <w:gridSpan w:val="3"/>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58" w:type="dxa"/>
            <w:vMerge w:val="continue"/>
            <w:vAlign w:val="center"/>
          </w:tcPr>
          <w:p>
            <w:pPr>
              <w:ind w:left="185" w:leftChars="88"/>
              <w:rPr>
                <w:rFonts w:ascii="宋体"/>
                <w:color w:val="000000"/>
                <w:sz w:val="20"/>
                <w:szCs w:val="20"/>
              </w:rPr>
            </w:pPr>
          </w:p>
        </w:tc>
        <w:tc>
          <w:tcPr>
            <w:tcW w:w="5944" w:type="dxa"/>
            <w:gridSpan w:val="3"/>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58" w:type="dxa"/>
            <w:vMerge w:val="continue"/>
            <w:vAlign w:val="center"/>
          </w:tcPr>
          <w:p>
            <w:pPr>
              <w:ind w:left="185" w:leftChars="88"/>
              <w:rPr>
                <w:rFonts w:ascii="宋体"/>
                <w:color w:val="000000"/>
                <w:sz w:val="20"/>
                <w:szCs w:val="20"/>
              </w:rPr>
            </w:pPr>
          </w:p>
        </w:tc>
        <w:tc>
          <w:tcPr>
            <w:tcW w:w="5944" w:type="dxa"/>
            <w:gridSpan w:val="3"/>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4"/>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4"/>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4"/>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8"/>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4"/>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4"/>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4"/>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4"/>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4"/>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4"/>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8"/>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4"/>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4"/>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4"/>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4"/>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4"/>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8"/>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4"/>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4"/>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4"/>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4"/>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4"/>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4"/>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4"/>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4"/>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8"/>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rFonts w:ascii="宋体" w:hAnsi="宋体"/>
                <w:b w:val="0"/>
                <w:bCs/>
                <w:color w:val="000000"/>
                <w:sz w:val="20"/>
                <w:szCs w:val="20"/>
              </w:rPr>
              <w:t>消防设施检测及检测技术服务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公司部门设置：</w:t>
            </w:r>
            <w:r>
              <w:rPr>
                <w:rFonts w:hint="eastAsia" w:ascii="宋体" w:hAnsi="宋体"/>
                <w:b/>
                <w:color w:val="000000"/>
                <w:sz w:val="20"/>
                <w:szCs w:val="20"/>
                <w:lang w:eastAsia="zh-CN"/>
              </w:rPr>
              <w:t>综合办公室、技术部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eastAsia="zh-CN"/>
              </w:rPr>
              <w:t>综合办公室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eastAsia="zh-CN"/>
              </w:rPr>
              <w:t>技术部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eastAsia="zh-CN"/>
              </w:rPr>
            </w:pPr>
            <w:r>
              <w:rPr>
                <w:rFonts w:hint="eastAsia" w:ascii="宋体" w:hAnsi="宋体" w:eastAsia="宋体" w:cs="Times New Roman"/>
                <w:color w:val="000000"/>
                <w:sz w:val="20"/>
                <w:szCs w:val="20"/>
                <w:lang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ascii="宋体"/>
                <w:b/>
                <w:color w:val="000000"/>
                <w:sz w:val="20"/>
                <w:szCs w:val="20"/>
              </w:rPr>
              <w:t>甘肃省兰州市安宁区万新南路高新什字16号科技产业孵化园综合楼一层108室</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eastAsia="宋体" w:cs="宋体"/>
                <w:color w:val="000000"/>
                <w:spacing w:val="-10"/>
                <w:sz w:val="20"/>
                <w:szCs w:val="20"/>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z w:val="20"/>
                <w:szCs w:val="20"/>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eastAsia="宋体" w:cs="宋体"/>
                <w:color w:val="000000"/>
                <w:sz w:val="20"/>
                <w:szCs w:val="20"/>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eastAsia="宋体" w:cs="宋体"/>
                <w:color w:val="00000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eastAsia="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eastAsia="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eastAsia="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eastAsia="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eastAsia" w:ascii="宋体" w:eastAsia="宋体"/>
                <w:color w:val="000000"/>
                <w:sz w:val="20"/>
                <w:szCs w:val="20"/>
                <w:lang w:eastAsia="zh-CN"/>
              </w:rPr>
            </w:pPr>
            <w:r>
              <w:rPr>
                <w:rFonts w:hint="eastAsia" w:ascii="宋体"/>
                <w:color w:val="000000"/>
                <w:sz w:val="20"/>
                <w:szCs w:val="20"/>
              </w:rPr>
              <w:t>其他资质：</w:t>
            </w:r>
            <w:r>
              <w:rPr>
                <w:rFonts w:hint="eastAsia" w:ascii="宋体"/>
                <w:color w:val="000000"/>
                <w:sz w:val="20"/>
                <w:szCs w:val="20"/>
                <w:lang w:eastAsia="zh-CN"/>
              </w:rPr>
              <w:t>社会消防技术服务信息系统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auto"/>
                <w:sz w:val="20"/>
                <w:szCs w:val="20"/>
              </w:rPr>
            </w:pPr>
            <w:r>
              <w:rPr>
                <w:rFonts w:hint="eastAsia" w:ascii="宋体" w:hAnsi="宋体"/>
                <w:color w:val="auto"/>
                <w:sz w:val="20"/>
                <w:szCs w:val="20"/>
              </w:rPr>
              <w:t>受审核方认证范围内的产品的技术标准，及符合性证据</w:t>
            </w:r>
          </w:p>
          <w:p>
            <w:pPr>
              <w:ind w:left="-1" w:leftChars="-1" w:hanging="1"/>
              <w:jc w:val="left"/>
              <w:rPr>
                <w:rFonts w:ascii="宋体"/>
                <w:color w:val="auto"/>
                <w:spacing w:val="-10"/>
                <w:sz w:val="20"/>
                <w:szCs w:val="20"/>
              </w:rPr>
            </w:pPr>
            <w:r>
              <w:rPr>
                <w:rFonts w:hint="eastAsia" w:ascii="宋体" w:hAnsi="宋体"/>
                <w:color w:val="auto"/>
                <w:spacing w:val="-10"/>
                <w:sz w:val="20"/>
                <w:szCs w:val="20"/>
              </w:rPr>
              <w:t>（</w:t>
            </w:r>
            <w:r>
              <w:rPr>
                <w:rFonts w:ascii="宋体" w:hAnsi="宋体"/>
                <w:color w:val="auto"/>
                <w:spacing w:val="-10"/>
                <w:sz w:val="20"/>
                <w:szCs w:val="20"/>
              </w:rPr>
              <w:t>QMS</w:t>
            </w:r>
            <w:r>
              <w:rPr>
                <w:rFonts w:hint="eastAsia" w:ascii="宋体" w:hAnsi="宋体"/>
                <w:color w:val="auto"/>
                <w:spacing w:val="-10"/>
                <w:sz w:val="20"/>
                <w:szCs w:val="20"/>
              </w:rPr>
              <w:t>适用）</w:t>
            </w:r>
          </w:p>
        </w:tc>
        <w:tc>
          <w:tcPr>
            <w:tcW w:w="7427" w:type="dxa"/>
            <w:gridSpan w:val="3"/>
          </w:tcPr>
          <w:p>
            <w:pPr>
              <w:jc w:val="both"/>
              <w:rPr>
                <w:rFonts w:ascii="宋体"/>
                <w:color w:val="auto"/>
                <w:spacing w:val="-10"/>
                <w:sz w:val="20"/>
                <w:szCs w:val="20"/>
              </w:rPr>
            </w:pPr>
            <w:r>
              <w:rPr>
                <w:rFonts w:hint="eastAsia" w:ascii="宋体" w:hAnsi="宋体" w:eastAsia="宋体" w:cs="宋体"/>
                <w:color w:val="auto"/>
                <w:sz w:val="20"/>
                <w:szCs w:val="20"/>
              </w:rPr>
              <w:t>■</w:t>
            </w:r>
            <w:r>
              <w:rPr>
                <w:rFonts w:hint="eastAsia" w:ascii="宋体" w:hAnsi="宋体"/>
                <w:color w:val="auto"/>
                <w:spacing w:val="-10"/>
                <w:sz w:val="20"/>
                <w:szCs w:val="20"/>
              </w:rPr>
              <w:t>产品技术标准号：</w:t>
            </w:r>
            <w:r>
              <w:rPr>
                <w:rFonts w:hint="eastAsia" w:ascii="宋体" w:hAnsi="宋体" w:eastAsia="宋体" w:cs="Times New Roman"/>
                <w:color w:val="auto"/>
                <w:spacing w:val="-10"/>
                <w:sz w:val="20"/>
                <w:szCs w:val="20"/>
                <w:lang w:val="en-US" w:eastAsia="zh-CN"/>
              </w:rPr>
              <w:t>《建筑设计防火规范》GB50016-2014、</w:t>
            </w:r>
            <w:r>
              <w:rPr>
                <w:rFonts w:hint="default" w:ascii="宋体" w:hAnsi="宋体" w:eastAsia="宋体" w:cs="Times New Roman"/>
                <w:color w:val="auto"/>
                <w:spacing w:val="-10"/>
                <w:sz w:val="20"/>
                <w:szCs w:val="20"/>
                <w:lang w:val="en-US" w:eastAsia="zh-CN"/>
              </w:rPr>
              <w:t>建筑消防设施检测技术规程</w:t>
            </w:r>
            <w:r>
              <w:rPr>
                <w:rFonts w:hint="eastAsia" w:ascii="宋体" w:hAnsi="宋体" w:eastAsia="宋体" w:cs="Times New Roman"/>
                <w:color w:val="auto"/>
                <w:spacing w:val="-10"/>
                <w:sz w:val="20"/>
                <w:szCs w:val="20"/>
                <w:lang w:val="en-US" w:eastAsia="zh-CN"/>
              </w:rPr>
              <w:t xml:space="preserve">XF 503-2004      </w:t>
            </w:r>
            <w:r>
              <w:rPr>
                <w:rFonts w:hint="eastAsia" w:ascii="宋体" w:hAnsi="宋体" w:eastAsia="宋体" w:cs="宋体"/>
                <w:color w:val="auto"/>
                <w:sz w:val="20"/>
                <w:szCs w:val="20"/>
              </w:rPr>
              <w:t>■</w:t>
            </w:r>
            <w:r>
              <w:rPr>
                <w:rFonts w:hint="eastAsia" w:ascii="宋体" w:hAnsi="宋体"/>
                <w:color w:val="auto"/>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eastAsia="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jc w:val="center"/>
              <w:rPr>
                <w:rFonts w:ascii="宋体"/>
                <w:color w:val="000000"/>
                <w:sz w:val="20"/>
                <w:szCs w:val="20"/>
              </w:rPr>
            </w:pPr>
            <w:r>
              <w:rPr>
                <w:rFonts w:hint="eastAsia"/>
                <w:lang w:eastAsia="zh-CN"/>
              </w:rPr>
              <w:t>业务受理</w:t>
            </w:r>
            <w:r>
              <w:rPr>
                <w:rFonts w:hint="eastAsia"/>
                <w:lang w:val="en-US" w:eastAsia="zh-CN"/>
              </w:rPr>
              <w:t>—资料收集、</w:t>
            </w:r>
            <w:r>
              <w:rPr>
                <w:rFonts w:hint="eastAsia" w:ascii="Times New Roman" w:hAnsi="Times New Roman" w:eastAsia="宋体" w:cs="Times New Roman"/>
                <w:lang w:val="en-US" w:eastAsia="zh-CN"/>
              </w:rPr>
              <w:t>系统录入—现场检测—</w:t>
            </w:r>
            <w:r>
              <w:rPr>
                <w:rFonts w:hint="eastAsia" w:ascii="Times New Roman" w:hAnsi="Times New Roman" w:eastAsia="宋体" w:cs="Times New Roman"/>
                <w:lang w:eastAsia="zh-CN"/>
              </w:rPr>
              <w:t>合格（不合格—</w:t>
            </w:r>
            <w:r>
              <w:rPr>
                <w:rFonts w:hint="eastAsia" w:ascii="Times New Roman" w:hAnsi="Times New Roman" w:eastAsia="宋体" w:cs="Times New Roman"/>
                <w:szCs w:val="22"/>
                <w:lang w:val="en-US" w:eastAsia="zh-CN"/>
              </w:rPr>
              <w:t>出具“问题汇总表”</w:t>
            </w:r>
            <w:r>
              <w:rPr>
                <w:rFonts w:hint="eastAsia"/>
                <w:b w:val="0"/>
                <w:bCs/>
                <w:sz w:val="21"/>
                <w:szCs w:val="21"/>
                <w:lang w:eastAsia="zh-CN"/>
              </w:rPr>
              <w:t>整改</w:t>
            </w:r>
            <w:r>
              <w:rPr>
                <w:rFonts w:hint="eastAsia" w:cs="Times New Roman"/>
                <w:szCs w:val="22"/>
                <w:lang w:val="en-US" w:eastAsia="zh-CN"/>
              </w:rPr>
              <w:t>，</w:t>
            </w:r>
            <w:r>
              <w:rPr>
                <w:rFonts w:hint="eastAsia"/>
                <w:szCs w:val="22"/>
                <w:lang w:val="en-US" w:eastAsia="zh-CN"/>
              </w:rPr>
              <w:t>制定检测技术方案</w:t>
            </w:r>
            <w:r>
              <w:rPr>
                <w:rFonts w:hint="eastAsia" w:ascii="Times New Roman" w:hAnsi="Times New Roman" w:eastAsia="宋体" w:cs="Times New Roman"/>
                <w:lang w:eastAsia="zh-CN"/>
              </w:rPr>
              <w:t>—复检合格）</w:t>
            </w:r>
            <w:r>
              <w:rPr>
                <w:rFonts w:hint="eastAsia" w:ascii="Times New Roman" w:hAnsi="Times New Roman" w:eastAsia="宋体" w:cs="Times New Roman"/>
                <w:lang w:val="en-US" w:eastAsia="zh-CN"/>
              </w:rPr>
              <w:t>—出具检测报告—领取检测报告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r>
              <w:rPr>
                <w:rFonts w:hint="eastAsia" w:ascii="Times New Roman" w:hAnsi="Times New Roman" w:cs="Times New Roman"/>
                <w:szCs w:val="22"/>
                <w:lang w:val="en-US" w:eastAsia="zh-CN"/>
              </w:rPr>
              <w:t>检测过程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eastAsia="宋体"/>
                <w:color w:val="000000"/>
                <w:sz w:val="20"/>
                <w:szCs w:val="20"/>
                <w:lang w:eastAsia="zh-CN"/>
              </w:rPr>
            </w:pPr>
            <w:r>
              <w:rPr>
                <w:rFonts w:hint="eastAsia" w:ascii="宋体" w:hAnsi="宋体" w:eastAsia="宋体" w:cs="宋体"/>
                <w:color w:val="000000"/>
                <w:sz w:val="20"/>
                <w:szCs w:val="20"/>
              </w:rPr>
              <w:t>针对关键过程建立的控</w:t>
            </w:r>
            <w:r>
              <w:rPr>
                <w:rFonts w:hint="eastAsia" w:ascii="宋体" w:hAnsi="宋体" w:eastAsia="宋体" w:cs="宋体"/>
                <w:color w:val="auto"/>
                <w:sz w:val="20"/>
                <w:szCs w:val="20"/>
              </w:rPr>
              <w:t>制文件有：《</w:t>
            </w:r>
            <w:r>
              <w:rPr>
                <w:rFonts w:hint="eastAsia" w:ascii="宋体" w:hAnsi="宋体" w:eastAsia="宋体" w:cs="宋体"/>
                <w:color w:val="auto"/>
                <w:sz w:val="20"/>
                <w:szCs w:val="20"/>
                <w:lang w:eastAsia="zh-CN"/>
              </w:rPr>
              <w:t>检测和服务要求控制程序</w:t>
            </w:r>
            <w:r>
              <w:rPr>
                <w:rFonts w:hint="eastAsia" w:ascii="宋体" w:hAnsi="宋体" w:eastAsia="宋体" w:cs="宋体"/>
                <w:color w:val="auto"/>
                <w:sz w:val="20"/>
                <w:szCs w:val="20"/>
              </w:rPr>
              <w:t>》《</w:t>
            </w:r>
            <w:r>
              <w:rPr>
                <w:rFonts w:hint="eastAsia" w:ascii="宋体" w:hAnsi="宋体" w:eastAsia="宋体" w:cs="宋体"/>
                <w:color w:val="auto"/>
                <w:sz w:val="20"/>
                <w:szCs w:val="20"/>
                <w:lang w:eastAsia="zh-CN"/>
              </w:rPr>
              <w:t>检测和服务提供控制程序</w:t>
            </w:r>
            <w:r>
              <w:rPr>
                <w:rFonts w:hint="eastAsia" w:ascii="宋体" w:hAnsi="宋体" w:eastAsia="宋体" w:cs="宋体"/>
                <w:color w:val="auto"/>
                <w:sz w:val="20"/>
                <w:szCs w:val="20"/>
              </w:rPr>
              <w:t>》</w:t>
            </w:r>
            <w:r>
              <w:rPr>
                <w:rFonts w:hint="eastAsia" w:ascii="宋体" w:hAnsi="宋体" w:cs="宋体"/>
                <w:color w:val="auto"/>
                <w:sz w:val="20"/>
                <w:szCs w:val="20"/>
                <w:lang w:eastAsia="zh-CN"/>
              </w:rPr>
              <w:t>《</w:t>
            </w:r>
            <w:r>
              <w:rPr>
                <w:rFonts w:hint="eastAsia" w:ascii="宋体" w:hAnsi="宋体" w:cs="宋体"/>
                <w:color w:val="auto"/>
                <w:sz w:val="20"/>
                <w:szCs w:val="20"/>
                <w:lang w:val="en-US" w:eastAsia="zh-CN"/>
              </w:rPr>
              <w:t>技术方案</w:t>
            </w:r>
            <w:r>
              <w:rPr>
                <w:rFonts w:hint="eastAsia" w:ascii="宋体" w:hAnsi="宋体" w:cs="宋体"/>
                <w:color w:val="auto"/>
                <w:sz w:val="20"/>
                <w:szCs w:val="20"/>
                <w:lang w:eastAsia="zh-CN"/>
              </w:rPr>
              <w:t>》</w:t>
            </w:r>
            <w:r>
              <w:rPr>
                <w:rFonts w:hint="eastAsia" w:ascii="宋体" w:hAnsi="宋体" w:eastAsia="宋体" w:cs="宋体"/>
                <w:color w:val="auto"/>
                <w:sz w:val="20"/>
                <w:szCs w:val="20"/>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Times New Roman" w:hAnsi="Times New Roman" w:cs="Times New Roman"/>
                <w:szCs w:val="22"/>
                <w:highlight w:val="none"/>
                <w:lang w:val="en-US" w:eastAsia="zh-CN"/>
              </w:rPr>
              <w:t>检测</w:t>
            </w:r>
            <w:r>
              <w:rPr>
                <w:rFonts w:hint="eastAsia" w:cs="Times New Roman"/>
                <w:szCs w:val="22"/>
                <w:highlight w:val="none"/>
                <w:lang w:val="en-US" w:eastAsia="zh-CN"/>
              </w:rPr>
              <w:t>技术服务</w:t>
            </w:r>
            <w:r>
              <w:rPr>
                <w:rFonts w:hint="eastAsia" w:ascii="Times New Roman" w:hAnsi="Times New Roman" w:cs="Times New Roman"/>
                <w:szCs w:val="22"/>
                <w:highlight w:val="none"/>
                <w:lang w:val="en-US" w:eastAsia="zh-CN"/>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eastAsia="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eastAsia="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eastAsia="zh-CN"/>
              </w:rPr>
            </w:pPr>
            <w:r>
              <w:rPr>
                <w:rFonts w:hint="eastAsia" w:ascii="宋体" w:hAnsi="宋体"/>
                <w:color w:val="000000"/>
                <w:sz w:val="20"/>
                <w:szCs w:val="20"/>
              </w:rPr>
              <w:t>外包过程有：</w:t>
            </w:r>
            <w:r>
              <w:rPr>
                <w:rFonts w:hint="eastAsia" w:ascii="宋体" w:hAns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eastAsia" w:ascii="宋体" w:eastAsia="宋体"/>
                <w:color w:val="000000"/>
                <w:spacing w:val="-10"/>
                <w:sz w:val="20"/>
                <w:szCs w:val="20"/>
                <w:lang w:eastAsia="zh-CN"/>
              </w:rPr>
            </w:pPr>
            <w:r>
              <w:rPr>
                <w:rFonts w:hint="eastAsia" w:ascii="宋体" w:hAnsi="宋体"/>
                <w:color w:val="000000"/>
                <w:spacing w:val="-10"/>
                <w:sz w:val="20"/>
                <w:szCs w:val="20"/>
              </w:rPr>
              <w:t>主要</w:t>
            </w:r>
            <w:r>
              <w:rPr>
                <w:rFonts w:hint="eastAsia" w:ascii="宋体" w:hAnsi="宋体"/>
                <w:color w:val="auto"/>
                <w:spacing w:val="-10"/>
                <w:sz w:val="20"/>
                <w:szCs w:val="20"/>
              </w:rPr>
              <w:t>设备：</w:t>
            </w:r>
            <w:r>
              <w:rPr>
                <w:rFonts w:hint="eastAsia" w:ascii="宋体" w:hAnsi="宋体"/>
                <w:color w:val="auto"/>
                <w:spacing w:val="-10"/>
                <w:sz w:val="20"/>
                <w:szCs w:val="20"/>
                <w:lang w:eastAsia="zh-CN"/>
              </w:rPr>
              <w:t>数字风速计、秒表、压力表、游标卡尺、钢直尺、卷尺等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eastAsia="宋体" w:cs="宋体"/>
                <w:color w:val="00000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特种设备：</w:t>
            </w:r>
            <w:r>
              <w:rPr>
                <w:rFonts w:hint="eastAsia" w:ascii="宋体" w:hAns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r>
              <w:rPr>
                <w:rFonts w:hint="eastAsia" w:ascii="宋体" w:hAnsi="宋体"/>
                <w:color w:val="auto"/>
                <w:spacing w:val="-10"/>
                <w:sz w:val="20"/>
                <w:szCs w:val="20"/>
                <w:lang w:eastAsia="zh-CN"/>
              </w:rPr>
              <w:t>数字风速计、秒表、压力表、游标卡尺、钢直尺、卷尺等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hAnsi="宋体" w:eastAsia="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15</w:t>
            </w:r>
            <w:r>
              <w:rPr>
                <w:rFonts w:hint="eastAsia" w:ascii="宋体"/>
                <w:color w:val="000000"/>
                <w:sz w:val="20"/>
                <w:szCs w:val="20"/>
              </w:rPr>
              <w:t>人，其中管理人员：人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highlight w:val="none"/>
              </w:rPr>
              <w:t>：</w:t>
            </w:r>
            <w:r>
              <w:rPr>
                <w:rFonts w:hint="eastAsia" w:ascii="宋体"/>
                <w:color w:val="000000"/>
                <w:sz w:val="20"/>
                <w:szCs w:val="20"/>
                <w:highlight w:val="none"/>
                <w:lang w:val="en-US" w:eastAsia="zh-CN"/>
              </w:rPr>
              <w:t>2</w:t>
            </w:r>
            <w:r>
              <w:rPr>
                <w:rFonts w:hint="eastAsia" w:ascii="宋体"/>
                <w:color w:val="000000"/>
                <w:sz w:val="20"/>
                <w:szCs w:val="20"/>
                <w:highlight w:val="none"/>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360" w:lineRule="auto"/>
              <w:rPr>
                <w:rFonts w:ascii="宋体"/>
                <w:b/>
                <w:color w:val="000000"/>
                <w:szCs w:val="21"/>
              </w:rPr>
            </w:pPr>
            <w:r>
              <w:rPr>
                <w:rFonts w:hint="eastAsia" w:ascii="宋体" w:hAnsi="宋体" w:eastAsia="宋体" w:cs="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技术部</w:t>
            </w:r>
          </w:p>
          <w:p>
            <w:pPr>
              <w:spacing w:line="360" w:lineRule="auto"/>
              <w:rPr>
                <w:rFonts w:ascii="宋体"/>
                <w:b/>
                <w:color w:val="000000"/>
                <w:sz w:val="20"/>
                <w:szCs w:val="20"/>
              </w:rPr>
            </w:pPr>
            <w:r>
              <w:rPr>
                <w:rFonts w:hint="eastAsia" w:ascii="宋体" w:hAnsi="宋体"/>
                <w:b/>
                <w:color w:val="000000"/>
                <w:sz w:val="20"/>
                <w:szCs w:val="20"/>
              </w:rPr>
              <w:t>重点审核过程：检测过程</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重点审核场</w:t>
            </w:r>
            <w:r>
              <w:rPr>
                <w:rFonts w:hint="eastAsia" w:ascii="宋体" w:hAnsi="宋体"/>
                <w:b/>
                <w:color w:val="000000"/>
                <w:sz w:val="20"/>
                <w:szCs w:val="20"/>
                <w:highlight w:val="none"/>
              </w:rPr>
              <w:t>所：</w:t>
            </w:r>
            <w:r>
              <w:rPr>
                <w:rFonts w:hint="eastAsia" w:ascii="宋体" w:hAnsi="宋体"/>
                <w:b/>
                <w:color w:val="000000"/>
                <w:sz w:val="20"/>
                <w:szCs w:val="20"/>
                <w:highlight w:val="none"/>
                <w:lang w:eastAsia="zh-CN"/>
              </w:rPr>
              <w:t>检测现场</w:t>
            </w:r>
            <w:bookmarkStart w:id="24" w:name="_GoBack"/>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rPr>
              <w:t>已经策划</w:t>
            </w:r>
            <w:r>
              <w:rPr>
                <w:rFonts w:hint="eastAsia" w:ascii="宋体" w:hAnsi="宋体" w:eastAsia="宋体" w:cs="Times New Roman"/>
                <w:b/>
                <w:color w:val="000000"/>
                <w:sz w:val="20"/>
                <w:szCs w:val="20"/>
              </w:rPr>
              <w:t>20</w:t>
            </w:r>
            <w:r>
              <w:rPr>
                <w:rFonts w:hint="eastAsia" w:ascii="宋体" w:hAnsi="宋体" w:eastAsia="宋体" w:cs="Times New Roman"/>
                <w:b/>
                <w:color w:val="000000"/>
                <w:sz w:val="20"/>
                <w:szCs w:val="20"/>
                <w:lang w:val="en-US" w:eastAsia="zh-CN"/>
              </w:rPr>
              <w:t>21</w:t>
            </w:r>
            <w:r>
              <w:rPr>
                <w:rFonts w:hint="eastAsia" w:ascii="宋体" w:hAnsi="宋体" w:eastAsia="宋体" w:cs="Times New Roman"/>
                <w:b/>
                <w:color w:val="000000"/>
                <w:sz w:val="20"/>
                <w:szCs w:val="20"/>
              </w:rPr>
              <w:t>年</w:t>
            </w:r>
            <w:r>
              <w:rPr>
                <w:rFonts w:hint="eastAsia" w:ascii="宋体" w:hAnsi="宋体" w:eastAsia="宋体" w:cs="Times New Roman"/>
                <w:b/>
                <w:color w:val="000000"/>
                <w:sz w:val="20"/>
                <w:szCs w:val="20"/>
                <w:lang w:val="en-US" w:eastAsia="zh-CN"/>
              </w:rPr>
              <w:t>1</w:t>
            </w:r>
            <w:r>
              <w:rPr>
                <w:rFonts w:hint="eastAsia" w:ascii="宋体" w:hAnsi="宋体" w:eastAsia="宋体" w:cs="Times New Roman"/>
                <w:b/>
                <w:color w:val="000000"/>
                <w:sz w:val="20"/>
                <w:szCs w:val="20"/>
              </w:rPr>
              <w:t>月</w:t>
            </w:r>
            <w:r>
              <w:rPr>
                <w:rFonts w:hint="eastAsia" w:ascii="宋体" w:hAnsi="宋体" w:eastAsia="宋体" w:cs="Times New Roman"/>
                <w:b/>
                <w:color w:val="000000"/>
                <w:sz w:val="20"/>
                <w:szCs w:val="20"/>
                <w:lang w:val="en-US" w:eastAsia="zh-CN"/>
              </w:rPr>
              <w:t>12</w:t>
            </w:r>
            <w:r>
              <w:rPr>
                <w:rFonts w:hint="eastAsia" w:ascii="宋体" w:hAnsi="宋体" w:eastAsia="宋体" w:cs="Times New Roman"/>
                <w:b/>
                <w:color w:val="000000"/>
                <w:sz w:val="20"/>
                <w:szCs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rPr>
              <w:t>覆盖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了解内审结论是什么？内审基本符合要求，管理体系基本适宜，有效。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rPr>
              <w:t>已经策划</w:t>
            </w:r>
            <w:r>
              <w:rPr>
                <w:rFonts w:hint="eastAsia" w:ascii="宋体" w:hAnsi="宋体" w:eastAsia="宋体" w:cs="Times New Roman"/>
                <w:b/>
                <w:color w:val="000000"/>
                <w:sz w:val="20"/>
                <w:szCs w:val="20"/>
              </w:rPr>
              <w:t>20</w:t>
            </w:r>
            <w:r>
              <w:rPr>
                <w:rFonts w:hint="eastAsia" w:ascii="宋体" w:hAnsi="宋体" w:eastAsia="宋体" w:cs="Times New Roman"/>
                <w:b/>
                <w:color w:val="000000"/>
                <w:sz w:val="20"/>
                <w:szCs w:val="20"/>
                <w:lang w:val="en-US" w:eastAsia="zh-CN"/>
              </w:rPr>
              <w:t>21</w:t>
            </w:r>
            <w:r>
              <w:rPr>
                <w:rFonts w:hint="eastAsia" w:ascii="宋体" w:hAnsi="宋体" w:eastAsia="宋体" w:cs="Times New Roman"/>
                <w:b/>
                <w:color w:val="000000"/>
                <w:sz w:val="20"/>
                <w:szCs w:val="20"/>
              </w:rPr>
              <w:t>年</w:t>
            </w:r>
            <w:r>
              <w:rPr>
                <w:rFonts w:hint="eastAsia" w:ascii="宋体" w:hAnsi="宋体" w:eastAsia="宋体" w:cs="Times New Roman"/>
                <w:b/>
                <w:color w:val="000000"/>
                <w:sz w:val="20"/>
                <w:szCs w:val="20"/>
                <w:lang w:val="en-US" w:eastAsia="zh-CN"/>
              </w:rPr>
              <w:t>1</w:t>
            </w:r>
            <w:r>
              <w:rPr>
                <w:rFonts w:hint="eastAsia" w:ascii="宋体" w:hAnsi="宋体" w:eastAsia="宋体" w:cs="Times New Roman"/>
                <w:b/>
                <w:color w:val="000000"/>
                <w:sz w:val="20"/>
                <w:szCs w:val="20"/>
              </w:rPr>
              <w:t>月</w:t>
            </w:r>
            <w:r>
              <w:rPr>
                <w:rFonts w:hint="eastAsia" w:ascii="宋体" w:hAnsi="宋体" w:eastAsia="宋体" w:cs="Times New Roman"/>
                <w:b/>
                <w:color w:val="000000"/>
                <w:sz w:val="20"/>
                <w:szCs w:val="20"/>
                <w:lang w:val="en-US" w:eastAsia="zh-CN"/>
              </w:rPr>
              <w:t>25</w:t>
            </w:r>
            <w:r>
              <w:rPr>
                <w:rFonts w:hint="eastAsia" w:ascii="宋体" w:hAnsi="宋体" w:eastAsia="宋体" w:cs="Times New Roman"/>
                <w:b/>
                <w:color w:val="000000"/>
                <w:sz w:val="20"/>
                <w:szCs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color w:val="000000"/>
                <w:sz w:val="20"/>
                <w:szCs w:val="20"/>
              </w:rPr>
              <w:t>有效、适宜、充分。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ind w:firstLine="422" w:firstLineChars="200"/>
              <w:jc w:val="left"/>
              <w:rPr>
                <w:rFonts w:ascii="宋体"/>
                <w:b/>
                <w:color w:val="000000"/>
                <w:szCs w:val="21"/>
              </w:rPr>
            </w:pPr>
            <w:r>
              <w:rPr>
                <w:rFonts w:hint="eastAsia" w:ascii="宋体"/>
                <w:b/>
                <w:color w:val="000000"/>
                <w:szCs w:val="21"/>
              </w:rPr>
              <w:t>已经做好准备</w:t>
            </w:r>
          </w:p>
        </w:tc>
      </w:tr>
    </w:tbl>
    <w:p>
      <w:pPr>
        <w:widowControl/>
        <w:ind w:firstLine="261" w:firstLineChars="100"/>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eastAsia="宋体" w:cs="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eastAsia="宋体" w:cs="宋体"/>
                <w:b/>
                <w:color w:val="000000"/>
                <w:spacing w:val="-10"/>
                <w:sz w:val="20"/>
                <w:szCs w:val="20"/>
                <w:lang w:val="de-DE"/>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181" w:firstLineChars="100"/>
        <w:rPr>
          <w:rFonts w:ascii="宋体"/>
          <w:b/>
          <w:color w:val="000000"/>
          <w:sz w:val="20"/>
          <w:szCs w:val="20"/>
        </w:rPr>
      </w:pPr>
      <w:r>
        <w:rPr>
          <w:rFonts w:hint="eastAsia" w:ascii="宋体" w:hAnsi="宋体" w:eastAsia="宋体" w:cs="宋体"/>
          <w:b/>
          <w:color w:val="000000"/>
          <w:spacing w:val="-10"/>
          <w:sz w:val="20"/>
          <w:szCs w:val="20"/>
          <w:lang w:val="de-DE"/>
        </w:rPr>
        <w:t>■</w:t>
      </w:r>
      <w:r>
        <w:rPr>
          <w:rFonts w:hint="eastAsia" w:ascii="宋体" w:hAnsi="宋体"/>
          <w:b/>
          <w:color w:val="000000"/>
          <w:sz w:val="20"/>
          <w:szCs w:val="20"/>
        </w:rPr>
        <w:t>范围无变化见初定的管理体系认证范围：</w:t>
      </w:r>
      <w:r>
        <w:rPr>
          <w:rFonts w:ascii="宋体" w:hAnsi="宋体"/>
          <w:b/>
          <w:color w:val="000000"/>
          <w:sz w:val="20"/>
          <w:szCs w:val="20"/>
        </w:rPr>
        <w:t>消防设施检测及检测技术服务</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hint="default" w:ascii="宋体" w:eastAsia="宋体"/>
          <w:b/>
          <w:color w:val="000000"/>
          <w:sz w:val="20"/>
          <w:szCs w:val="20"/>
          <w:u w:val="single"/>
          <w:lang w:val="en-US" w:eastAsia="zh-CN"/>
        </w:rPr>
      </w:pPr>
      <w:r>
        <w:rPr>
          <w:rFonts w:ascii="宋体" w:hAnsi="宋体"/>
          <w:b/>
          <w:color w:val="000000"/>
          <w:sz w:val="20"/>
          <w:szCs w:val="20"/>
        </w:rPr>
        <w:t>QMS:</w:t>
      </w:r>
      <w:r>
        <w:rPr>
          <w:rFonts w:hint="eastAsia" w:ascii="宋体" w:hAnsi="宋体"/>
          <w:b/>
          <w:color w:val="000000"/>
          <w:sz w:val="20"/>
          <w:szCs w:val="20"/>
          <w:u w:val="single"/>
          <w:lang w:val="en-US" w:eastAsia="zh-CN"/>
        </w:rPr>
        <w:t xml:space="preserve">                                      </w:t>
      </w:r>
      <w:r>
        <w:rPr>
          <w:rFonts w:hint="eastAsia" w:ascii="宋体" w:hAnsi="宋体"/>
          <w:b/>
          <w:color w:val="000000"/>
          <w:sz w:val="20"/>
          <w:szCs w:val="20"/>
          <w:lang w:val="en-US" w:eastAsia="zh-CN"/>
        </w:rPr>
        <w:t xml:space="preserve">          </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before="156" w:beforeLines="50" w:after="156" w:afterLines="50" w:line="360" w:lineRule="exact"/>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rFonts w:hint="eastAsia" w:eastAsia="宋体"/>
                <w:color w:val="000000"/>
                <w:sz w:val="24"/>
                <w:szCs w:val="24"/>
                <w:lang w:eastAsia="zh-CN"/>
              </w:rPr>
            </w:pPr>
            <w:r>
              <w:rPr>
                <w:rFonts w:hint="eastAsia"/>
                <w:color w:val="000000"/>
                <w:sz w:val="24"/>
                <w:szCs w:val="24"/>
                <w:lang w:eastAsia="zh-CN"/>
              </w:rPr>
              <w:t>无</w:t>
            </w: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 xml:space="preserve">日期：   </w:t>
            </w:r>
            <w:r>
              <w:rPr>
                <w:rFonts w:hint="eastAsia"/>
                <w:b/>
                <w:color w:val="000000"/>
                <w:sz w:val="22"/>
                <w:szCs w:val="22"/>
                <w:lang w:val="en-US" w:eastAsia="zh-CN"/>
              </w:rPr>
              <w:t xml:space="preserve">       </w:t>
            </w:r>
            <w:r>
              <w:rPr>
                <w:rFonts w:hint="eastAsia"/>
                <w:b/>
                <w:color w:val="000000"/>
                <w:sz w:val="22"/>
                <w:szCs w:val="2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 xml:space="preserve">         </w:t>
            </w:r>
            <w:r>
              <w:rPr>
                <w:rFonts w:hint="eastAsia"/>
                <w:b/>
                <w:color w:val="000000"/>
                <w:sz w:val="22"/>
                <w:szCs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ascii="宋体" w:hAnsi="宋体" w:eastAsia="宋体" w:cs="宋体"/>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Cambria">
    <w:altName w:val="Palatino Linotype"/>
    <w:panose1 w:val="02040503050406030204"/>
    <w:charset w:val="00"/>
    <w:family w:val="roman"/>
    <w:pitch w:val="default"/>
    <w:sig w:usb0="00000000" w:usb1="00000000" w:usb2="02000000" w:usb3="00000000" w:csb0="2000019F" w:csb1="00000000"/>
  </w:font>
  <w:font w:name="楷体">
    <w:altName w:val="楷体_GB2312"/>
    <w:panose1 w:val="02010609060101010101"/>
    <w:charset w:val="86"/>
    <w:family w:val="modern"/>
    <w:pitch w:val="default"/>
    <w:sig w:usb0="00000000" w:usb1="00000000" w:usb2="00000016" w:usb3="00000000" w:csb0="00040001" w:csb1="00000000"/>
  </w:font>
  <w:font w:name="隶书">
    <w:altName w:val="宋体"/>
    <w:panose1 w:val="02010509060101010101"/>
    <w:charset w:val="86"/>
    <w:family w:val="modern"/>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Palatino Linotype">
    <w:panose1 w:val="02040502050505030304"/>
    <w:charset w:val="00"/>
    <w:family w:val="auto"/>
    <w:pitch w:val="default"/>
    <w:sig w:usb0="E0000387" w:usb1="40000013"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1519C9"/>
    <w:rsid w:val="10C51128"/>
    <w:rsid w:val="18B07F53"/>
    <w:rsid w:val="1F4166C4"/>
    <w:rsid w:val="23786523"/>
    <w:rsid w:val="2ACD2A80"/>
    <w:rsid w:val="33B35117"/>
    <w:rsid w:val="3CAE33C1"/>
    <w:rsid w:val="3CD86279"/>
    <w:rsid w:val="465049E7"/>
    <w:rsid w:val="475A3248"/>
    <w:rsid w:val="4F160438"/>
    <w:rsid w:val="4FC27D77"/>
    <w:rsid w:val="50AE5C34"/>
    <w:rsid w:val="5C3D6D60"/>
    <w:rsid w:val="65070DB0"/>
    <w:rsid w:val="65707827"/>
    <w:rsid w:val="6B24016F"/>
    <w:rsid w:val="753E5B7C"/>
    <w:rsid w:val="7CF95F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snapToGrid w:val="0"/>
      <w:jc w:val="left"/>
    </w:pPr>
    <w:rPr>
      <w:sz w:val="18"/>
      <w:szCs w:val="18"/>
    </w:rPr>
  </w:style>
  <w:style w:type="paragraph" w:styleId="3">
    <w:name w:val="Balloon Text"/>
    <w:basedOn w:val="1"/>
    <w:link w:val="9"/>
    <w:semiHidden/>
    <w:qFormat/>
    <w:uiPriority w:val="99"/>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3"/>
    <w:semiHidden/>
    <w:qFormat/>
    <w:locked/>
    <w:uiPriority w:val="99"/>
    <w:rPr>
      <w:rFonts w:ascii="Times New Roman" w:hAnsi="Times New Roman" w:eastAsia="宋体" w:cs="Times New Roman"/>
      <w:sz w:val="18"/>
      <w:szCs w:val="18"/>
    </w:rPr>
  </w:style>
  <w:style w:type="character" w:customStyle="1" w:styleId="10">
    <w:name w:val="页脚 字符"/>
    <w:link w:val="2"/>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35</TotalTime>
  <ScaleCrop>false</ScaleCrop>
  <LinksUpToDate>false</LinksUpToDate>
  <CharactersWithSpaces>6844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誰汻誰天荒地鮱</cp:lastModifiedBy>
  <dcterms:modified xsi:type="dcterms:W3CDTF">2021-03-18T13:43:58Z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