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1-2015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阳春新钢铁有限责任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4日 上午至2019年10月2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