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tbl>
      <w:tblPr>
        <w:tblStyle w:val="7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960"/>
        <w:gridCol w:w="10004"/>
        <w:gridCol w:w="15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160" w:type="dxa"/>
            <w:vMerge w:val="restar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spacing w:before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过程与活动、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涉及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条款</w:t>
            </w: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受审核部门：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管理层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       主管领导</w:t>
            </w: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：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廖圆圆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          陪同人员</w:t>
            </w: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：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罗贞</w:t>
            </w:r>
          </w:p>
        </w:tc>
        <w:tc>
          <w:tcPr>
            <w:tcW w:w="1585" w:type="dxa"/>
            <w:vMerge w:val="restar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60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960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spacing w:before="120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审核员：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周涛、李凤仪、安涛、张凤琴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           审核时间：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2021.3.17-18</w:t>
            </w:r>
          </w:p>
        </w:tc>
        <w:tc>
          <w:tcPr>
            <w:tcW w:w="1585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160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960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审核条款：略</w:t>
            </w:r>
          </w:p>
        </w:tc>
        <w:tc>
          <w:tcPr>
            <w:tcW w:w="1585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  <w:shd w:val="pct10" w:color="auto" w:fill="FFFFFF"/>
              </w:rPr>
              <w:t>合同基本信息确认</w:t>
            </w:r>
            <w:r>
              <w:rPr>
                <w:color w:val="000000"/>
                <w:szCs w:val="18"/>
                <w:shd w:val="pct10" w:color="auto" w:fill="FFFFFF"/>
              </w:rPr>
              <w:t>: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</w:rPr>
              <w:t>核对资质证书（营业执照、生产（安全）许可证、行业许可证、3C证书等</w:t>
            </w:r>
            <w:r>
              <w:rPr>
                <w:rFonts w:hint="eastAsia"/>
                <w:color w:val="000000"/>
                <w:szCs w:val="18"/>
              </w:rPr>
              <w:t>）</w:t>
            </w:r>
            <w:r>
              <w:rPr>
                <w:rFonts w:hint="eastAsia"/>
                <w:b/>
                <w:bCs/>
                <w:color w:val="000000"/>
              </w:rPr>
              <w:t>原件</w:t>
            </w:r>
            <w:r>
              <w:rPr>
                <w:rFonts w:hint="eastAsia"/>
                <w:color w:val="000000"/>
              </w:rPr>
              <w:t>和复印件</w:t>
            </w:r>
            <w:r>
              <w:rPr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扫描件的一致性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现场检查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《营业执照》</w:t>
            </w:r>
            <w:r>
              <w:rPr>
                <w:rFonts w:hint="eastAsia"/>
                <w:color w:val="000000"/>
                <w:szCs w:val="21"/>
              </w:rPr>
              <w:t>——：</w:t>
            </w: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正本 </w:t>
            </w:r>
            <w:r>
              <w:rPr>
                <w:rFonts w:ascii="宋体" w:hAnsi="宋体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 xml:space="preserve">□副本； 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原件 </w:t>
            </w:r>
            <w:r>
              <w:rPr>
                <w:rFonts w:ascii="宋体" w:hAnsi="宋体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□复印件</w:t>
            </w:r>
          </w:p>
          <w:p>
            <w:pPr>
              <w:spacing w:line="440" w:lineRule="exact"/>
              <w:ind w:firstLine="420" w:firstLineChars="200"/>
              <w:rPr>
                <w:color w:val="000000"/>
                <w:szCs w:val="21"/>
                <w:u w:val="single"/>
              </w:rPr>
            </w:pPr>
            <w:r>
              <w:rPr>
                <w:rFonts w:hint="eastAsia"/>
                <w:color w:val="000000"/>
                <w:szCs w:val="21"/>
              </w:rPr>
              <w:t>编号</w:t>
            </w:r>
            <w:r>
              <w:rPr>
                <w:rFonts w:hint="eastAsia"/>
                <w:color w:val="000000"/>
                <w:szCs w:val="21"/>
                <w:u w:val="single"/>
              </w:rPr>
              <w:t>：</w:t>
            </w:r>
            <w:r>
              <w:rPr>
                <w:rFonts w:hint="eastAsia"/>
                <w:color w:val="000000"/>
                <w:szCs w:val="21"/>
                <w:u w:val="single"/>
                <w:lang w:val="en-US" w:eastAsia="zh-CN"/>
              </w:rPr>
              <w:t>91633000781437757A</w:t>
            </w:r>
            <w:r>
              <w:rPr>
                <w:color w:val="000000"/>
                <w:szCs w:val="21"/>
                <w:u w:val="single"/>
              </w:rPr>
              <w:t xml:space="preserve">  </w:t>
            </w:r>
            <w:r>
              <w:rPr>
                <w:rFonts w:hint="eastAsia"/>
                <w:color w:val="000000"/>
                <w:szCs w:val="21"/>
              </w:rPr>
              <w:t xml:space="preserve">； 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有效期：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21"/>
                <w:u w:val="single"/>
                <w:lang w:val="en-US" w:eastAsia="zh-CN"/>
              </w:rPr>
              <w:t>2057.2.7</w:t>
            </w:r>
            <w:r>
              <w:rPr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；</w:t>
            </w:r>
          </w:p>
          <w:p>
            <w:pPr>
              <w:spacing w:line="440" w:lineRule="exact"/>
              <w:ind w:firstLine="420" w:firstLineChars="20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经营范围的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相关描述</w:t>
            </w:r>
            <w:r>
              <w:rPr>
                <w:rFonts w:hint="eastAsia"/>
                <w:color w:val="000000"/>
                <w:szCs w:val="21"/>
              </w:rPr>
              <w:t>：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21"/>
                <w:u w:val="single"/>
                <w:lang w:eastAsia="zh-CN"/>
              </w:rPr>
              <w:t>有色金属延压加工、金属废料和碎屑加工处理、危险化学品经营</w:t>
            </w:r>
            <w:r>
              <w:rPr>
                <w:color w:val="000000"/>
                <w:szCs w:val="21"/>
                <w:u w:val="single"/>
              </w:rPr>
              <w:t xml:space="preserve">   </w:t>
            </w:r>
            <w:r>
              <w:rPr>
                <w:rFonts w:hint="eastAsia"/>
                <w:color w:val="000000"/>
                <w:szCs w:val="21"/>
              </w:rPr>
              <w:t>；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认证申请范围：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/>
                <w:szCs w:val="21"/>
                <w:u w:val="single"/>
              </w:rPr>
              <w:t>锌粉、硫酸、次氧化锌的生产</w:t>
            </w:r>
            <w:r>
              <w:rPr>
                <w:color w:val="000000"/>
                <w:szCs w:val="21"/>
                <w:u w:val="single"/>
              </w:rPr>
              <w:t xml:space="preserve">                   </w:t>
            </w:r>
            <w:r>
              <w:rPr>
                <w:rFonts w:hint="eastAsia"/>
                <w:color w:val="000000"/>
                <w:szCs w:val="21"/>
              </w:rPr>
              <w:t>；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</w:rPr>
              <w:t>证件有效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证件失效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</w:rPr>
              <w:t>范围合规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超出范围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</w:rPr>
              <w:t>同上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现场检查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《</w:t>
            </w:r>
            <w:r>
              <w:rPr>
                <w:rFonts w:hint="eastAsia"/>
                <w:b/>
                <w:bCs/>
                <w:color w:val="000000"/>
                <w:szCs w:val="21"/>
                <w:lang w:eastAsia="zh-CN"/>
              </w:rPr>
              <w:t>安全生产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许可证》</w:t>
            </w:r>
            <w:r>
              <w:rPr>
                <w:rFonts w:hint="eastAsia"/>
                <w:color w:val="000000"/>
                <w:szCs w:val="21"/>
              </w:rPr>
              <w:t>——：☑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正本 </w:t>
            </w:r>
            <w:r>
              <w:rPr>
                <w:rFonts w:ascii="宋体" w:hAnsi="宋体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 xml:space="preserve">□副本； 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原件 </w:t>
            </w:r>
            <w:r>
              <w:rPr>
                <w:rFonts w:ascii="宋体" w:hAnsi="宋体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□复印件</w:t>
            </w:r>
          </w:p>
          <w:p>
            <w:pPr>
              <w:spacing w:line="440" w:lineRule="exact"/>
              <w:ind w:firstLine="420" w:firstLineChars="200"/>
              <w:rPr>
                <w:color w:val="000000"/>
                <w:szCs w:val="21"/>
                <w:u w:val="single"/>
              </w:rPr>
            </w:pPr>
            <w:r>
              <w:rPr>
                <w:rFonts w:hint="eastAsia"/>
                <w:color w:val="000000"/>
                <w:szCs w:val="21"/>
              </w:rPr>
              <w:t>编号</w:t>
            </w:r>
            <w:r>
              <w:rPr>
                <w:rFonts w:hint="eastAsia"/>
                <w:color w:val="000000"/>
                <w:szCs w:val="21"/>
                <w:u w:val="single"/>
              </w:rPr>
              <w:t>：</w:t>
            </w:r>
            <w:r>
              <w:rPr>
                <w:rFonts w:hint="eastAsia"/>
                <w:color w:val="000000"/>
                <w:szCs w:val="21"/>
                <w:u w:val="single"/>
                <w:lang w:eastAsia="zh-CN"/>
              </w:rPr>
              <w:t>青</w:t>
            </w:r>
            <w:r>
              <w:rPr>
                <w:rFonts w:hint="eastAsia"/>
                <w:color w:val="000000"/>
                <w:szCs w:val="21"/>
                <w:u w:val="single"/>
                <w:lang w:val="en-US" w:eastAsia="zh-CN"/>
              </w:rPr>
              <w:t>WH安许证字【2020】031号</w:t>
            </w:r>
            <w:r>
              <w:rPr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 xml:space="preserve">； 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有效期：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21"/>
                <w:u w:val="single"/>
                <w:lang w:val="en-US" w:eastAsia="zh-CN"/>
              </w:rPr>
              <w:t>2023.9.22</w:t>
            </w:r>
            <w:r>
              <w:rPr>
                <w:rFonts w:hint="eastAsia"/>
                <w:color w:val="000000"/>
                <w:szCs w:val="21"/>
              </w:rPr>
              <w:t>；</w:t>
            </w:r>
          </w:p>
          <w:p>
            <w:pPr>
              <w:spacing w:line="440" w:lineRule="exact"/>
              <w:rPr>
                <w:color w:val="000000"/>
                <w:szCs w:val="21"/>
                <w:u w:val="single"/>
              </w:rPr>
            </w:pPr>
            <w:r>
              <w:rPr>
                <w:rFonts w:hint="eastAsia"/>
                <w:color w:val="000000"/>
                <w:szCs w:val="21"/>
              </w:rPr>
              <w:t>经营范围的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相关描述</w:t>
            </w:r>
            <w:r>
              <w:rPr>
                <w:rFonts w:hint="eastAsia"/>
                <w:color w:val="000000"/>
                <w:szCs w:val="21"/>
              </w:rPr>
              <w:t>：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 </w:t>
            </w:r>
            <w:r>
              <w:rPr>
                <w:color w:val="000000"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/>
                <w:szCs w:val="21"/>
                <w:u w:val="single"/>
              </w:rPr>
              <w:t>锌粉、硫酸、次氧化锌</w:t>
            </w:r>
            <w:r>
              <w:rPr>
                <w:color w:val="000000"/>
                <w:szCs w:val="21"/>
                <w:u w:val="single"/>
              </w:rPr>
              <w:t xml:space="preserve">  </w:t>
            </w:r>
          </w:p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《</w:t>
            </w:r>
            <w:r>
              <w:rPr>
                <w:rFonts w:hint="eastAsia"/>
                <w:b/>
                <w:bCs/>
                <w:color w:val="000000"/>
                <w:szCs w:val="21"/>
                <w:lang w:eastAsia="zh-CN"/>
              </w:rPr>
              <w:t>危险化学品登记证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》</w:t>
            </w:r>
            <w:r>
              <w:rPr>
                <w:rFonts w:hint="eastAsia"/>
                <w:color w:val="000000"/>
                <w:szCs w:val="21"/>
              </w:rPr>
              <w:t>——：☑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正本 </w:t>
            </w:r>
            <w:r>
              <w:rPr>
                <w:rFonts w:ascii="宋体" w:hAnsi="宋体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 xml:space="preserve">□副本； 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原件 </w:t>
            </w:r>
            <w:r>
              <w:rPr>
                <w:rFonts w:ascii="宋体" w:hAnsi="宋体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□复印件</w:t>
            </w:r>
          </w:p>
          <w:p>
            <w:pPr>
              <w:spacing w:line="440" w:lineRule="exact"/>
              <w:ind w:firstLine="420" w:firstLineChars="200"/>
              <w:rPr>
                <w:color w:val="000000"/>
                <w:szCs w:val="21"/>
                <w:u w:val="single"/>
              </w:rPr>
            </w:pPr>
            <w:r>
              <w:rPr>
                <w:rFonts w:hint="eastAsia"/>
                <w:color w:val="000000"/>
                <w:szCs w:val="21"/>
              </w:rPr>
              <w:t>编号</w:t>
            </w:r>
            <w:r>
              <w:rPr>
                <w:rFonts w:hint="eastAsia"/>
                <w:color w:val="000000"/>
                <w:szCs w:val="21"/>
                <w:u w:val="single"/>
              </w:rPr>
              <w:t>：</w:t>
            </w:r>
            <w:r>
              <w:rPr>
                <w:rFonts w:hint="eastAsia"/>
                <w:color w:val="000000"/>
                <w:szCs w:val="21"/>
                <w:u w:val="single"/>
                <w:lang w:val="en-US" w:eastAsia="zh-CN"/>
              </w:rPr>
              <w:t>630110059</w:t>
            </w:r>
            <w:r>
              <w:rPr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 xml:space="preserve">； 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有效期：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21"/>
                <w:u w:val="single"/>
                <w:lang w:val="en-US" w:eastAsia="zh-CN"/>
              </w:rPr>
              <w:t>2023.7.21</w:t>
            </w:r>
            <w:r>
              <w:rPr>
                <w:rFonts w:hint="eastAsia"/>
                <w:color w:val="000000"/>
                <w:szCs w:val="21"/>
              </w:rPr>
              <w:t>；</w:t>
            </w:r>
          </w:p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经营范围的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相关描述</w:t>
            </w:r>
            <w:r>
              <w:rPr>
                <w:rFonts w:hint="eastAsia"/>
                <w:color w:val="000000"/>
                <w:szCs w:val="21"/>
              </w:rPr>
              <w:t>：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 </w:t>
            </w:r>
            <w:r>
              <w:rPr>
                <w:color w:val="000000"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/>
                <w:szCs w:val="21"/>
                <w:u w:val="single"/>
              </w:rPr>
              <w:t>锌粉、硫酸、次氧化锌</w:t>
            </w:r>
            <w:r>
              <w:rPr>
                <w:color w:val="000000"/>
                <w:szCs w:val="21"/>
                <w:u w:val="single"/>
              </w:rPr>
              <w:t xml:space="preserve">  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</w:rPr>
              <w:t>证件有效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证件失效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</w:rPr>
              <w:t>范围合规</w:t>
            </w:r>
          </w:p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超出范围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</w:rPr>
              <w:t>确定审核范围的合理性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注册地址：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 </w:t>
            </w:r>
            <w:r>
              <w:rPr>
                <w:color w:val="000000"/>
                <w:szCs w:val="21"/>
                <w:u w:val="single"/>
              </w:rPr>
              <w:t xml:space="preserve"> </w:t>
            </w:r>
            <w:r>
              <w:rPr>
                <w:u w:val="single"/>
              </w:rPr>
              <w:t>西宁经济技术开发区甘河工业园区</w:t>
            </w:r>
            <w:r>
              <w:rPr>
                <w:color w:val="000000"/>
                <w:szCs w:val="21"/>
                <w:u w:val="single"/>
              </w:rPr>
              <w:t xml:space="preserve">                            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与《营业执照》和《</w:t>
            </w:r>
            <w:r>
              <w:rPr>
                <w:rFonts w:hint="eastAsia"/>
                <w:color w:val="000000"/>
                <w:lang w:eastAsia="zh-CN"/>
              </w:rPr>
              <w:t>安全生产</w:t>
            </w:r>
            <w:r>
              <w:rPr>
                <w:rFonts w:hint="eastAsia"/>
                <w:color w:val="000000"/>
              </w:rPr>
              <w:t>许可证》内容一致。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经营地址：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 </w:t>
            </w:r>
            <w:r>
              <w:rPr>
                <w:u w:val="single"/>
              </w:rPr>
              <w:t>西宁经济技术开发区甘河工业园区</w:t>
            </w:r>
            <w:r>
              <w:rPr>
                <w:color w:val="000000"/>
                <w:szCs w:val="21"/>
                <w:u w:val="single"/>
              </w:rPr>
              <w:t xml:space="preserve">                      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与生产或服务现场一致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</w:rPr>
              <w:t>内容一致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</w:rPr>
              <w:t>内容一致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确定多现场（固定）的地址（适用时）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多现场的名称和具体位置：</w:t>
            </w:r>
          </w:p>
          <w:p>
            <w:pPr>
              <w:rPr>
                <w:color w:val="000000"/>
                <w:szCs w:val="21"/>
                <w:u w:val="single"/>
              </w:rPr>
            </w:pPr>
            <w:r>
              <w:rPr>
                <w:rFonts w:hint="eastAsia"/>
                <w:color w:val="000000"/>
              </w:rPr>
              <w:t>现场1：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 </w:t>
            </w:r>
            <w:r>
              <w:rPr>
                <w:color w:val="000000"/>
                <w:szCs w:val="21"/>
                <w:u w:val="single"/>
              </w:rPr>
              <w:t xml:space="preserve">                                                            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现场</w:t>
            </w:r>
            <w:r>
              <w:rPr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>：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 </w:t>
            </w:r>
            <w:r>
              <w:rPr>
                <w:color w:val="000000"/>
                <w:szCs w:val="21"/>
                <w:u w:val="single"/>
              </w:rPr>
              <w:t xml:space="preserve">                                                            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与申请时提供的《</w:t>
            </w:r>
            <w:bookmarkStart w:id="0" w:name="_Hlk8307114"/>
            <w:r>
              <w:rPr>
                <w:rFonts w:hint="eastAsia" w:ascii="宋体" w:hAnsi="宋体"/>
                <w:bCs/>
                <w:color w:val="000000"/>
                <w:szCs w:val="21"/>
              </w:rPr>
              <w:t>多场所申报清单</w:t>
            </w:r>
            <w:bookmarkEnd w:id="0"/>
            <w:r>
              <w:rPr>
                <w:rFonts w:hint="eastAsia"/>
                <w:color w:val="000000"/>
              </w:rPr>
              <w:t>》是否一致</w:t>
            </w:r>
          </w:p>
          <w:p>
            <w:pPr>
              <w:rPr>
                <w:color w:val="000000"/>
              </w:rPr>
            </w:pP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内容一致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内容一致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确定临时现场的地址（适用时）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临时现场的名称和具体位置：</w:t>
            </w:r>
          </w:p>
          <w:p>
            <w:pPr>
              <w:rPr>
                <w:color w:val="000000"/>
                <w:szCs w:val="21"/>
                <w:u w:val="single"/>
              </w:rPr>
            </w:pPr>
            <w:r>
              <w:rPr>
                <w:rFonts w:hint="eastAsia"/>
                <w:color w:val="000000"/>
              </w:rPr>
              <w:t>现场1：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 </w:t>
            </w:r>
            <w:r>
              <w:rPr>
                <w:color w:val="000000"/>
                <w:szCs w:val="21"/>
                <w:u w:val="single"/>
              </w:rPr>
              <w:t xml:space="preserve">                                                            </w:t>
            </w:r>
          </w:p>
          <w:p>
            <w:pPr>
              <w:rPr>
                <w:color w:val="000000"/>
                <w:szCs w:val="21"/>
                <w:u w:val="single"/>
              </w:rPr>
            </w:pPr>
            <w:r>
              <w:rPr>
                <w:rFonts w:hint="eastAsia"/>
                <w:color w:val="000000"/>
              </w:rPr>
              <w:t>现场</w:t>
            </w:r>
            <w:r>
              <w:rPr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>：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 </w:t>
            </w:r>
            <w:r>
              <w:rPr>
                <w:color w:val="000000"/>
                <w:szCs w:val="21"/>
                <w:u w:val="single"/>
              </w:rPr>
              <w:t xml:space="preserve">                                                            </w:t>
            </w:r>
          </w:p>
          <w:p>
            <w:pPr>
              <w:rPr>
                <w:color w:val="000000"/>
                <w:szCs w:val="21"/>
                <w:u w:val="single"/>
              </w:rPr>
            </w:pP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确定建设单位的在建项目清单（仅限建工QMS）与申请时提供的《</w:t>
            </w:r>
            <w:r>
              <w:rPr>
                <w:rFonts w:hint="eastAsia" w:ascii="宋体" w:hAnsi="宋体"/>
                <w:bCs/>
                <w:color w:val="000000"/>
                <w:szCs w:val="21"/>
              </w:rPr>
              <w:t>企业在建项目清单</w:t>
            </w:r>
            <w:r>
              <w:rPr>
                <w:rFonts w:hint="eastAsia"/>
                <w:color w:val="000000"/>
              </w:rPr>
              <w:t>》是否一致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内容一致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内容一致</w:t>
            </w:r>
          </w:p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/临时场所</w:t>
            </w:r>
            <w:r>
              <w:t>建立的控制水平（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与组织总部在同一管理体系下运行     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>组织总部有权对</w:t>
            </w:r>
            <w:r>
              <w:t>多场所</w:t>
            </w:r>
            <w:r>
              <w:rPr>
                <w:rFonts w:hint="eastAsia"/>
              </w:rPr>
              <w:t>/临时场所进行监督管理</w:t>
            </w:r>
          </w:p>
          <w:p>
            <w:pPr>
              <w:rPr>
                <w:color w:val="000000"/>
              </w:rPr>
            </w:pP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>按照统一安排实施内部审核（不强制同一时段）</w:t>
            </w:r>
          </w:p>
          <w:p>
            <w:pPr>
              <w:rPr>
                <w:color w:val="000000"/>
              </w:rPr>
            </w:pP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>与组织总部一同进行管理评审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确定生产/服务流程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pict>
                <v:shape id="_x0000_s2085" o:spid="_x0000_s2085" o:spt="202" type="#_x0000_t202" style="position:absolute;left:0pt;margin-left:41.2pt;margin-top:113.4pt;height:42.5pt;width:52.75pt;z-index:251676672;mso-width-relative:page;mso-height-relative:page;" fillcolor="#FFFFFF" filled="t" stroked="t" coordsize="21600,21600" o:gfxdata="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AmG93C1AAAAAYBAAAPAAAAAAAAAAEAIAAAACIAAABkcnMvZG93bnJldi54bWxQSwECFAAUAAAA&#10;CACHTuJAr0vdoPIBAADpAwAADgAAAAAAAAABACAAAAAjAQAAZHJzL2Uyb0RvYy54bWxQSwUGAAAA&#10;AAYABgBZAQAAhwUAAAAA&#10;">
                  <v:path/>
                  <v:fill on="t" color2="#FFFFFF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  <w:lang w:eastAsia="zh-CN"/>
                          </w:rPr>
                        </w:pPr>
                        <w:r>
                          <w:rPr>
                            <w:rFonts w:hint="eastAsia"/>
                            <w:lang w:eastAsia="zh-CN"/>
                          </w:rPr>
                          <w:t>锌碚砂</w:t>
                        </w:r>
                      </w:p>
                      <w:p>
                        <w:pPr>
                          <w:rPr>
                            <w:rFonts w:hint="eastAsia"/>
                            <w:lang w:eastAsia="zh-CN"/>
                          </w:rPr>
                        </w:pPr>
                        <w:r>
                          <w:rPr>
                            <w:rFonts w:hint="eastAsia"/>
                            <w:lang w:eastAsia="zh-CN"/>
                          </w:rPr>
                          <w:t>焦炭</w:t>
                        </w:r>
                      </w:p>
                      <w:p>
                        <w:pPr>
                          <w:rPr>
                            <w:rFonts w:hint="eastAsia"/>
                            <w:lang w:eastAsia="zh-CN"/>
                          </w:rPr>
                        </w:pPr>
                      </w:p>
                      <w:p>
                        <w:pPr>
                          <w:rPr>
                            <w:rFonts w:hint="eastAsia"/>
                            <w:lang w:eastAsia="zh-CN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pict>
                <v:shape id="文本框 115" o:spid="_x0000_s2069" o:spt="202" type="#_x0000_t202" style="position:absolute;left:0pt;margin-left:452.55pt;margin-top:15.3pt;height:24.4pt;width:38.6pt;z-index:251673600;mso-width-relative:page;mso-height-relative:page;" fillcolor="#FFFFFF" filled="t" stroked="t" coordsize="21600,21600" o:gfxdata="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IMjQXbVAAAABgEAAA8AAAAAAAAAAQAgAAAAIgAAAGRycy9kb3ducmV2LnhtbFBLAQIUABQA&#10;AAAIAIdO4kCXZurm8wEAAOoDAAAOAAAAAAAAAAEAIAAAACQBAABkcnMvZTJvRG9jLnhtbFBLBQYA&#10;AAAABgAGAFkBAACJBQAAAAA=&#10;">
                  <v:path/>
                  <v:fill on="t" color2="#FFFFFF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 w:eastAsia="宋体"/>
                            <w:lang w:eastAsia="zh-CN"/>
                          </w:rPr>
                        </w:pPr>
                        <w:r>
                          <w:rPr>
                            <w:rFonts w:hint="eastAsia"/>
                            <w:lang w:eastAsia="zh-CN"/>
                          </w:rPr>
                          <w:t>硫酸</w:t>
                        </w:r>
                      </w:p>
                    </w:txbxContent>
                  </v:textbox>
                </v:shape>
              </w:pict>
            </w:r>
            <w:r>
              <w:pict>
                <v:shape id="文本框 111" o:spid="_x0000_s2070" o:spt="202" type="#_x0000_t202" style="position:absolute;left:0pt;margin-left:188.7pt;margin-top:14.2pt;height:25.1pt;width:61.65pt;z-index:251661312;mso-width-relative:page;mso-height-relative:page;" fillcolor="#FFFFFF" filled="t" stroked="t" coordsize="21600,21600" o:gfxdata="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PdjINLYAAAACQEAAA8AAAAAAAAAAQAgAAAAIgAAAGRycy9kb3ducmV2LnhtbFBLAQIU&#10;ABQAAAAIAIdO4kCDG1DR8wEAAOkDAAAOAAAAAAAAAAEAIAAAACcBAABkcnMvZTJvRG9jLnhtbFBL&#10;BQYAAAAABgAGAFkBAACMBQAAAAA=&#10;">
                  <v:path/>
                  <v:fill on="t" color2="#FFFFFF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 w:eastAsia="宋体"/>
                            <w:lang w:eastAsia="zh-CN"/>
                          </w:rPr>
                        </w:pPr>
                        <w:r>
                          <w:rPr>
                            <w:rFonts w:hint="eastAsia"/>
                            <w:lang w:eastAsia="zh-CN"/>
                          </w:rPr>
                          <w:t>侧吹炉渣</w:t>
                        </w:r>
                      </w:p>
                    </w:txbxContent>
                  </v:textbox>
                </v:shape>
              </w:pict>
            </w:r>
            <w:r>
              <w:pict>
                <v:shape id="文本框 104" o:spid="_x0000_s2071" o:spt="202" type="#_x0000_t202" style="position:absolute;left:0pt;margin-left:79.95pt;margin-top:14.05pt;height:25.2pt;width:83.2pt;z-index:251669504;mso-width-relative:page;mso-height-relative:page;" fillcolor="#FFFFFF" filled="t" stroked="t" coordsize="21600,21600" o:gfxdata="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LCfkPTYAAAACQEAAA8AAAAAAAAAAQAgAAAAIgAAAGRycy9kb3ducmV2LnhtbFBLAQIU&#10;ABQAAAAIAIdO4kAl4pOW8wEAAOoDAAAOAAAAAAAAAAEAIAAAACcBAABkcnMvZTJvRG9jLnhtbFBL&#10;BQYAAAAABgAGAFkBAACMBQAAAAA=&#10;">
                  <v:path/>
                  <v:fill on="t" color2="#FFFFFF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 w:eastAsia="宋体"/>
                            <w:lang w:eastAsia="zh-CN"/>
                          </w:rPr>
                        </w:pPr>
                        <w:r>
                          <w:rPr>
                            <w:rFonts w:hint="eastAsia"/>
                            <w:lang w:eastAsia="zh-CN"/>
                          </w:rPr>
                          <w:t>富氧侧吹熔炼</w:t>
                        </w:r>
                      </w:p>
                    </w:txbxContent>
                  </v:textbox>
                </v:shape>
              </w:pict>
            </w:r>
            <w:r>
              <w:pict>
                <v:shape id="文本框 108" o:spid="_x0000_s2072" o:spt="202" type="#_x0000_t202" style="position:absolute;left:0pt;margin-left:272.3pt;margin-top:13.35pt;height:26.6pt;width:60.35pt;z-index:251663360;mso-width-relative:page;mso-height-relative:page;" fillcolor="#FFFFFF" filled="t" stroked="t" coordsize="21600,21600" o:gfxdata="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9MZHD2AAAAAkBAAAPAAAAAAAAAAEAIAAAACIAAABkcnMvZG93bnJldi54bWxQSwEC&#10;FAAUAAAACACHTuJA+wt02PQBAADpAwAADgAAAAAAAAABACAAAAAnAQAAZHJzL2Uyb0RvYy54bWxQ&#10;SwUGAAAAAAYABgBZAQAAjQUAAAAA&#10;">
                  <v:path/>
                  <v:fill on="t" color2="#FFFFFF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 w:eastAsia="宋体"/>
                            <w:lang w:eastAsia="zh-CN"/>
                          </w:rPr>
                        </w:pPr>
                        <w:r>
                          <w:rPr>
                            <w:rFonts w:hint="eastAsia"/>
                            <w:lang w:eastAsia="zh-CN"/>
                          </w:rPr>
                          <w:t>烟气输送</w:t>
                        </w:r>
                      </w:p>
                    </w:txbxContent>
                  </v:textbox>
                </v:shape>
              </w:pict>
            </w:r>
            <w:r>
              <w:pict>
                <v:shape id="文本框 112" o:spid="_x0000_s2073" o:spt="202" type="#_x0000_t202" style="position:absolute;left:0pt;margin-left:-2.25pt;margin-top:14.8pt;height:64.15pt;width:51.05pt;z-index:251667456;mso-width-relative:page;mso-height-relative:page;" fillcolor="#FFFFFF" filled="t" stroked="t" coordsize="21600,21600" o:gfxdata="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AmG93C1AAAAAYBAAAPAAAAAAAAAAEAIAAAACIAAABkcnMvZG93bnJldi54bWxQSwECFAAUAAAA&#10;CACHTuJAr0vdoPIBAADpAwAADgAAAAAAAAABACAAAAAjAQAAZHJzL2Uyb0RvYy54bWxQSwUGAAAA&#10;AAYABgBZAQAAhwUAAAAA&#10;">
                  <v:path/>
                  <v:fill on="t" color2="#FFFFFF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  <w:lang w:eastAsia="zh-CN"/>
                          </w:rPr>
                        </w:pPr>
                        <w:r>
                          <w:rPr>
                            <w:rFonts w:hint="eastAsia"/>
                            <w:lang w:eastAsia="zh-CN"/>
                          </w:rPr>
                          <w:t>锌尾渣</w:t>
                        </w:r>
                      </w:p>
                      <w:p>
                        <w:pPr>
                          <w:rPr>
                            <w:rFonts w:hint="eastAsia"/>
                            <w:lang w:eastAsia="zh-CN"/>
                          </w:rPr>
                        </w:pPr>
                        <w:r>
                          <w:rPr>
                            <w:rFonts w:hint="eastAsia"/>
                            <w:lang w:eastAsia="zh-CN"/>
                          </w:rPr>
                          <w:t>烟煤</w:t>
                        </w:r>
                      </w:p>
                      <w:p>
                        <w:pPr>
                          <w:rPr>
                            <w:rFonts w:hint="eastAsia"/>
                            <w:lang w:eastAsia="zh-CN"/>
                          </w:rPr>
                        </w:pPr>
                        <w:r>
                          <w:rPr>
                            <w:rFonts w:hint="eastAsia"/>
                            <w:lang w:eastAsia="zh-CN"/>
                          </w:rPr>
                          <w:t>石灰石</w:t>
                        </w:r>
                      </w:p>
                      <w:p>
                        <w:pPr>
                          <w:rPr>
                            <w:rFonts w:hint="eastAsia"/>
                            <w:lang w:eastAsia="zh-CN"/>
                          </w:rPr>
                        </w:pPr>
                        <w:r>
                          <w:rPr>
                            <w:rFonts w:hint="eastAsia"/>
                            <w:lang w:eastAsia="zh-CN"/>
                          </w:rPr>
                          <w:t>石英石</w:t>
                        </w:r>
                      </w:p>
                    </w:txbxContent>
                  </v:textbox>
                </v:shape>
              </w:pict>
            </w:r>
            <w:r>
              <w:pict>
                <v:shape id="文本框 106" o:spid="_x0000_s2074" o:spt="202" type="#_x0000_t202" style="position:absolute;left:0pt;margin-left:362.7pt;margin-top:13.1pt;height:25.9pt;width:62.25pt;z-index:251665408;mso-width-relative:page;mso-height-relative:page;" fillcolor="#FFFFFF" filled="t" stroked="t" coordsize="21600,21600" o:gfxdata="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DLj62U2QAAAAkBAAAPAAAAAAAAAAEAIAAAACIAAABkcnMvZG93bnJldi54bWxQSwEC&#10;FAAUAAAACACHTuJAWrQ6KPMBAADpAwAADgAAAAAAAAABACAAAAAoAQAAZHJzL2Uyb0RvYy54bWxQ&#10;SwUGAAAAAAYABgBZAQAAjQUAAAAA&#10;">
                  <v:path/>
                  <v:fill on="t" color2="#FFFFFF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 w:eastAsia="宋体"/>
                            <w:lang w:eastAsia="zh-CN"/>
                          </w:rPr>
                        </w:pPr>
                        <w:r>
                          <w:rPr>
                            <w:rFonts w:hint="eastAsia"/>
                            <w:lang w:eastAsia="zh-CN"/>
                          </w:rPr>
                          <w:t>制酸系统</w:t>
                        </w:r>
                      </w:p>
                    </w:txbxContent>
                  </v:textbox>
                </v:shape>
              </w:pict>
            </w:r>
            <w:r>
              <w:rPr>
                <w:rFonts w:hint="eastAsia"/>
              </w:rPr>
              <w:t>生产/服务流程图：</w:t>
            </w:r>
          </w:p>
          <w:p>
            <w:pPr>
              <w:rPr>
                <w:rFonts w:hint="eastAsia"/>
              </w:rPr>
            </w:pPr>
            <w:r>
              <w:pict>
                <v:shape id="自选图形 113" o:spid="_x0000_s2076" o:spt="32" type="#_x0000_t32" style="position:absolute;left:0pt;margin-left:49.05pt;margin-top:10.45pt;height:0pt;width:30pt;z-index:251668480;mso-width-relative:page;mso-height-relative:page;" filled="f" coordsize="21600,21600" o:gfxdata="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AHV5ns1wAAAAkBAAAP&#10;AAAAAAAAAAEAIAAAACIAAABkcnMvZG93bnJldi54bWxQSwECFAAUAAAACACHTuJAQWSKxuABAACa&#10;AwAADgAAAAAAAAABACAAAAAmAQAAZHJzL2Uyb0RvYy54bWxQSwUGAAAAAAYABgBZAQAAeAUAAAAA&#10;">
                  <v:path arrowok="t"/>
                  <v:fill on="f" focussize="0,0"/>
                  <v:stroke endarrow="block"/>
                  <v:imagedata o:title=""/>
                  <o:lock v:ext="edit"/>
                </v:shape>
              </w:pict>
            </w:r>
            <w:r>
              <w:pict>
                <v:shape id="自选图形 107" o:spid="_x0000_s2077" o:spt="32" type="#_x0000_t32" style="position:absolute;left:0pt;margin-left:422.75pt;margin-top:10.55pt;height:0pt;width:30pt;z-index:251666432;mso-width-relative:page;mso-height-relative:page;" filled="f" coordsize="21600,21600" o:gfxdata="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MPeh6rYAAAACgEA&#10;AA8AAAAAAAAAAQAgAAAAIgAAAGRycy9kb3ducmV2LnhtbFBLAQIUABQAAAAIAIdO4kCyPFTZ4QEA&#10;AJoDAAAOAAAAAAAAAAEAIAAAACcBAABkcnMvZTJvRG9jLnhtbFBLBQYAAAAABgAGAFkBAAB6BQAA&#10;AAA=&#10;">
                  <v:path arrowok="t"/>
                  <v:fill on="f" focussize="0,0"/>
                  <v:stroke endarrow="block"/>
                  <v:imagedata o:title=""/>
                  <o:lock v:ext="edit"/>
                </v:shape>
              </w:pict>
            </w:r>
            <w:r>
              <w:pict>
                <v:shape id="自选图形 109" o:spid="_x0000_s2078" o:spt="32" type="#_x0000_t32" style="position:absolute;left:0pt;margin-left:332.4pt;margin-top:10.8pt;height:0pt;width:30pt;z-index:251664384;mso-width-relative:page;mso-height-relative:page;" filled="f" coordsize="21600,21600" o:gfxdata="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DDNA7HYAAAACQEA&#10;AA8AAAAAAAAAAQAgAAAAIgAAAGRycy9kb3ducmV2LnhtbFBLAQIUABQAAAAIAIdO4kDtuFNV4QEA&#10;AJoDAAAOAAAAAAAAAAEAIAAAACcBAABkcnMvZTJvRG9jLnhtbFBLBQYAAAAABgAGAFkBAAB6BQAA&#10;AAA=&#10;">
                  <v:path arrowok="t"/>
                  <v:fill on="f" focussize="0,0"/>
                  <v:stroke endarrow="block"/>
                  <v:imagedata o:title=""/>
                  <o:lock v:ext="edit"/>
                </v:shape>
              </w:pict>
            </w:r>
            <w:r>
              <w:pict>
                <v:shape id="自选图形 110" o:spid="_x0000_s2079" o:spt="32" type="#_x0000_t32" style="position:absolute;left:0pt;margin-left:242.05pt;margin-top:11.65pt;height:0pt;width:30pt;z-index:251662336;mso-width-relative:page;mso-height-relative:page;" filled="f" coordsize="21600,21600" o:gfxdata="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ChoRCq2AAAAAkBAAAP&#10;AAAAAAAAAAEAIAAAACIAAABkcnMvZG93bnJldi54bWxQSwECFAAUAAAACACHTuJAo0g7kN8BAACa&#10;AwAADgAAAAAAAAABACAAAAAnAQAAZHJzL2Uyb0RvYy54bWxQSwUGAAAAAAYABgBZAQAAeAUAAAAA&#10;">
                  <v:path arrowok="t"/>
                  <v:fill on="f" focussize="0,0"/>
                  <v:stroke endarrow="block"/>
                  <v:imagedata o:title=""/>
                  <o:lock v:ext="edit"/>
                </v:shape>
              </w:pict>
            </w:r>
            <w:r>
              <w:pict>
                <v:shape id="自选图形 103" o:spid="_x0000_s2075" o:spt="32" type="#_x0000_t32" style="position:absolute;left:0pt;margin-left:158.45pt;margin-top:11.55pt;height:0pt;width:30pt;z-index:251670528;mso-width-relative:page;mso-height-relative:page;" filled="f" coordsize="21600,21600" o:gfxdata="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Bya8JbYAAAACQEA&#10;AA8AAAAAAAAAAQAgAAAAIgAAAGRycy9kb3ducmV2LnhtbFBLAQIUABQAAAAIAIdO4kA+6ZLY4QEA&#10;AJsDAAAOAAAAAAAAAAEAIAAAACcBAABkcnMvZTJvRG9jLnhtbFBLBQYAAAAABgAGAFkBAAB6BQAA&#10;AAA=&#10;">
                  <v:path arrowok="t"/>
                  <v:fill on="f" focussize="0,0"/>
                  <v:stroke endarrow="block"/>
                  <v:imagedata o:title=""/>
                  <o:lock v:ext="edit"/>
                </v:shape>
              </w:pict>
            </w:r>
            <w:r>
              <w:pict>
                <v:shape id="_x0000_s2080" o:spid="_x0000_s2080" o:spt="33" type="#_x0000_t33" style="position:absolute;left:0pt;flip:y;margin-left:224pt;margin-top:19.2pt;height:34.05pt;width:25.1pt;rotation:-5898240f;z-index:251674624;mso-width-relative:page;mso-height-relative:page;" filled="f" stroked="t" coordsize="21600,21600">
                  <v:path arrowok="t"/>
                  <v:fill on="f" focussize="0,0"/>
                  <v:stroke color="#000000" joinstyle="miter" endarrow="open"/>
                  <v:imagedata o:title=""/>
                  <o:lock v:ext="edit" aspectratio="f"/>
                </v:shape>
              </w:pic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pict>
                <v:shape id="文本框 121" o:spid="_x0000_s2081" o:spt="202" type="#_x0000_t202" style="position:absolute;left:0pt;margin-left:340.4pt;margin-top:5.35pt;height:20.65pt;width:61.05pt;z-index:251671552;mso-width-relative:page;mso-height-relative:page;" fillcolor="#FFFFFF" filled="t" stroked="t" coordsize="21600,21600" o:gfxdata="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JHT5GvXAAAACAEAAA8AAAAAAAAAAQAgAAAAIgAAAGRycy9kb3ducmV2LnhtbFBLAQIU&#10;ABQAAAAIAIdO4kAJ5JKe9AEAAOoDAAAOAAAAAAAAAAEAIAAAACYBAABkcnMvZTJvRG9jLnhtbFBL&#10;BQYAAAAABgAGAFkBAACMBQAAAAA=&#10;">
                  <v:path/>
                  <v:fill on="t" color2="#FFFFFF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 w:eastAsia="宋体"/>
                            <w:lang w:eastAsia="zh-CN"/>
                          </w:rPr>
                        </w:pPr>
                        <w:r>
                          <w:rPr>
                            <w:rFonts w:hint="eastAsia"/>
                            <w:lang w:eastAsia="zh-CN"/>
                          </w:rPr>
                          <w:t>次氧化锌</w:t>
                        </w:r>
                      </w:p>
                    </w:txbxContent>
                  </v:textbox>
                </v:shape>
              </w:pict>
            </w:r>
            <w:r>
              <w:pict>
                <v:shape id="文本框 119" o:spid="_x0000_s2082" o:spt="202" type="#_x0000_t202" style="position:absolute;left:0pt;margin-left:251.85pt;margin-top:5.25pt;height:21.4pt;width:61.1pt;z-index:251672576;mso-width-relative:page;mso-height-relative:page;" fillcolor="#FFFFFF" filled="t" stroked="t" coordsize="21600,21600" o:gfxdata="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JPBKJ2AAAAAgBAAAPAAAAAAAAAAEAIAAAACIAAABkcnMvZG93bnJldi54bWxQSwEC&#10;FAAUAAAACACHTuJA/ddJ9vQBAADqAwAADgAAAAAAAAABACAAAAAnAQAAZHJzL2Uyb0RvYy54bWxQ&#10;SwUGAAAAAAYABgBZAQAAjQUAAAAA&#10;">
                  <v:path/>
                  <v:fill on="t" color2="#FFFFFF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 w:eastAsia="宋体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lang w:eastAsia="zh-CN"/>
                          </w:rPr>
                          <w:t>烟化吹炼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2083" o:spid="_x0000_s2083" o:spt="202" type="#_x0000_t202" style="position:absolute;left:0pt;margin-left:108.4pt;margin-top:10.25pt;height:51.1pt;width:52.75pt;z-index:251689984;mso-width-relative:page;mso-height-relative:page;" fillcolor="#FFFFFF" filled="t" stroked="t" coordsize="21600,21600" o:gfxdata="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AmG93C1AAAAAYBAAAPAAAAAAAAAAEAIAAAACIAAABkcnMvZG93bnJldi54bWxQSwECFAAUAAAA&#10;CACHTuJAr0vdoPIBAADpAwAADgAAAAAAAAABACAAAAAjAQAAZHJzL2Uyb0RvYy54bWxQSwUGAAAA&#10;AAYABgBZAQAAhwUAAAAA&#10;">
                  <v:path/>
                  <v:fill on="t" color2="#FFFFFF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  <w:lang w:eastAsia="zh-CN"/>
                          </w:rPr>
                        </w:pPr>
                        <w:r>
                          <w:rPr>
                            <w:rFonts w:hint="eastAsia"/>
                            <w:lang w:eastAsia="zh-CN"/>
                          </w:rPr>
                          <w:t>锌浮渣</w:t>
                        </w:r>
                      </w:p>
                      <w:p>
                        <w:pPr>
                          <w:rPr>
                            <w:rFonts w:hint="eastAsia"/>
                            <w:lang w:eastAsia="zh-CN"/>
                          </w:rPr>
                        </w:pPr>
                        <w:r>
                          <w:rPr>
                            <w:rFonts w:hint="eastAsia"/>
                            <w:lang w:eastAsia="zh-CN"/>
                          </w:rPr>
                          <w:t>石灰石</w:t>
                        </w:r>
                      </w:p>
                      <w:p>
                        <w:pPr>
                          <w:rPr>
                            <w:rFonts w:hint="eastAsia"/>
                            <w:lang w:eastAsia="zh-CN"/>
                          </w:rPr>
                        </w:pPr>
                        <w:r>
                          <w:rPr>
                            <w:rFonts w:hint="eastAsia"/>
                            <w:lang w:eastAsia="zh-CN"/>
                          </w:rPr>
                          <w:t>石英石</w:t>
                        </w:r>
                      </w:p>
                      <w:p>
                        <w:pPr>
                          <w:rPr>
                            <w:rFonts w:hint="eastAsia"/>
                            <w:lang w:eastAsia="zh-CN"/>
                          </w:rPr>
                        </w:pPr>
                      </w:p>
                      <w:p>
                        <w:pPr>
                          <w:rPr>
                            <w:rFonts w:hint="eastAsia"/>
                            <w:lang w:eastAsia="zh-CN"/>
                          </w:rPr>
                        </w:pPr>
                      </w:p>
                      <w:p>
                        <w:pPr>
                          <w:rPr>
                            <w:rFonts w:hint="eastAsia"/>
                            <w:lang w:eastAsia="zh-CN"/>
                          </w:rPr>
                        </w:pPr>
                      </w:p>
                      <w:p>
                        <w:pPr>
                          <w:rPr>
                            <w:rFonts w:hint="eastAsia"/>
                            <w:lang w:eastAsia="zh-CN"/>
                          </w:rPr>
                        </w:pPr>
                      </w:p>
                    </w:txbxContent>
                  </v:textbox>
                </v:shape>
              </w:pict>
            </w:r>
          </w:p>
          <w:p>
            <w:pPr>
              <w:rPr>
                <w:rFonts w:hint="eastAsia"/>
              </w:rPr>
            </w:pPr>
            <w:r>
              <w:pict>
                <v:shape id="_x0000_s2084" o:spid="_x0000_s2084" o:spt="32" type="#_x0000_t32" style="position:absolute;left:0pt;margin-left:310.15pt;margin-top:0.15pt;height:0pt;width:30pt;z-index:251675648;mso-width-relative:page;mso-height-relative:page;" filled="f" coordsize="21600,21600" o:gfxdata="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DDNA7HYAAAACQEA&#10;AA8AAAAAAAAAAQAgAAAAIgAAAGRycy9kb3ducmV2LnhtbFBLAQIUABQAAAAIAIdO4kDtuFNV4QEA&#10;AJoDAAAOAAAAAAAAAAEAIAAAACcBAABkcnMvZTJvRG9jLnhtbFBLBQYAAAAABgAGAFkBAAB6BQAA&#10;AAA=&#10;">
                  <v:path arrowok="t"/>
                  <v:fill on="f" focussize="0,0"/>
                  <v:stroke endarrow="block"/>
                  <v:imagedata o:title=""/>
                  <o:lock v:ext="edit"/>
                </v:shape>
              </w:pic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pict>
                <v:shape id="_x0000_s2086" o:spid="_x0000_s2086" o:spt="32" type="#_x0000_t32" style="position:absolute;left:0pt;margin-left:129.15pt;margin-top:15.15pt;height:26.75pt;width:0.35pt;z-index:251691008;mso-width-relative:page;mso-height-relative:page;" filled="f" stroked="t" coordsize="21600,21600">
                  <v:path arrowok="t"/>
                  <v:fill on="f" focussize="0,0"/>
                  <v:stroke color="#000000" endarrow="block"/>
                  <v:imagedata o:title=""/>
                  <o:lock v:ext="edit" aspectratio="f"/>
                </v:shape>
              </w:pict>
            </w:r>
          </w:p>
          <w:p>
            <w:pPr>
              <w:rPr>
                <w:rFonts w:hint="eastAsia"/>
              </w:rPr>
            </w:pPr>
            <w:r>
              <w:pict>
                <v:shape id="_x0000_s2087" o:spid="_x0000_s2087" o:spt="202" type="#_x0000_t202" style="position:absolute;left:0pt;margin-left:469.55pt;margin-top:7.6pt;height:42.15pt;width:38.2pt;z-index:251688960;mso-width-relative:page;mso-height-relative:page;" fillcolor="#FFFFFF" filled="t" stroked="t" coordsize="21600,21600" o:gfxdata="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LCfkPTYAAAACQEAAA8AAAAAAAAAAQAgAAAAIgAAAGRycy9kb3ducmV2LnhtbFBLAQIU&#10;ABQAAAAIAIdO4kAl4pOW8wEAAOoDAAAOAAAAAAAAAAEAIAAAACcBAABkcnMvZTJvRG9jLnhtbFBL&#10;BQYAAAAABgAGAFkBAACMBQAAAAA=&#10;">
                  <v:path/>
                  <v:fill on="t" color2="#FFFFFF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 w:eastAsia="宋体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lang w:val="en-US" w:eastAsia="zh-CN"/>
                          </w:rPr>
                          <w:t>筛分包装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2091" o:spid="_x0000_s2091" o:spt="202" type="#_x0000_t202" style="position:absolute;left:0pt;margin-left:75.45pt;margin-top:14.35pt;height:25.2pt;width:41.5pt;z-index:251678720;mso-width-relative:page;mso-height-relative:page;" fillcolor="#FFFFFF" filled="t" stroked="t" coordsize="21600,21600" o:gfxdata="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LCfkPTYAAAACQEAAA8AAAAAAAAAAQAgAAAAIgAAAGRycy9kb3ducmV2LnhtbFBLAQIU&#10;ABQAAAAIAIdO4kAl4pOW8wEAAOoDAAAOAAAAAAAAAAEAIAAAACcBAABkcnMvZTJvRG9jLnhtbFBL&#10;BQYAAAAABgAGAFkBAACMBQAAAAA=&#10;">
                  <v:path/>
                  <v:fill on="t" color2="#FFFFFF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 w:eastAsia="宋体"/>
                            <w:lang w:eastAsia="zh-CN"/>
                          </w:rPr>
                        </w:pPr>
                        <w:r>
                          <w:rPr>
                            <w:rFonts w:hint="eastAsia"/>
                            <w:lang w:eastAsia="zh-CN"/>
                          </w:rPr>
                          <w:t>烘焙</w:t>
                        </w:r>
                      </w:p>
                    </w:txbxContent>
                  </v:textbox>
                </v:shape>
              </w:pict>
            </w:r>
          </w:p>
          <w:p>
            <w:pPr>
              <w:rPr>
                <w:rFonts w:hint="eastAsia"/>
              </w:rPr>
            </w:pPr>
            <w:r>
              <w:pict>
                <v:shape id="_x0000_s2088" o:spid="_x0000_s2088" o:spt="202" type="#_x0000_t202" style="position:absolute;left:0pt;margin-left:332.4pt;margin-top:1.05pt;height:25.2pt;width:38.2pt;z-index:251684864;mso-width-relative:page;mso-height-relative:page;" fillcolor="#FFFFFF" filled="t" stroked="t" coordsize="21600,21600" o:gfxdata="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LCfkPTYAAAACQEAAA8AAAAAAAAAAQAgAAAAIgAAAGRycy9kb3ducmV2LnhtbFBLAQIU&#10;ABQAAAAIAIdO4kAl4pOW8wEAAOoDAAAOAAAAAAAAAAEAIAAAACcBAABkcnMvZTJvRG9jLnhtbFBL&#10;BQYAAAAABgAGAFkBAACMBQAAAAA=&#10;">
                  <v:path/>
                  <v:fill on="t" color2="#FFFFFF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 w:eastAsia="宋体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lang w:val="en-US" w:eastAsia="zh-CN"/>
                          </w:rPr>
                          <w:t>冷凝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2089" o:spid="_x0000_s2089" o:spt="202" type="#_x0000_t202" style="position:absolute;left:0pt;margin-left:252.1pt;margin-top:0.55pt;height:25.2pt;width:50.45pt;z-index:251682816;mso-width-relative:page;mso-height-relative:page;" fillcolor="#FFFFFF" filled="t" stroked="t" coordsize="21600,21600" o:gfxdata="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LCfkPTYAAAACQEAAA8AAAAAAAAAAQAgAAAAIgAAAGRycy9kb3ducmV2LnhtbFBLAQIU&#10;ABQAAAAIAIdO4kAl4pOW8wEAAOoDAAAOAAAAAAAAAAEAIAAAACcBAABkcnMvZTJvRG9jLnhtbFBL&#10;BQYAAAAABgAGAFkBAACMBQAAAAA=&#10;">
                  <v:path/>
                  <v:fill on="t" color2="#FFFFFF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 w:eastAsia="宋体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lang w:val="en-US" w:eastAsia="zh-CN"/>
                          </w:rPr>
                          <w:t>锌蒸汽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2090" o:spid="_x0000_s2090" o:spt="202" type="#_x0000_t202" style="position:absolute;left:0pt;margin-left:142.6pt;margin-top:0.25pt;height:25.2pt;width:83.35pt;z-index:251680768;mso-width-relative:page;mso-height-relative:page;" fillcolor="#FFFFFF" filled="t" stroked="t" coordsize="21600,21600" o:gfxdata="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LCfkPTYAAAACQEAAA8AAAAAAAAAAQAgAAAAIgAAAGRycy9kb3ducmV2LnhtbFBLAQIU&#10;ABQAAAAIAIdO4kAl4pOW8wEAAOoDAAAOAAAAAAAAAAEAIAAAACcBAABkcnMvZTJvRG9jLnhtbFBL&#10;BQYAAAAABgAGAFkBAACMBQAAAAA=&#10;">
                  <v:path/>
                  <v:fill on="t" color2="#FFFFFF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 w:eastAsia="宋体"/>
                            <w:lang w:eastAsia="zh-CN"/>
                          </w:rPr>
                        </w:pPr>
                        <w:r>
                          <w:rPr>
                            <w:rFonts w:hint="eastAsia"/>
                            <w:lang w:eastAsia="zh-CN"/>
                          </w:rPr>
                          <w:t>电炉还原熔炼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2092" o:spid="_x0000_s2092" o:spt="202" type="#_x0000_t202" style="position:absolute;left:0pt;margin-left:401.65pt;margin-top:1.4pt;height:25.2pt;width:38.2pt;z-index:251686912;mso-width-relative:page;mso-height-relative:page;" fillcolor="#FFFFFF" filled="t" stroked="t" coordsize="21600,21600" o:gfxdata="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LCfkPTYAAAACQEAAA8AAAAAAAAAAQAgAAAAIgAAAGRycy9kb3ducmV2LnhtbFBLAQIU&#10;ABQAAAAIAIdO4kAl4pOW8wEAAOoDAAAOAAAAAAAAAAEAIAAAACcBAABkcnMvZTJvRG9jLnhtbFBL&#10;BQYAAAAABgAGAFkBAACMBQAAAAA=&#10;">
                  <v:path/>
                  <v:fill on="t" color2="#FFFFFF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 w:eastAsia="宋体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lang w:val="en-US" w:eastAsia="zh-CN"/>
                          </w:rPr>
                          <w:t>锌粉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2093" o:spid="_x0000_s2093" o:spt="32" type="#_x0000_t32" style="position:absolute;left:0pt;margin-left:302.3pt;margin-top:12.75pt;height:0pt;width:30pt;z-index:251683840;mso-width-relative:page;mso-height-relative:page;" filled="f" coordsize="21600,21600" o:gfxdata="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AHV5ns1wAAAAkBAAAP&#10;AAAAAAAAAAEAIAAAACIAAABkcnMvZG93bnJldi54bWxQSwECFAAUAAAACACHTuJAQWSKxuABAACa&#10;AwAADgAAAAAAAAABACAAAAAmAQAAZHJzL2Uyb0RvYy54bWxQSwUGAAAAAAYABgBZAQAAeAUAAAAA&#10;">
                  <v:path arrowok="t"/>
                  <v:fill on="f" focussize="0,0"/>
                  <v:stroke endarrow="block"/>
                  <v:imagedata o:title=""/>
                  <o:lock v:ext="edit"/>
                </v:shape>
              </w:pict>
            </w:r>
            <w:r>
              <w:pict>
                <v:shape id="_x0000_s2094" o:spid="_x0000_s2094" o:spt="32" type="#_x0000_t32" style="position:absolute;left:0pt;margin-left:221.95pt;margin-top:13pt;height:0pt;width:30pt;z-index:251681792;mso-width-relative:page;mso-height-relative:page;" filled="f" stroked="t" coordsize="21600,21600" o:gfxdata="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AHV5ns1wAAAAkBAAAP&#10;AAAAAAAAAAEAIAAAACIAAABkcnMvZG93bnJldi54bWxQSwECFAAUAAAACACHTuJAQWSKxuABAACa&#10;AwAADgAAAAAAAAABACAAAAAmAQAAZHJzL2Uyb0RvYy54bWxQSwUGAAAAAAYABgBZAQAAeAUAAAAA&#10;">
                  <v:path arrowok="t"/>
                  <v:fill on="f" focussize="0,0"/>
                  <v:stroke color="#000000" endarrow="block"/>
                  <v:imagedata o:title=""/>
                  <o:lock v:ext="edit" aspectratio="f"/>
                </v:shape>
              </w:pict>
            </w:r>
            <w:r>
              <w:pict>
                <v:shape id="_x0000_s2095" o:spid="_x0000_s2095" o:spt="32" type="#_x0000_t32" style="position:absolute;left:0pt;margin-left:113.1pt;margin-top:11.5pt;height:0pt;width:30pt;z-index:251679744;mso-width-relative:page;mso-height-relative:page;" filled="f" coordsize="21600,21600" o:gfxdata="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AHV5ns1wAAAAkBAAAP&#10;AAAAAAAAAAEAIAAAACIAAABkcnMvZG93bnJldi54bWxQSwECFAAUAAAACACHTuJAQWSKxuABAACa&#10;AwAADgAAAAAAAAABACAAAAAmAQAAZHJzL2Uyb0RvYy54bWxQSwUGAAAAAAYABgBZAQAAeAUAAAAA&#10;">
                  <v:path arrowok="t"/>
                  <v:fill on="f" focussize="0,0"/>
                  <v:stroke endarrow="block"/>
                  <v:imagedata o:title=""/>
                  <o:lock v:ext="edit"/>
                </v:shape>
              </w:pict>
            </w:r>
            <w:r>
              <w:pict>
                <v:shape id="_x0000_s2096" o:spid="_x0000_s2096" o:spt="32" type="#_x0000_t32" style="position:absolute;left:0pt;margin-left:46.05pt;margin-top:11.5pt;height:0pt;width:30pt;z-index:251677696;mso-width-relative:page;mso-height-relative:page;" filled="f" coordsize="21600,21600" o:gfxdata="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AHV5ns1wAAAAkBAAAP&#10;AAAAAAAAAAEAIAAAACIAAABkcnMvZG93bnJldi54bWxQSwECFAAUAAAACACHTuJAQWSKxuABAACa&#10;AwAADgAAAAAAAAABACAAAAAmAQAAZHJzL2Uyb0RvYy54bWxQSwUGAAAAAAYABgBZAQAAeAUAAAAA&#10;">
                  <v:path arrowok="t"/>
                  <v:fill on="f" focussize="0,0"/>
                  <v:stroke endarrow="block"/>
                  <v:imagedata o:title=""/>
                  <o:lock v:ext="edit"/>
                </v:shape>
              </w:pict>
            </w:r>
            <w:r>
              <w:pict>
                <v:shape id="_x0000_s2097" o:spid="_x0000_s2097" o:spt="32" type="#_x0000_t32" style="position:absolute;left:0pt;margin-left:440.2pt;margin-top:13.6pt;height:0pt;width:30pt;z-index:251687936;mso-width-relative:page;mso-height-relative:page;" filled="f" coordsize="21600,21600" o:gfxdata="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AHV5ns1wAAAAkBAAAP&#10;AAAAAAAAAAEAIAAAACIAAABkcnMvZG93bnJldi54bWxQSwECFAAUAAAACACHTuJAQWSKxuABAACa&#10;AwAADgAAAAAAAAABACAAAAAmAQAAZHJzL2Uyb0RvYy54bWxQSwUGAAAAAAYABgBZAQAAeAUAAAAA&#10;">
                  <v:path arrowok="t"/>
                  <v:fill on="f" focussize="0,0"/>
                  <v:stroke endarrow="block"/>
                  <v:imagedata o:title=""/>
                  <o:lock v:ext="edit"/>
                </v:shape>
              </w:pict>
            </w:r>
            <w:r>
              <w:pict>
                <v:shape id="_x0000_s2098" o:spid="_x0000_s2098" o:spt="32" type="#_x0000_t32" style="position:absolute;left:0pt;margin-left:371.55pt;margin-top:14.55pt;height:0pt;width:30pt;z-index:251685888;mso-width-relative:page;mso-height-relative:page;" filled="f" coordsize="21600,21600" o:gfxdata="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AHV5ns1wAAAAkBAAAP&#10;AAAAAAAAAAEAIAAAACIAAABkcnMvZG93bnJldi54bWxQSwECFAAUAAAACACHTuJAQWSKxuABAACa&#10;AwAADgAAAAAAAAABACAAAAAmAQAAZHJzL2Uyb0RvYy54bWxQSwUGAAAAAAYABgBZAQAAeAUAAAAA&#10;">
                  <v:path arrowok="t"/>
                  <v:fill on="f" focussize="0,0"/>
                  <v:stroke endarrow="block"/>
                  <v:imagedata o:title=""/>
                  <o:lock v:ext="edit"/>
                </v:shape>
              </w:pict>
            </w:r>
          </w:p>
          <w:p>
            <w:pPr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</w:rPr>
              <w:t>内容一致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</w:rPr>
              <w:t>内容一致</w:t>
            </w:r>
          </w:p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3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18"/>
              </w:rPr>
              <w:t>确定有效的员工人数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认证范围内管理体系覆盖的人数（</w:t>
            </w:r>
            <w:r>
              <w:rPr>
                <w:rFonts w:hint="eastAsia"/>
                <w:color w:val="000000"/>
                <w:szCs w:val="21"/>
                <w:lang w:eastAsia="zh-CN"/>
              </w:rPr>
              <w:t>质量、环境、职业健康体系</w:t>
            </w:r>
            <w:r>
              <w:rPr>
                <w:rFonts w:hint="eastAsia"/>
                <w:color w:val="000000"/>
                <w:szCs w:val="21"/>
              </w:rPr>
              <w:t>总计</w:t>
            </w:r>
            <w:r>
              <w:rPr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21"/>
                <w:u w:val="single"/>
                <w:lang w:val="en-US" w:eastAsia="zh-CN"/>
              </w:rPr>
              <w:t>272</w:t>
            </w:r>
            <w:r>
              <w:rPr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人</w:t>
            </w:r>
            <w:r>
              <w:rPr>
                <w:rFonts w:hint="eastAsia"/>
                <w:color w:val="000000"/>
                <w:szCs w:val="21"/>
                <w:lang w:eastAsia="zh-CN"/>
              </w:rPr>
              <w:t>，能源体系总计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113人。</w:t>
            </w:r>
            <w:r>
              <w:rPr>
                <w:rFonts w:hint="eastAsia"/>
                <w:color w:val="000000"/>
                <w:szCs w:val="21"/>
              </w:rPr>
              <w:t>）　</w:t>
            </w:r>
          </w:p>
          <w:p>
            <w:pPr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管理人员</w:t>
            </w:r>
            <w:r>
              <w:rPr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21"/>
                <w:u w:val="single"/>
                <w:lang w:val="en-US" w:eastAsia="zh-CN"/>
              </w:rPr>
              <w:t>65</w:t>
            </w:r>
            <w:r>
              <w:rPr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人</w:t>
            </w:r>
            <w:r>
              <w:rPr>
                <w:rFonts w:hint="eastAsia"/>
                <w:color w:val="000000"/>
                <w:szCs w:val="18"/>
              </w:rPr>
              <w:t>；操作人员</w:t>
            </w:r>
            <w:r>
              <w:rPr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21"/>
                <w:u w:val="single"/>
                <w:lang w:val="en-US" w:eastAsia="zh-CN"/>
              </w:rPr>
              <w:t>207</w:t>
            </w:r>
            <w:r>
              <w:rPr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人</w:t>
            </w:r>
            <w:r>
              <w:rPr>
                <w:rFonts w:hint="eastAsia"/>
                <w:color w:val="000000"/>
                <w:szCs w:val="18"/>
              </w:rPr>
              <w:t>；劳务派遣人员</w:t>
            </w:r>
            <w:r>
              <w:rPr>
                <w:color w:val="000000"/>
                <w:szCs w:val="21"/>
                <w:u w:val="single"/>
              </w:rPr>
              <w:t xml:space="preserve">    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人</w:t>
            </w:r>
            <w:r>
              <w:rPr>
                <w:rFonts w:hint="eastAsia"/>
                <w:color w:val="000000"/>
                <w:szCs w:val="18"/>
              </w:rPr>
              <w:t>；临时工</w:t>
            </w:r>
            <w:r>
              <w:rPr>
                <w:color w:val="000000"/>
                <w:szCs w:val="21"/>
                <w:u w:val="single"/>
              </w:rPr>
              <w:t xml:space="preserve">    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人</w:t>
            </w:r>
            <w:r>
              <w:rPr>
                <w:rFonts w:hint="eastAsia"/>
                <w:color w:val="000000"/>
                <w:szCs w:val="18"/>
              </w:rPr>
              <w:t>；</w:t>
            </w:r>
            <w:r>
              <w:rPr>
                <w:rFonts w:hint="eastAsia"/>
                <w:color w:val="000000"/>
                <w:szCs w:val="21"/>
              </w:rPr>
              <w:t>季节工</w:t>
            </w:r>
            <w:r>
              <w:rPr>
                <w:color w:val="000000"/>
                <w:szCs w:val="21"/>
                <w:u w:val="single"/>
              </w:rPr>
              <w:t xml:space="preserve">    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人</w:t>
            </w:r>
            <w:r>
              <w:rPr>
                <w:rFonts w:hint="eastAsia"/>
                <w:color w:val="000000"/>
                <w:szCs w:val="18"/>
              </w:rPr>
              <w:t>；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</w:rPr>
              <w:t>与申请一致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与申请不同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生产/服务的班次</w:t>
            </w:r>
          </w:p>
          <w:p>
            <w:pPr>
              <w:rPr>
                <w:color w:val="000000"/>
                <w:szCs w:val="18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□单班（例如：</w:t>
            </w:r>
            <w:r>
              <w:rPr>
                <w:color w:val="000000"/>
                <w:szCs w:val="21"/>
              </w:rPr>
              <w:t>8:00- 12 :00</w:t>
            </w:r>
            <w:r>
              <w:rPr>
                <w:rFonts w:hint="eastAsia"/>
                <w:color w:val="000000"/>
                <w:szCs w:val="21"/>
              </w:rPr>
              <w:t>；</w:t>
            </w:r>
            <w:r>
              <w:rPr>
                <w:color w:val="000000"/>
                <w:szCs w:val="21"/>
              </w:rPr>
              <w:t>13 :00- 17 :00</w:t>
            </w:r>
            <w:r>
              <w:rPr>
                <w:rFonts w:hint="eastAsia"/>
                <w:color w:val="000000"/>
                <w:szCs w:val="21"/>
              </w:rPr>
              <w:t>；）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□双班（例如：早班</w:t>
            </w:r>
            <w:r>
              <w:rPr>
                <w:color w:val="000000"/>
                <w:szCs w:val="21"/>
              </w:rPr>
              <w:t>8:00- 16 :00</w:t>
            </w:r>
            <w:r>
              <w:rPr>
                <w:rFonts w:hint="eastAsia"/>
                <w:color w:val="000000"/>
                <w:szCs w:val="21"/>
              </w:rPr>
              <w:t>；晚班</w:t>
            </w:r>
            <w:r>
              <w:rPr>
                <w:color w:val="000000"/>
                <w:szCs w:val="21"/>
              </w:rPr>
              <w:t>16 :00- 24 :00</w:t>
            </w:r>
            <w:r>
              <w:rPr>
                <w:rFonts w:hint="eastAsia"/>
                <w:color w:val="000000"/>
                <w:szCs w:val="21"/>
              </w:rPr>
              <w:t>；）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  <w:szCs w:val="21"/>
              </w:rPr>
              <w:t>三班（例如：早班8:00- 16 :00；晚班16 :00- 24 :00；夜班24 :00-次日 08 :00）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体系运行时间是否满足3个月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eastAsia="宋体"/>
                <w:color w:val="000000"/>
                <w:szCs w:val="18"/>
                <w:lang w:eastAsia="zh-CN"/>
              </w:rPr>
            </w:pPr>
            <w:r>
              <w:rPr>
                <w:rFonts w:hint="eastAsia"/>
                <w:color w:val="000000"/>
                <w:szCs w:val="18"/>
              </w:rPr>
              <w:t>管理手册发布的时间：</w:t>
            </w:r>
            <w:r>
              <w:rPr>
                <w:rFonts w:hint="eastAsia"/>
                <w:color w:val="000000"/>
                <w:szCs w:val="21"/>
                <w:lang w:eastAsia="zh-CN"/>
              </w:rPr>
              <w:t>质量、环境、职业健康体系</w:t>
            </w:r>
            <w:r>
              <w:rPr>
                <w:rFonts w:hint="eastAsia"/>
                <w:color w:val="000000"/>
                <w:szCs w:val="18"/>
              </w:rPr>
              <w:t>20</w:t>
            </w:r>
            <w:r>
              <w:rPr>
                <w:rFonts w:hint="eastAsia"/>
                <w:color w:val="000000"/>
                <w:szCs w:val="18"/>
                <w:lang w:val="en-US"/>
              </w:rPr>
              <w:t>20</w:t>
            </w:r>
            <w:r>
              <w:rPr>
                <w:rFonts w:hint="eastAsia"/>
                <w:color w:val="000000"/>
                <w:szCs w:val="18"/>
              </w:rPr>
              <w:t>年</w:t>
            </w:r>
            <w:r>
              <w:rPr>
                <w:rFonts w:hint="eastAsia"/>
                <w:color w:val="000000"/>
                <w:szCs w:val="18"/>
                <w:lang w:val="en-US"/>
              </w:rPr>
              <w:t>6</w:t>
            </w:r>
            <w:r>
              <w:rPr>
                <w:rFonts w:hint="eastAsia"/>
                <w:color w:val="000000"/>
                <w:szCs w:val="18"/>
              </w:rPr>
              <w:t>月</w:t>
            </w:r>
            <w:r>
              <w:rPr>
                <w:rFonts w:hint="eastAsia"/>
                <w:color w:val="000000"/>
                <w:szCs w:val="18"/>
                <w:lang w:val="en-US"/>
              </w:rPr>
              <w:t>10</w:t>
            </w:r>
            <w:r>
              <w:rPr>
                <w:rFonts w:hint="eastAsia"/>
                <w:color w:val="000000"/>
                <w:szCs w:val="18"/>
              </w:rPr>
              <w:t>日</w:t>
            </w:r>
            <w:r>
              <w:rPr>
                <w:rFonts w:hint="eastAsia"/>
                <w:color w:val="000000"/>
                <w:szCs w:val="18"/>
                <w:lang w:eastAsia="zh-CN"/>
              </w:rPr>
              <w:t>，</w:t>
            </w:r>
            <w:r>
              <w:rPr>
                <w:rFonts w:hint="eastAsia"/>
                <w:color w:val="000000"/>
                <w:szCs w:val="21"/>
                <w:lang w:eastAsia="zh-CN"/>
              </w:rPr>
              <w:t>能源体系2020年06月01日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</w:rPr>
              <w:t>至今管理体系已运行3个月以上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至今管理体系运行不足3个月以</w:t>
            </w:r>
          </w:p>
          <w:p>
            <w:pPr>
              <w:rPr>
                <w:color w:val="000000"/>
                <w:szCs w:val="18"/>
              </w:rPr>
            </w:pP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组织对相关标准的宣贯培训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标准宣贯的时间：</w:t>
            </w:r>
            <w:r>
              <w:rPr>
                <w:rFonts w:hint="eastAsia"/>
                <w:color w:val="000000"/>
                <w:szCs w:val="21"/>
                <w:lang w:eastAsia="zh-CN"/>
              </w:rPr>
              <w:t>能源体系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2020.6.2日</w:t>
            </w:r>
            <w:r>
              <w:rPr>
                <w:rFonts w:hint="eastAsia"/>
                <w:color w:val="000000"/>
                <w:szCs w:val="18"/>
                <w:u w:val="none"/>
                <w:lang w:eastAsia="zh-CN"/>
              </w:rPr>
              <w:t>，</w:t>
            </w:r>
            <w:r>
              <w:rPr>
                <w:rFonts w:hint="eastAsia"/>
                <w:color w:val="000000"/>
                <w:szCs w:val="21"/>
                <w:lang w:eastAsia="zh-CN"/>
              </w:rPr>
              <w:t>质量、环境、职业健康体系、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能源</w:t>
            </w:r>
            <w:r>
              <w:rPr>
                <w:rFonts w:hint="eastAsia"/>
                <w:color w:val="000000"/>
                <w:szCs w:val="18"/>
                <w:u w:val="single"/>
                <w:lang w:val="en-US" w:eastAsia="zh-CN"/>
              </w:rPr>
              <w:t>2020</w:t>
            </w:r>
            <w:r>
              <w:rPr>
                <w:color w:val="000000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年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>
              <w:rPr>
                <w:color w:val="000000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18"/>
                <w:u w:val="single"/>
                <w:lang w:val="en-US" w:eastAsia="zh-CN"/>
              </w:rPr>
              <w:t>6</w:t>
            </w:r>
            <w:r>
              <w:rPr>
                <w:color w:val="000000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月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>
              <w:rPr>
                <w:color w:val="000000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18"/>
                <w:u w:val="single"/>
                <w:lang w:val="en-US" w:eastAsia="zh-CN"/>
              </w:rPr>
              <w:t>11</w:t>
            </w:r>
            <w:r>
              <w:rPr>
                <w:color w:val="000000"/>
                <w:szCs w:val="18"/>
                <w:u w:val="single"/>
              </w:rPr>
              <w:t xml:space="preserve">  </w:t>
            </w:r>
            <w:r>
              <w:rPr>
                <w:rFonts w:hint="eastAsia"/>
                <w:color w:val="000000"/>
                <w:szCs w:val="18"/>
              </w:rPr>
              <w:t>日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  <w:szCs w:val="21"/>
              </w:rPr>
              <w:t xml:space="preserve">QMS  </w:t>
            </w: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  <w:szCs w:val="21"/>
              </w:rPr>
              <w:t xml:space="preserve">EMS  </w:t>
            </w: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  <w:szCs w:val="21"/>
              </w:rPr>
              <w:t xml:space="preserve">OHSMS  □FSMSMS  □HACCP  </w:t>
            </w:r>
          </w:p>
          <w:p>
            <w:pPr>
              <w:rPr>
                <w:color w:val="000000"/>
                <w:szCs w:val="21"/>
              </w:rPr>
            </w:pPr>
          </w:p>
          <w:p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</w:rPr>
              <w:t>已培训了相关标准和内审员知识；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至今未培训相关标准和内审员知识</w:t>
            </w:r>
          </w:p>
          <w:p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员工对相关标准的认知和能力（应知应会、持证上岗等）</w:t>
            </w: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  <w:szCs w:val="21"/>
              </w:rPr>
              <w:t>满足要求，□基本满足要求，□不满足要求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  <w:shd w:val="pct10" w:color="auto" w:fill="FFFFFF"/>
              </w:rPr>
              <w:t>了解企业基本情况：</w:t>
            </w:r>
          </w:p>
          <w:p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主要的内部环境和外部环境分析的充分性</w:t>
            </w:r>
            <w:r>
              <w:rPr>
                <w:color w:val="000000"/>
                <w:szCs w:val="18"/>
              </w:rPr>
              <w:t xml:space="preserve"> </w:t>
            </w:r>
          </w:p>
          <w:p>
            <w:pPr>
              <w:widowControl/>
              <w:ind w:firstLine="420" w:firstLineChars="200"/>
              <w:jc w:val="left"/>
              <w:rPr>
                <w:color w:val="000000"/>
                <w:u w:val="single"/>
              </w:rPr>
            </w:pPr>
            <w:r>
              <w:rPr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已实施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不充分，需要完善： </w:t>
            </w:r>
            <w:r>
              <w:rPr>
                <w:rFonts w:hint="eastAsia"/>
                <w:color w:val="000000"/>
                <w:u w:val="single"/>
              </w:rPr>
              <w:t xml:space="preserve">                     </w:t>
            </w:r>
          </w:p>
          <w:p>
            <w:pPr>
              <w:widowControl/>
              <w:jc w:val="left"/>
              <w:rPr>
                <w:color w:val="000000"/>
                <w:szCs w:val="18"/>
              </w:rPr>
            </w:pPr>
          </w:p>
          <w:p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主要的相关方和期望的充分性</w:t>
            </w:r>
            <w:r>
              <w:rPr>
                <w:color w:val="000000"/>
                <w:szCs w:val="18"/>
              </w:rPr>
              <w:t xml:space="preserve"> </w:t>
            </w:r>
          </w:p>
          <w:p>
            <w:pPr>
              <w:widowControl/>
              <w:ind w:firstLine="420" w:firstLineChars="200"/>
              <w:jc w:val="left"/>
              <w:rPr>
                <w:color w:val="000000"/>
                <w:u w:val="single"/>
              </w:rPr>
            </w:pPr>
            <w:r>
              <w:rPr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已实施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不充分，需要完善： </w:t>
            </w:r>
            <w:r>
              <w:rPr>
                <w:rFonts w:hint="eastAsia"/>
                <w:color w:val="000000"/>
                <w:u w:val="single"/>
              </w:rPr>
              <w:t xml:space="preserve">                     </w:t>
            </w:r>
          </w:p>
          <w:p>
            <w:pPr>
              <w:widowControl/>
              <w:jc w:val="left"/>
              <w:rPr>
                <w:color w:val="000000"/>
                <w:u w:val="single"/>
              </w:rPr>
            </w:pPr>
          </w:p>
          <w:p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确定风险的识别和评价</w:t>
            </w:r>
          </w:p>
          <w:p>
            <w:pPr>
              <w:widowControl/>
              <w:ind w:firstLine="420" w:firstLineChars="200"/>
              <w:jc w:val="left"/>
              <w:rPr>
                <w:color w:val="000000"/>
                <w:szCs w:val="18"/>
                <w:highlight w:val="cyan"/>
              </w:rPr>
            </w:pPr>
            <w:r>
              <w:rPr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已实施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不充分，需要完善： </w:t>
            </w:r>
            <w:r>
              <w:rPr>
                <w:rFonts w:hint="eastAsia"/>
                <w:color w:val="000000"/>
                <w:u w:val="single"/>
              </w:rPr>
              <w:t xml:space="preserve">                     </w:t>
            </w:r>
          </w:p>
          <w:p>
            <w:pPr>
              <w:widowControl/>
              <w:jc w:val="left"/>
              <w:rPr>
                <w:color w:val="000000"/>
                <w:szCs w:val="18"/>
                <w:highlight w:val="cyan"/>
              </w:rPr>
            </w:pPr>
          </w:p>
          <w:p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组织机构设置、职责分配及沟通</w:t>
            </w:r>
          </w:p>
          <w:p>
            <w:pPr>
              <w:widowControl/>
              <w:ind w:firstLine="420" w:firstLineChars="200"/>
              <w:jc w:val="left"/>
              <w:rPr>
                <w:color w:val="000000"/>
                <w:szCs w:val="18"/>
              </w:rPr>
            </w:pPr>
            <w:r>
              <w:rPr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已实施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不充分，需要完善： </w:t>
            </w:r>
            <w:r>
              <w:rPr>
                <w:rFonts w:hint="eastAsia"/>
                <w:color w:val="000000"/>
                <w:u w:val="single"/>
              </w:rPr>
              <w:t xml:space="preserve">                     </w:t>
            </w:r>
          </w:p>
          <w:p>
            <w:pPr>
              <w:widowControl/>
              <w:jc w:val="left"/>
              <w:rPr>
                <w:color w:val="000000"/>
                <w:szCs w:val="18"/>
              </w:rPr>
            </w:pPr>
          </w:p>
          <w:p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确定外部提供过程、产品和服务（外包过程）：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  <w:u w:val="single"/>
              </w:rPr>
              <w:t xml:space="preserve">     </w:t>
            </w:r>
            <w:r>
              <w:rPr>
                <w:rFonts w:hint="eastAsia"/>
                <w:color w:val="000000"/>
                <w:u w:val="single"/>
                <w:lang w:eastAsia="zh-CN"/>
              </w:rPr>
              <w:t>无</w:t>
            </w:r>
            <w:r>
              <w:rPr>
                <w:rFonts w:hint="eastAsia"/>
                <w:color w:val="000000"/>
                <w:u w:val="single"/>
              </w:rPr>
              <w:t xml:space="preserve">      </w:t>
            </w:r>
          </w:p>
          <w:p>
            <w:pPr>
              <w:widowControl/>
              <w:jc w:val="left"/>
              <w:rPr>
                <w:color w:val="000000"/>
                <w:szCs w:val="18"/>
                <w:highlight w:val="cyan"/>
              </w:rPr>
            </w:pPr>
          </w:p>
          <w:p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被主管部门处罚和曝光情况</w:t>
            </w:r>
          </w:p>
          <w:p>
            <w:pPr>
              <w:widowControl/>
              <w:ind w:firstLine="420" w:firstLineChars="200"/>
              <w:jc w:val="left"/>
              <w:rPr>
                <w:color w:val="000000"/>
                <w:u w:val="single"/>
              </w:rPr>
            </w:pPr>
            <w:r>
              <w:rPr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未发生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已发生，说明： </w:t>
            </w:r>
            <w:r>
              <w:rPr>
                <w:rFonts w:hint="eastAsia"/>
                <w:color w:val="000000"/>
                <w:u w:val="single"/>
              </w:rPr>
              <w:t xml:space="preserve">                                               </w:t>
            </w:r>
          </w:p>
          <w:p>
            <w:pPr>
              <w:widowControl/>
              <w:jc w:val="left"/>
              <w:rPr>
                <w:color w:val="000000"/>
                <w:szCs w:val="18"/>
                <w:highlight w:val="cyan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其他机构转入情况（适用时）</w:t>
            </w:r>
          </w:p>
          <w:p>
            <w:pPr>
              <w:ind w:firstLine="210" w:firstLineChars="100"/>
              <w:rPr>
                <w:color w:val="000000"/>
                <w:szCs w:val="18"/>
                <w:highlight w:val="cyan"/>
              </w:rPr>
            </w:pP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已收集到以往的不符合项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>未收集到以往的不符合项 ，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widowControl/>
              <w:spacing w:before="40"/>
              <w:jc w:val="left"/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color w:val="000000"/>
                <w:szCs w:val="18"/>
                <w:shd w:val="pct10" w:color="auto" w:fill="FFFFFF"/>
              </w:rPr>
              <w:t>与最高管理者了解各</w:t>
            </w:r>
            <w:r>
              <w:rPr>
                <w:rFonts w:hint="eastAsia"/>
                <w:color w:val="000000"/>
                <w:szCs w:val="18"/>
                <w:shd w:val="pct10" w:color="auto" w:fill="FFFFFF"/>
              </w:rPr>
              <w:t>管理体系的运行情况：</w:t>
            </w:r>
          </w:p>
          <w:p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ind w:left="0" w:leftChars="0" w:firstLine="0" w:firstLineChars="0"/>
              <w:rPr>
                <w:rFonts w:hint="eastAsia"/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组织文件化的管理方针已制定，内容为：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21"/>
                <w:lang w:eastAsia="zh-CN"/>
              </w:rPr>
              <w:t>质量、环境、职业健康体系：</w:t>
            </w:r>
            <w:r>
              <w:rPr>
                <w:rFonts w:hint="eastAsia"/>
                <w:color w:val="000000"/>
                <w:szCs w:val="18"/>
              </w:rPr>
              <w:t>严格依法依规、追求卓越质量、保证顾客满意；全面预防污染、创建绿色企业、提升环境绩效；坚持人本管理、消除危害因素、确保健康安全。</w:t>
            </w:r>
          </w:p>
          <w:p>
            <w:pPr>
              <w:spacing w:line="360" w:lineRule="auto"/>
              <w:ind w:firstLine="315" w:firstLineChars="15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  <w:color w:val="000000"/>
                <w:szCs w:val="18"/>
              </w:rPr>
              <w:t xml:space="preserve">   </w:t>
            </w:r>
            <w:r>
              <w:rPr>
                <w:rFonts w:hint="eastAsia"/>
                <w:color w:val="000000"/>
                <w:szCs w:val="21"/>
                <w:lang w:eastAsia="zh-CN"/>
              </w:rPr>
              <w:t>能源体系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18"/>
                <w:lang w:val="en-US" w:eastAsia="zh-CN" w:bidi="ar-SA"/>
              </w:rPr>
              <w:t>：依据能源管理方针，结合公司实际，建立的能源管理目标和指标为：</w:t>
            </w:r>
          </w:p>
          <w:p>
            <w:pPr>
              <w:widowControl/>
              <w:spacing w:before="40"/>
              <w:jc w:val="left"/>
              <w:rPr>
                <w:color w:val="000000"/>
                <w:spacing w:val="-2"/>
                <w:szCs w:val="21"/>
              </w:rPr>
            </w:pPr>
            <w:r>
              <w:rPr>
                <w:rFonts w:hint="eastAsia"/>
                <w:color w:val="000000"/>
                <w:szCs w:val="18"/>
              </w:rPr>
              <w:t>贯彻情况：</w:t>
            </w: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  <w:spacing w:val="-2"/>
                <w:szCs w:val="21"/>
              </w:rPr>
              <w:t>文件发放</w:t>
            </w:r>
            <w:r>
              <w:rPr>
                <w:color w:val="000000"/>
                <w:spacing w:val="-2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  <w:szCs w:val="21"/>
              </w:rPr>
              <w:t xml:space="preserve">标语 </w:t>
            </w: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  <w:spacing w:val="-2"/>
                <w:szCs w:val="21"/>
              </w:rPr>
              <w:t>展板</w:t>
            </w:r>
            <w:r>
              <w:rPr>
                <w:color w:val="000000"/>
                <w:spacing w:val="-2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pacing w:val="-2"/>
                <w:szCs w:val="21"/>
              </w:rPr>
              <w:t>网站</w:t>
            </w:r>
            <w:r>
              <w:rPr>
                <w:color w:val="000000"/>
                <w:spacing w:val="-2"/>
                <w:szCs w:val="21"/>
              </w:rPr>
              <w:t xml:space="preserve"> 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pacing w:val="-2"/>
                <w:szCs w:val="21"/>
              </w:rPr>
              <w:t>员工手册</w:t>
            </w:r>
            <w:r>
              <w:rPr>
                <w:color w:val="000000"/>
                <w:spacing w:val="-2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□</w:t>
            </w:r>
          </w:p>
          <w:p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组织文件化的管理目标已制定，内容为：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>
              <w:rPr>
                <w:color w:val="000000"/>
                <w:szCs w:val="18"/>
                <w:u w:val="single"/>
              </w:rPr>
              <w:t xml:space="preserve">                                              </w:t>
            </w:r>
          </w:p>
          <w:tbl>
            <w:tblPr>
              <w:tblStyle w:val="8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485"/>
              <w:gridCol w:w="1582"/>
              <w:gridCol w:w="2495"/>
              <w:gridCol w:w="2211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485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</w:rPr>
                  </w:pPr>
                  <w:r>
                    <w:rPr>
                      <w:rFonts w:hint="eastAsia"/>
                      <w:color w:val="000000"/>
                      <w:szCs w:val="18"/>
                    </w:rPr>
                    <w:t>目标</w:t>
                  </w:r>
                </w:p>
              </w:tc>
              <w:tc>
                <w:tcPr>
                  <w:tcW w:w="1582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</w:rPr>
                  </w:pPr>
                  <w:r>
                    <w:rPr>
                      <w:rFonts w:hint="eastAsia"/>
                      <w:color w:val="000000"/>
                      <w:szCs w:val="18"/>
                    </w:rPr>
                    <w:t>考核频次</w:t>
                  </w:r>
                </w:p>
              </w:tc>
              <w:tc>
                <w:tcPr>
                  <w:tcW w:w="2495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</w:rPr>
                  </w:pPr>
                  <w:r>
                    <w:rPr>
                      <w:rFonts w:hint="eastAsia"/>
                      <w:color w:val="000000"/>
                      <w:szCs w:val="18"/>
                    </w:rPr>
                    <w:t>计算方法</w:t>
                  </w:r>
                </w:p>
              </w:tc>
              <w:tc>
                <w:tcPr>
                  <w:tcW w:w="2211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</w:rPr>
                  </w:pPr>
                  <w:r>
                    <w:rPr>
                      <w:rFonts w:hint="eastAsia"/>
                      <w:color w:val="000000"/>
                      <w:szCs w:val="18"/>
                    </w:rPr>
                    <w:t>完成情况（审核周期）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485" w:type="dxa"/>
                </w:tcPr>
                <w:p>
                  <w:pPr>
                    <w:pStyle w:val="16"/>
                    <w:ind w:left="0" w:leftChars="0" w:firstLine="0" w:firstLineChars="0"/>
                    <w:outlineLvl w:val="0"/>
                    <w:rPr>
                      <w:color w:val="000000"/>
                      <w:szCs w:val="18"/>
                      <w:highlight w:val="cya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/>
                      <w:kern w:val="2"/>
                      <w:sz w:val="21"/>
                      <w:szCs w:val="18"/>
                      <w:lang w:val="en-US" w:eastAsia="zh-CN" w:bidi="ar-SA"/>
                    </w:rPr>
                    <w:t>出厂锌粉合格率  100%；</w:t>
                  </w:r>
                </w:p>
              </w:tc>
              <w:tc>
                <w:tcPr>
                  <w:tcW w:w="1582" w:type="dxa"/>
                </w:tcPr>
                <w:p>
                  <w:pPr>
                    <w:widowControl/>
                    <w:spacing w:before="40"/>
                    <w:jc w:val="left"/>
                    <w:rPr>
                      <w:rFonts w:hint="eastAsia" w:eastAsia="宋体"/>
                      <w:color w:val="000000"/>
                      <w:szCs w:val="18"/>
                      <w:highlight w:val="cyan"/>
                      <w:lang w:eastAsia="zh-CN"/>
                    </w:rPr>
                  </w:pPr>
                  <w:r>
                    <w:rPr>
                      <w:rFonts w:hint="eastAsia"/>
                      <w:color w:val="000000"/>
                      <w:szCs w:val="18"/>
                      <w:highlight w:val="none"/>
                      <w:lang w:eastAsia="zh-CN"/>
                    </w:rPr>
                    <w:t>半年</w:t>
                  </w:r>
                </w:p>
              </w:tc>
              <w:tc>
                <w:tcPr>
                  <w:tcW w:w="2495" w:type="dxa"/>
                  <w:vMerge w:val="restart"/>
                </w:tcPr>
                <w:p>
                  <w:pPr>
                    <w:pStyle w:val="17"/>
                    <w:jc w:val="left"/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顾客满意度总分÷调查顾客数x100%</w:t>
                  </w:r>
                </w:p>
                <w:p>
                  <w:pPr>
                    <w:pStyle w:val="17"/>
                    <w:jc w:val="left"/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环境污染事故发生次数</w:t>
                  </w:r>
                </w:p>
                <w:p>
                  <w:pPr>
                    <w:pStyle w:val="17"/>
                    <w:jc w:val="left"/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能源消耗统计</w:t>
                  </w:r>
                </w:p>
                <w:p>
                  <w:pPr>
                    <w:pStyle w:val="17"/>
                    <w:jc w:val="left"/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重伤和轻伤占总工伤比率</w:t>
                  </w:r>
                </w:p>
                <w:p>
                  <w:pPr>
                    <w:pStyle w:val="17"/>
                    <w:jc w:val="left"/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较大火灾、泄露事故发生次数</w:t>
                  </w:r>
                </w:p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  <w:r>
                    <w:rPr>
                      <w:rFonts w:hint="eastAsia"/>
                      <w:color w:val="000000"/>
                    </w:rPr>
                    <w:t>职业病发生次数</w:t>
                  </w:r>
                </w:p>
              </w:tc>
              <w:tc>
                <w:tcPr>
                  <w:tcW w:w="2211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/>
                      <w:kern w:val="2"/>
                      <w:sz w:val="21"/>
                      <w:szCs w:val="18"/>
                      <w:lang w:val="en-US" w:eastAsia="zh-CN" w:bidi="ar-SA"/>
                    </w:rPr>
                    <w:t>100%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485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/>
                      <w:kern w:val="2"/>
                      <w:sz w:val="21"/>
                      <w:szCs w:val="18"/>
                      <w:lang w:val="en-US" w:eastAsia="zh-CN" w:bidi="ar-SA"/>
                    </w:rPr>
                    <w:t>出厂硫酸合格率  100%；</w:t>
                  </w:r>
                </w:p>
              </w:tc>
              <w:tc>
                <w:tcPr>
                  <w:tcW w:w="1582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  <w:r>
                    <w:rPr>
                      <w:rFonts w:hint="eastAsia"/>
                      <w:color w:val="000000"/>
                      <w:szCs w:val="18"/>
                      <w:highlight w:val="none"/>
                      <w:lang w:eastAsia="zh-CN"/>
                    </w:rPr>
                    <w:t>半年</w:t>
                  </w:r>
                </w:p>
              </w:tc>
              <w:tc>
                <w:tcPr>
                  <w:tcW w:w="2495" w:type="dxa"/>
                  <w:vMerge w:val="continue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</w:p>
              </w:tc>
              <w:tc>
                <w:tcPr>
                  <w:tcW w:w="2211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/>
                      <w:kern w:val="2"/>
                      <w:sz w:val="21"/>
                      <w:szCs w:val="18"/>
                      <w:lang w:val="en-US" w:eastAsia="zh-CN" w:bidi="ar-SA"/>
                    </w:rPr>
                    <w:t>100%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485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/>
                      <w:kern w:val="2"/>
                      <w:sz w:val="21"/>
                      <w:szCs w:val="18"/>
                      <w:lang w:val="en-US" w:eastAsia="zh-CN" w:bidi="ar-SA"/>
                    </w:rPr>
                    <w:t>出厂次氧化锌合格率100%；</w:t>
                  </w:r>
                </w:p>
              </w:tc>
              <w:tc>
                <w:tcPr>
                  <w:tcW w:w="1582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  <w:r>
                    <w:rPr>
                      <w:rFonts w:hint="eastAsia"/>
                      <w:color w:val="000000"/>
                      <w:szCs w:val="18"/>
                      <w:highlight w:val="none"/>
                      <w:lang w:eastAsia="zh-CN"/>
                    </w:rPr>
                    <w:t>半年</w:t>
                  </w:r>
                </w:p>
              </w:tc>
              <w:tc>
                <w:tcPr>
                  <w:tcW w:w="2495" w:type="dxa"/>
                  <w:vMerge w:val="continue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</w:p>
              </w:tc>
              <w:tc>
                <w:tcPr>
                  <w:tcW w:w="2211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/>
                      <w:kern w:val="2"/>
                      <w:sz w:val="21"/>
                      <w:szCs w:val="18"/>
                      <w:lang w:val="en-US" w:eastAsia="zh-CN" w:bidi="ar-SA"/>
                    </w:rPr>
                    <w:t>100%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485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/>
                      <w:kern w:val="2"/>
                      <w:sz w:val="21"/>
                      <w:szCs w:val="18"/>
                      <w:lang w:val="en-US" w:eastAsia="zh-CN" w:bidi="ar-SA"/>
                    </w:rPr>
                    <w:t>.顾客满意度≥9</w:t>
                  </w:r>
                  <w:r>
                    <w:rPr>
                      <w:rFonts w:hint="eastAsia" w:cs="Times New Roman"/>
                      <w:color w:val="000000"/>
                      <w:kern w:val="2"/>
                      <w:sz w:val="21"/>
                      <w:szCs w:val="18"/>
                      <w:lang w:val="en-US" w:eastAsia="zh-CN" w:bidi="ar-SA"/>
                    </w:rPr>
                    <w:t>8</w:t>
                  </w:r>
                  <w:r>
                    <w:rPr>
                      <w:rFonts w:hint="eastAsia" w:ascii="Times New Roman" w:hAnsi="Times New Roman" w:eastAsia="宋体" w:cs="Times New Roman"/>
                      <w:color w:val="000000"/>
                      <w:kern w:val="2"/>
                      <w:sz w:val="21"/>
                      <w:szCs w:val="18"/>
                      <w:lang w:val="en-US" w:eastAsia="zh-CN" w:bidi="ar-SA"/>
                    </w:rPr>
                    <w:t>%；</w:t>
                  </w:r>
                </w:p>
              </w:tc>
              <w:tc>
                <w:tcPr>
                  <w:tcW w:w="1582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  <w:r>
                    <w:rPr>
                      <w:rFonts w:hint="eastAsia"/>
                      <w:color w:val="000000"/>
                      <w:szCs w:val="18"/>
                      <w:highlight w:val="none"/>
                      <w:lang w:eastAsia="zh-CN"/>
                    </w:rPr>
                    <w:t>半年</w:t>
                  </w:r>
                </w:p>
              </w:tc>
              <w:tc>
                <w:tcPr>
                  <w:tcW w:w="2495" w:type="dxa"/>
                  <w:vMerge w:val="continue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</w:p>
              </w:tc>
              <w:tc>
                <w:tcPr>
                  <w:tcW w:w="2211" w:type="dxa"/>
                </w:tcPr>
                <w:p>
                  <w:pPr>
                    <w:widowControl/>
                    <w:spacing w:before="40"/>
                    <w:jc w:val="left"/>
                    <w:rPr>
                      <w:rFonts w:hint="eastAsia" w:ascii="宋体" w:hAnsi="宋体" w:eastAsia="宋体" w:cs="宋体"/>
                      <w:color w:val="000000"/>
                      <w:szCs w:val="18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2"/>
                      <w:sz w:val="21"/>
                      <w:szCs w:val="18"/>
                      <w:highlight w:val="none"/>
                      <w:lang w:val="en-US" w:eastAsia="zh-CN" w:bidi="ar-SA"/>
                    </w:rPr>
                    <w:t>9</w:t>
                  </w:r>
                  <w:r>
                    <w:rPr>
                      <w:rFonts w:hint="eastAsia" w:ascii="宋体" w:hAnsi="宋体" w:cs="宋体"/>
                      <w:color w:val="000000"/>
                      <w:kern w:val="2"/>
                      <w:sz w:val="21"/>
                      <w:szCs w:val="18"/>
                      <w:highlight w:val="none"/>
                      <w:lang w:val="en-US" w:eastAsia="zh-CN" w:bidi="ar-SA"/>
                    </w:rPr>
                    <w:t>8.39</w:t>
                  </w:r>
                  <w:r>
                    <w:rPr>
                      <w:rFonts w:hint="eastAsia" w:ascii="宋体" w:hAnsi="宋体" w:eastAsia="宋体" w:cs="宋体"/>
                      <w:color w:val="000000"/>
                      <w:kern w:val="2"/>
                      <w:sz w:val="21"/>
                      <w:szCs w:val="18"/>
                      <w:highlight w:val="none"/>
                      <w:lang w:val="en-US" w:eastAsia="zh-CN" w:bidi="ar-SA"/>
                    </w:rPr>
                    <w:t>%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485" w:type="dxa"/>
                </w:tcPr>
                <w:p>
                  <w:pPr>
                    <w:pStyle w:val="16"/>
                    <w:ind w:left="0" w:leftChars="0" w:firstLine="0" w:firstLineChars="0"/>
                    <w:outlineLvl w:val="0"/>
                    <w:rPr>
                      <w:color w:val="000000"/>
                      <w:szCs w:val="18"/>
                      <w:highlight w:val="cya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/>
                      <w:kern w:val="2"/>
                      <w:sz w:val="21"/>
                      <w:szCs w:val="18"/>
                      <w:lang w:val="en-US" w:eastAsia="zh-CN" w:bidi="ar-SA"/>
                    </w:rPr>
                    <w:t>环境污染与破坏事故为零；</w:t>
                  </w:r>
                </w:p>
              </w:tc>
              <w:tc>
                <w:tcPr>
                  <w:tcW w:w="1582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  <w:r>
                    <w:rPr>
                      <w:rFonts w:hint="eastAsia"/>
                      <w:color w:val="000000"/>
                      <w:szCs w:val="18"/>
                      <w:highlight w:val="none"/>
                      <w:lang w:eastAsia="zh-CN"/>
                    </w:rPr>
                    <w:t>半年</w:t>
                  </w:r>
                </w:p>
              </w:tc>
              <w:tc>
                <w:tcPr>
                  <w:tcW w:w="2495" w:type="dxa"/>
                  <w:vMerge w:val="continue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</w:p>
              </w:tc>
              <w:tc>
                <w:tcPr>
                  <w:tcW w:w="2211" w:type="dxa"/>
                </w:tcPr>
                <w:p>
                  <w:pPr>
                    <w:widowControl/>
                    <w:spacing w:before="40"/>
                    <w:jc w:val="left"/>
                    <w:rPr>
                      <w:rFonts w:hint="eastAsia" w:ascii="宋体" w:hAnsi="宋体" w:eastAsia="宋体" w:cs="宋体"/>
                      <w:color w:val="000000"/>
                      <w:szCs w:val="18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Cs w:val="18"/>
                      <w:highlight w:val="none"/>
                      <w:lang w:val="en-US" w:eastAsia="zh-CN"/>
                    </w:rPr>
                    <w:t>0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485" w:type="dxa"/>
                </w:tcPr>
                <w:p>
                  <w:pPr>
                    <w:pStyle w:val="16"/>
                    <w:ind w:left="0" w:leftChars="0" w:firstLine="0" w:firstLineChars="0"/>
                    <w:outlineLvl w:val="0"/>
                    <w:rPr>
                      <w:color w:val="000000"/>
                      <w:szCs w:val="18"/>
                      <w:highlight w:val="cya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/>
                      <w:kern w:val="2"/>
                      <w:sz w:val="21"/>
                      <w:szCs w:val="18"/>
                      <w:lang w:val="en-US" w:eastAsia="zh-CN" w:bidi="ar-SA"/>
                    </w:rPr>
                    <w:t>主要污染物稳定达标排放；</w:t>
                  </w:r>
                </w:p>
              </w:tc>
              <w:tc>
                <w:tcPr>
                  <w:tcW w:w="1582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  <w:r>
                    <w:rPr>
                      <w:rFonts w:hint="eastAsia"/>
                      <w:color w:val="000000"/>
                      <w:szCs w:val="18"/>
                      <w:highlight w:val="none"/>
                      <w:lang w:eastAsia="zh-CN"/>
                    </w:rPr>
                    <w:t>半年</w:t>
                  </w:r>
                </w:p>
              </w:tc>
              <w:tc>
                <w:tcPr>
                  <w:tcW w:w="2495" w:type="dxa"/>
                  <w:vMerge w:val="continue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</w:p>
              </w:tc>
              <w:tc>
                <w:tcPr>
                  <w:tcW w:w="2211" w:type="dxa"/>
                </w:tcPr>
                <w:p>
                  <w:pPr>
                    <w:widowControl/>
                    <w:spacing w:before="40"/>
                    <w:jc w:val="left"/>
                    <w:rPr>
                      <w:rFonts w:hint="eastAsia" w:ascii="宋体" w:hAnsi="宋体" w:eastAsia="宋体" w:cs="宋体"/>
                      <w:color w:val="000000"/>
                      <w:szCs w:val="18"/>
                      <w:highlight w:val="none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Cs w:val="18"/>
                      <w:highlight w:val="none"/>
                      <w:lang w:eastAsia="zh-CN"/>
                    </w:rPr>
                    <w:t>达标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485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/>
                      <w:kern w:val="2"/>
                      <w:sz w:val="21"/>
                      <w:szCs w:val="18"/>
                      <w:lang w:val="en-US" w:eastAsia="zh-CN" w:bidi="ar-SA"/>
                    </w:rPr>
                    <w:t>环境管理“三同时”执行率100%；</w:t>
                  </w:r>
                </w:p>
              </w:tc>
              <w:tc>
                <w:tcPr>
                  <w:tcW w:w="1582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  <w:r>
                    <w:rPr>
                      <w:rFonts w:hint="eastAsia"/>
                      <w:color w:val="000000"/>
                      <w:szCs w:val="18"/>
                      <w:highlight w:val="none"/>
                      <w:lang w:eastAsia="zh-CN"/>
                    </w:rPr>
                    <w:t>半年</w:t>
                  </w:r>
                </w:p>
              </w:tc>
              <w:tc>
                <w:tcPr>
                  <w:tcW w:w="2495" w:type="dxa"/>
                  <w:vMerge w:val="continue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</w:p>
              </w:tc>
              <w:tc>
                <w:tcPr>
                  <w:tcW w:w="2211" w:type="dxa"/>
                </w:tcPr>
                <w:p>
                  <w:pPr>
                    <w:widowControl/>
                    <w:spacing w:before="40"/>
                    <w:jc w:val="left"/>
                    <w:rPr>
                      <w:rFonts w:hint="eastAsia" w:ascii="宋体" w:hAnsi="宋体" w:eastAsia="宋体" w:cs="宋体"/>
                      <w:color w:val="000000"/>
                      <w:szCs w:val="18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2"/>
                      <w:sz w:val="21"/>
                      <w:szCs w:val="18"/>
                      <w:highlight w:val="none"/>
                      <w:lang w:val="en-US" w:eastAsia="zh-CN" w:bidi="ar-SA"/>
                    </w:rPr>
                    <w:t>100%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485" w:type="dxa"/>
                </w:tcPr>
                <w:p>
                  <w:pPr>
                    <w:widowControl/>
                    <w:spacing w:before="40"/>
                    <w:jc w:val="left"/>
                    <w:rPr>
                      <w:rFonts w:hint="eastAsia" w:ascii="Times New Roman" w:hAnsi="Times New Roman" w:eastAsia="宋体" w:cs="Times New Roman"/>
                      <w:color w:val="000000"/>
                      <w:kern w:val="2"/>
                      <w:sz w:val="21"/>
                      <w:szCs w:val="18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/>
                      <w:kern w:val="2"/>
                      <w:sz w:val="21"/>
                      <w:szCs w:val="18"/>
                      <w:lang w:val="en-US" w:eastAsia="zh-CN" w:bidi="ar-SA"/>
                    </w:rPr>
                    <w:t>重伤、死亡事故为零；</w:t>
                  </w:r>
                </w:p>
              </w:tc>
              <w:tc>
                <w:tcPr>
                  <w:tcW w:w="1582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  <w:r>
                    <w:rPr>
                      <w:rFonts w:hint="eastAsia"/>
                      <w:color w:val="000000"/>
                      <w:szCs w:val="18"/>
                      <w:highlight w:val="none"/>
                      <w:lang w:eastAsia="zh-CN"/>
                    </w:rPr>
                    <w:t>半年</w:t>
                  </w:r>
                </w:p>
              </w:tc>
              <w:tc>
                <w:tcPr>
                  <w:tcW w:w="2495" w:type="dxa"/>
                  <w:vMerge w:val="continue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</w:p>
              </w:tc>
              <w:tc>
                <w:tcPr>
                  <w:tcW w:w="2211" w:type="dxa"/>
                </w:tcPr>
                <w:p>
                  <w:pPr>
                    <w:widowControl/>
                    <w:spacing w:before="40"/>
                    <w:jc w:val="left"/>
                    <w:rPr>
                      <w:rFonts w:hint="eastAsia" w:ascii="宋体" w:hAnsi="宋体" w:eastAsia="宋体" w:cs="宋体"/>
                      <w:color w:val="000000"/>
                      <w:szCs w:val="18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Cs w:val="18"/>
                      <w:highlight w:val="none"/>
                      <w:lang w:val="en-US" w:eastAsia="zh-CN"/>
                    </w:rPr>
                    <w:t>0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485" w:type="dxa"/>
                </w:tcPr>
                <w:p>
                  <w:pPr>
                    <w:widowControl/>
                    <w:spacing w:before="40"/>
                    <w:jc w:val="left"/>
                    <w:rPr>
                      <w:rFonts w:hint="eastAsia" w:ascii="Times New Roman" w:hAnsi="Times New Roman" w:eastAsia="宋体" w:cs="Times New Roman"/>
                      <w:color w:val="000000"/>
                      <w:kern w:val="2"/>
                      <w:sz w:val="21"/>
                      <w:szCs w:val="18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/>
                      <w:kern w:val="2"/>
                      <w:sz w:val="21"/>
                      <w:szCs w:val="18"/>
                      <w:lang w:val="en-US" w:eastAsia="zh-CN" w:bidi="ar-SA"/>
                    </w:rPr>
                    <w:t>职业病患者为零；</w:t>
                  </w:r>
                </w:p>
              </w:tc>
              <w:tc>
                <w:tcPr>
                  <w:tcW w:w="1582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  <w:r>
                    <w:rPr>
                      <w:rFonts w:hint="eastAsia"/>
                      <w:color w:val="000000"/>
                      <w:szCs w:val="18"/>
                      <w:highlight w:val="none"/>
                      <w:lang w:eastAsia="zh-CN"/>
                    </w:rPr>
                    <w:t>半年</w:t>
                  </w:r>
                </w:p>
              </w:tc>
              <w:tc>
                <w:tcPr>
                  <w:tcW w:w="2495" w:type="dxa"/>
                  <w:vMerge w:val="continue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</w:p>
              </w:tc>
              <w:tc>
                <w:tcPr>
                  <w:tcW w:w="2211" w:type="dxa"/>
                </w:tcPr>
                <w:p>
                  <w:pPr>
                    <w:widowControl/>
                    <w:spacing w:before="40"/>
                    <w:jc w:val="left"/>
                    <w:rPr>
                      <w:rFonts w:hint="eastAsia" w:ascii="宋体" w:hAnsi="宋体" w:eastAsia="宋体" w:cs="宋体"/>
                      <w:color w:val="000000"/>
                      <w:szCs w:val="18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Cs w:val="18"/>
                      <w:highlight w:val="none"/>
                      <w:lang w:val="en-US" w:eastAsia="zh-CN"/>
                    </w:rPr>
                    <w:t>0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485" w:type="dxa"/>
                </w:tcPr>
                <w:p>
                  <w:pPr>
                    <w:widowControl/>
                    <w:spacing w:before="40"/>
                    <w:jc w:val="left"/>
                    <w:rPr>
                      <w:rFonts w:hint="eastAsia" w:ascii="Times New Roman" w:hAnsi="Times New Roman" w:eastAsia="宋体" w:cs="Times New Roman"/>
                      <w:color w:val="000000"/>
                      <w:kern w:val="2"/>
                      <w:sz w:val="21"/>
                      <w:szCs w:val="18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/>
                      <w:kern w:val="2"/>
                      <w:sz w:val="21"/>
                      <w:szCs w:val="18"/>
                      <w:lang w:val="en-US" w:eastAsia="zh-CN" w:bidi="ar-SA"/>
                    </w:rPr>
                    <w:t>中毒、爆炸、火灾事故为零。</w:t>
                  </w:r>
                </w:p>
              </w:tc>
              <w:tc>
                <w:tcPr>
                  <w:tcW w:w="1582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  <w:r>
                    <w:rPr>
                      <w:rFonts w:hint="eastAsia"/>
                      <w:color w:val="000000"/>
                      <w:szCs w:val="18"/>
                      <w:highlight w:val="none"/>
                      <w:lang w:eastAsia="zh-CN"/>
                    </w:rPr>
                    <w:t>半年</w:t>
                  </w:r>
                </w:p>
              </w:tc>
              <w:tc>
                <w:tcPr>
                  <w:tcW w:w="2495" w:type="dxa"/>
                  <w:vMerge w:val="continue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</w:p>
              </w:tc>
              <w:tc>
                <w:tcPr>
                  <w:tcW w:w="2211" w:type="dxa"/>
                </w:tcPr>
                <w:p>
                  <w:pPr>
                    <w:widowControl/>
                    <w:spacing w:before="40"/>
                    <w:jc w:val="left"/>
                    <w:rPr>
                      <w:rFonts w:hint="eastAsia" w:ascii="宋体" w:hAnsi="宋体" w:eastAsia="宋体" w:cs="宋体"/>
                      <w:color w:val="000000"/>
                      <w:szCs w:val="18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Cs w:val="18"/>
                      <w:highlight w:val="none"/>
                      <w:lang w:val="en-US" w:eastAsia="zh-CN"/>
                    </w:rPr>
                    <w:t>0</w:t>
                  </w:r>
                </w:p>
              </w:tc>
            </w:tr>
          </w:tbl>
          <w:p>
            <w:pPr>
              <w:widowControl/>
              <w:jc w:val="left"/>
              <w:rPr>
                <w:color w:val="000000"/>
                <w:szCs w:val="18"/>
                <w:shd w:val="pct10" w:color="auto" w:fill="FFFFFF"/>
              </w:rPr>
            </w:pP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4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widowControl/>
              <w:jc w:val="left"/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  <w:shd w:val="pct10" w:color="auto" w:fill="FFFFFF"/>
              </w:rPr>
              <w:t>文件化体系策划情况</w:t>
            </w:r>
          </w:p>
          <w:p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组织的文件化体系的结构——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</w:t>
            </w:r>
            <w:r>
              <w:rPr>
                <w:color w:val="000000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《管理手册》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18"/>
                <w:u w:val="single"/>
                <w:lang w:val="en-US" w:eastAsia="zh-CN"/>
              </w:rPr>
              <w:t>2</w:t>
            </w:r>
            <w:r>
              <w:rPr>
                <w:color w:val="000000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 xml:space="preserve">份；覆盖了 </w:t>
            </w: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color w:val="000000"/>
                <w:spacing w:val="-2"/>
                <w:szCs w:val="21"/>
              </w:rPr>
              <w:t xml:space="preserve">QMS </w:t>
            </w:r>
            <w:r>
              <w:rPr>
                <w:rFonts w:hint="eastAsia"/>
                <w:color w:val="000000"/>
                <w:szCs w:val="21"/>
              </w:rPr>
              <w:t>□5</w:t>
            </w:r>
            <w:r>
              <w:rPr>
                <w:color w:val="000000"/>
                <w:szCs w:val="21"/>
              </w:rPr>
              <w:t xml:space="preserve">0430 </w:t>
            </w: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color w:val="000000"/>
                <w:spacing w:val="-2"/>
                <w:szCs w:val="21"/>
              </w:rPr>
              <w:t xml:space="preserve">EMS </w:t>
            </w: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color w:val="000000"/>
                <w:spacing w:val="-2"/>
                <w:szCs w:val="21"/>
              </w:rPr>
              <w:t xml:space="preserve">OHSMS  </w:t>
            </w: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En</w:t>
            </w:r>
            <w:r>
              <w:rPr>
                <w:color w:val="000000"/>
                <w:spacing w:val="-2"/>
                <w:szCs w:val="21"/>
              </w:rPr>
              <w:t xml:space="preserve">MS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pacing w:val="-2"/>
                <w:szCs w:val="21"/>
              </w:rPr>
              <w:t>HACCP</w:t>
            </w:r>
          </w:p>
          <w:p>
            <w:pPr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</w:rPr>
              <w:t>-</w:t>
            </w:r>
            <w:r>
              <w:rPr>
                <w:color w:val="000000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文件化的程序；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>
              <w:rPr>
                <w:color w:val="000000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18"/>
                <w:u w:val="single"/>
                <w:lang w:val="en-US" w:eastAsia="zh-CN"/>
              </w:rPr>
              <w:t>2</w:t>
            </w:r>
            <w:r>
              <w:rPr>
                <w:color w:val="000000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份；详见《受控文件清单》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</w:t>
            </w:r>
            <w:r>
              <w:rPr>
                <w:color w:val="000000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作业文件；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>
              <w:rPr>
                <w:color w:val="000000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18"/>
                <w:u w:val="single"/>
                <w:lang w:val="en-US" w:eastAsia="zh-CN"/>
              </w:rPr>
              <w:t>30</w:t>
            </w:r>
            <w:r>
              <w:rPr>
                <w:color w:val="000000"/>
                <w:szCs w:val="18"/>
                <w:u w:val="single"/>
              </w:rPr>
              <w:t xml:space="preserve">  </w:t>
            </w:r>
            <w:r>
              <w:rPr>
                <w:rFonts w:hint="eastAsia"/>
                <w:color w:val="000000"/>
                <w:szCs w:val="18"/>
              </w:rPr>
              <w:t>份；详见《受控文件清单》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18"/>
              </w:rPr>
              <w:t>-</w:t>
            </w:r>
            <w:r>
              <w:rPr>
                <w:color w:val="000000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记录表格；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>
              <w:rPr>
                <w:color w:val="000000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18"/>
                <w:u w:val="single"/>
                <w:lang w:val="en-US" w:eastAsia="zh-CN"/>
              </w:rPr>
              <w:t>140</w:t>
            </w:r>
            <w:r>
              <w:rPr>
                <w:color w:val="000000"/>
                <w:szCs w:val="18"/>
                <w:u w:val="single"/>
              </w:rPr>
              <w:t xml:space="preserve">  </w:t>
            </w:r>
            <w:r>
              <w:rPr>
                <w:rFonts w:hint="eastAsia"/>
                <w:color w:val="000000"/>
                <w:szCs w:val="18"/>
              </w:rPr>
              <w:t>份；详见《记录清单》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内审的策划和实施</w:t>
            </w:r>
          </w:p>
          <w:p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管理体系的评审</w:t>
            </w:r>
          </w:p>
          <w:p>
            <w:pPr>
              <w:widowControl/>
              <w:spacing w:before="40"/>
              <w:jc w:val="left"/>
              <w:rPr>
                <w:b/>
                <w:bCs/>
                <w:color w:val="000000"/>
                <w:szCs w:val="18"/>
                <w:shd w:val="pct10" w:color="auto" w:fill="FFFFFF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自管理体系建立后，于</w:t>
            </w:r>
            <w:r>
              <w:rPr>
                <w:rFonts w:ascii="宋体" w:hAnsi="宋体" w:cs="宋体"/>
                <w:sz w:val="24"/>
              </w:rPr>
              <w:t>20</w:t>
            </w:r>
            <w:r>
              <w:rPr>
                <w:rFonts w:hint="eastAsia" w:ascii="宋体" w:hAnsi="宋体" w:cs="宋体"/>
                <w:sz w:val="24"/>
              </w:rPr>
              <w:t>20年8月30日</w:t>
            </w:r>
            <w:r>
              <w:rPr>
                <w:rFonts w:hint="eastAsia"/>
                <w:color w:val="000000"/>
                <w:szCs w:val="18"/>
              </w:rPr>
              <w:t>实施了内部审核；记录包括：</w:t>
            </w:r>
          </w:p>
          <w:p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  <w:szCs w:val="18"/>
              </w:rPr>
              <w:t>内审计划、</w:t>
            </w: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  <w:szCs w:val="18"/>
              </w:rPr>
              <w:t>内审检查表、</w:t>
            </w: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  <w:szCs w:val="18"/>
              </w:rPr>
              <w:t>不符合项报告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>
              <w:rPr>
                <w:color w:val="000000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18"/>
                <w:u w:val="single"/>
                <w:lang w:val="en-US" w:eastAsia="zh-CN"/>
              </w:rPr>
              <w:t>2</w:t>
            </w:r>
            <w:r>
              <w:rPr>
                <w:color w:val="000000"/>
                <w:szCs w:val="18"/>
                <w:u w:val="single"/>
              </w:rPr>
              <w:t xml:space="preserve">  </w:t>
            </w:r>
            <w:r>
              <w:rPr>
                <w:rFonts w:hint="eastAsia"/>
                <w:color w:val="000000"/>
                <w:szCs w:val="18"/>
              </w:rPr>
              <w:t>份、</w:t>
            </w: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  <w:szCs w:val="18"/>
              </w:rPr>
              <w:t>内审报告</w:t>
            </w:r>
          </w:p>
          <w:p>
            <w:pPr>
              <w:widowControl/>
              <w:spacing w:before="40"/>
              <w:jc w:val="left"/>
              <w:rPr>
                <w:color w:val="000000"/>
                <w:szCs w:val="18"/>
                <w:highlight w:val="cyan"/>
              </w:rPr>
            </w:pPr>
          </w:p>
          <w:p>
            <w:pPr>
              <w:widowControl/>
              <w:spacing w:before="40"/>
              <w:jc w:val="left"/>
              <w:rPr>
                <w:color w:val="000000"/>
                <w:szCs w:val="18"/>
                <w:highlight w:val="cyan"/>
              </w:rPr>
            </w:pPr>
            <w:r>
              <w:rPr>
                <w:rFonts w:hint="eastAsia"/>
                <w:color w:val="000000"/>
                <w:szCs w:val="18"/>
              </w:rPr>
              <w:t>自管理体系建立后，于 2020年11月15日实施了管理评审；</w:t>
            </w:r>
          </w:p>
          <w:p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  <w:szCs w:val="21"/>
              </w:rPr>
              <w:t>管理评审输入</w:t>
            </w:r>
            <w:r>
              <w:rPr>
                <w:rFonts w:hint="eastAsia"/>
                <w:color w:val="000000"/>
                <w:szCs w:val="18"/>
              </w:rPr>
              <w:t>、</w:t>
            </w: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  <w:szCs w:val="18"/>
              </w:rPr>
              <w:t>管理评审输出（报告）</w:t>
            </w:r>
          </w:p>
          <w:p>
            <w:pPr>
              <w:widowControl/>
              <w:spacing w:before="40"/>
              <w:jc w:val="left"/>
              <w:rPr>
                <w:color w:val="000000"/>
                <w:szCs w:val="18"/>
                <w:highlight w:val="cyan"/>
              </w:rPr>
            </w:pP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  <w:shd w:val="pct10" w:color="auto" w:fill="FFFFFF"/>
              </w:rPr>
              <w:t>QMS运行情况及不适用条款：</w:t>
            </w:r>
          </w:p>
          <w:p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  <w:vAlign w:val="center"/>
          </w:tcPr>
          <w:p>
            <w:pPr>
              <w:rPr>
                <w:color w:val="000000"/>
                <w:szCs w:val="18"/>
                <w:u w:val="single"/>
              </w:rPr>
            </w:pPr>
            <w:r>
              <w:rPr>
                <w:rFonts w:hint="eastAsia"/>
                <w:color w:val="000000"/>
                <w:szCs w:val="18"/>
              </w:rPr>
              <w:t>QMS不适用条款1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>
              <w:rPr>
                <w:color w:val="000000"/>
                <w:szCs w:val="18"/>
                <w:u w:val="single"/>
              </w:rPr>
              <w:t xml:space="preserve">   </w:t>
            </w:r>
            <w:r>
              <w:rPr>
                <w:rFonts w:hint="eastAsia"/>
                <w:color w:val="000000"/>
                <w:szCs w:val="18"/>
                <w:u w:val="single"/>
                <w:lang w:val="en-US" w:eastAsia="zh-CN"/>
              </w:rPr>
              <w:t>8.3</w:t>
            </w:r>
            <w:r>
              <w:rPr>
                <w:color w:val="000000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                 </w:t>
            </w:r>
            <w:r>
              <w:rPr>
                <w:color w:val="000000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       </w:t>
            </w:r>
            <w:r>
              <w:rPr>
                <w:color w:val="000000"/>
                <w:szCs w:val="18"/>
                <w:u w:val="single"/>
              </w:rPr>
              <w:t xml:space="preserve">   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合理理由的详细说明：</w:t>
            </w:r>
          </w:p>
          <w:p>
            <w:pPr>
              <w:rPr>
                <w:color w:val="000000"/>
                <w:szCs w:val="18"/>
                <w:u w:val="single"/>
              </w:rPr>
            </w:pPr>
            <w:r>
              <w:rPr>
                <w:rFonts w:hint="eastAsia"/>
                <w:color w:val="000000"/>
                <w:szCs w:val="18"/>
              </w:rPr>
              <w:t>QMS不适用条款</w:t>
            </w:r>
            <w:r>
              <w:rPr>
                <w:color w:val="000000"/>
                <w:szCs w:val="18"/>
              </w:rPr>
              <w:t>2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>
              <w:rPr>
                <w:color w:val="000000"/>
                <w:szCs w:val="18"/>
                <w:u w:val="single"/>
              </w:rPr>
              <w:t xml:space="preserve">  </w:t>
            </w:r>
            <w:r>
              <w:rPr>
                <w:rFonts w:hint="eastAsia"/>
                <w:color w:val="000000"/>
                <w:szCs w:val="18"/>
                <w:u w:val="single"/>
                <w:lang w:val="en-US" w:eastAsia="zh-CN"/>
              </w:rPr>
              <w:t xml:space="preserve">     </w:t>
            </w:r>
            <w:r>
              <w:rPr>
                <w:color w:val="000000"/>
                <w:szCs w:val="18"/>
                <w:u w:val="single"/>
              </w:rPr>
              <w:t xml:space="preserve">     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                         </w:t>
            </w:r>
            <w:r>
              <w:rPr>
                <w:color w:val="000000"/>
                <w:szCs w:val="18"/>
                <w:u w:val="single"/>
              </w:rPr>
              <w:t xml:space="preserve">   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合理理由的详细说明：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>
              <w:rPr>
                <w:color w:val="000000"/>
                <w:szCs w:val="18"/>
                <w:u w:val="single"/>
              </w:rPr>
              <w:t xml:space="preserve">                               </w:t>
            </w:r>
            <w:r>
              <w:rPr>
                <w:rFonts w:hint="eastAsia"/>
                <w:color w:val="000000"/>
                <w:szCs w:val="18"/>
                <w:u w:val="single"/>
                <w:lang w:val="en-US" w:eastAsia="zh-CN"/>
              </w:rPr>
              <w:t xml:space="preserve">  </w:t>
            </w:r>
            <w:r>
              <w:rPr>
                <w:color w:val="000000"/>
                <w:szCs w:val="18"/>
                <w:u w:val="single"/>
              </w:rPr>
              <w:t xml:space="preserve">     </w:t>
            </w:r>
            <w:r>
              <w:rPr>
                <w:color w:val="000000"/>
                <w:szCs w:val="18"/>
              </w:rPr>
              <w:t xml:space="preserve">  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□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4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确认生产/服务流程</w:t>
            </w:r>
          </w:p>
          <w:p>
            <w:pPr>
              <w:rPr>
                <w:color w:val="000000"/>
                <w:szCs w:val="18"/>
                <w:shd w:val="pct10" w:color="auto" w:fill="FFFFFF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  <w:vAlign w:val="center"/>
          </w:tcPr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- 确认生产/服务流程</w:t>
            </w:r>
          </w:p>
          <w:p>
            <w:pPr>
              <w:ind w:firstLine="420" w:firstLineChars="200"/>
              <w:rPr>
                <w:color w:val="000000"/>
                <w:u w:val="single"/>
              </w:rPr>
            </w:pPr>
            <w:r>
              <w:rPr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与提供流程图一致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与提供流程图不一致，说明： </w:t>
            </w:r>
            <w:r>
              <w:rPr>
                <w:rFonts w:hint="eastAsia"/>
                <w:color w:val="000000"/>
                <w:u w:val="single"/>
              </w:rPr>
              <w:t xml:space="preserve">                        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</w:rPr>
              <w:t>质量关键过程（工序）：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  <w:r>
              <w:rPr>
                <w:color w:val="000000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2"/>
                <w:u w:val="single"/>
                <w:lang w:val="en-US" w:eastAsia="en-US"/>
              </w:rPr>
              <w:t>其中关键过程有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2"/>
                <w:u w:val="single"/>
                <w:lang w:val="en-US" w:eastAsia="zh-CN"/>
              </w:rPr>
              <w:t>：富氧侧吹熔炼、电炉还原熔炼。</w:t>
            </w:r>
            <w:r>
              <w:rPr>
                <w:rFonts w:hint="eastAsia"/>
                <w:color w:val="000000"/>
              </w:rPr>
              <w:t>相关控制参数名称：</w:t>
            </w:r>
          </w:p>
          <w:p>
            <w:pPr>
              <w:rPr>
                <w:color w:val="000000"/>
                <w:u w:val="single"/>
              </w:rPr>
            </w:pPr>
          </w:p>
          <w:p>
            <w:pPr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</w:rPr>
              <w:t>需要确认的过程（工序）：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  <w:r>
              <w:rPr>
                <w:color w:val="000000"/>
                <w:u w:val="single"/>
              </w:rPr>
              <w:t xml:space="preserve">      </w:t>
            </w:r>
            <w:r>
              <w:rPr>
                <w:rFonts w:hint="eastAsia"/>
                <w:color w:val="000000"/>
                <w:u w:val="single"/>
                <w:lang w:eastAsia="zh-CN"/>
              </w:rPr>
              <w:t>无</w:t>
            </w:r>
            <w:r>
              <w:rPr>
                <w:color w:val="000000"/>
                <w:u w:val="single"/>
              </w:rPr>
              <w:t xml:space="preserve">             </w:t>
            </w:r>
            <w:r>
              <w:rPr>
                <w:rFonts w:hint="eastAsia"/>
                <w:color w:val="000000"/>
                <w:u w:val="single"/>
              </w:rPr>
              <w:t>；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</w:rPr>
              <w:t>确认的内容：</w:t>
            </w:r>
            <w:r>
              <w:rPr>
                <w:rFonts w:hint="eastAsia"/>
                <w:color w:val="000000"/>
                <w:szCs w:val="21"/>
              </w:rPr>
              <w:t>□人员技能、□设备能力、□原料控制、□工艺方法、□工作环境、□破坏性试验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</w:rPr>
              <w:t>产品执行的标准或技术要求和检验报告；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  <w:szCs w:val="21"/>
              </w:rPr>
              <w:t>客户要求、□国际标准、</w:t>
            </w: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  <w:szCs w:val="21"/>
              </w:rPr>
              <w:t>国家标准、</w:t>
            </w: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  <w:szCs w:val="21"/>
              </w:rPr>
              <w:t>行业标准、□地方标准、□企业标准、</w:t>
            </w: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  <w:szCs w:val="21"/>
              </w:rPr>
              <w:t xml:space="preserve">企业技术规范 </w:t>
            </w:r>
            <w:r>
              <w:rPr>
                <w:color w:val="000000"/>
                <w:szCs w:val="21"/>
              </w:rPr>
              <w:t xml:space="preserve"> 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□其他：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 </w:t>
            </w:r>
            <w:r>
              <w:rPr>
                <w:color w:val="000000"/>
                <w:szCs w:val="21"/>
                <w:u w:val="single"/>
              </w:rPr>
              <w:t xml:space="preserve">           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□</w:t>
            </w:r>
            <w:r>
              <w:rPr>
                <w:rFonts w:hint="eastAsia"/>
                <w:color w:val="000000"/>
                <w:szCs w:val="21"/>
              </w:rPr>
              <w:t>不</w:t>
            </w:r>
            <w:r>
              <w:rPr>
                <w:rFonts w:hint="eastAsia"/>
                <w:color w:val="000000"/>
                <w:szCs w:val="18"/>
              </w:rPr>
              <w:t>需要</w:t>
            </w:r>
            <w:r>
              <w:rPr>
                <w:rFonts w:hint="eastAsia"/>
                <w:color w:val="000000"/>
              </w:rPr>
              <w:t>型式检验；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Cs w:val="18"/>
              </w:rPr>
              <w:t>需要</w:t>
            </w:r>
            <w:r>
              <w:rPr>
                <w:rFonts w:hint="eastAsia"/>
                <w:color w:val="000000"/>
              </w:rPr>
              <w:t>型式检验；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型式检验的原因：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  <w:szCs w:val="21"/>
              </w:rPr>
              <w:t>正常情况下至少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 </w:t>
            </w:r>
            <w:r>
              <w:rPr>
                <w:color w:val="000000"/>
                <w:szCs w:val="21"/>
                <w:u w:val="single"/>
              </w:rPr>
              <w:t xml:space="preserve">  </w:t>
            </w:r>
            <w:r>
              <w:rPr>
                <w:rFonts w:hint="eastAsia"/>
                <w:color w:val="000000"/>
                <w:szCs w:val="21"/>
                <w:u w:val="single"/>
                <w:lang w:val="en-US" w:eastAsia="zh-CN"/>
              </w:rPr>
              <w:t>3</w:t>
            </w:r>
            <w:r>
              <w:rPr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 xml:space="preserve">个月一次； 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  <w:lang w:eastAsia="zh-CN"/>
              </w:rPr>
              <w:t>□</w:t>
            </w:r>
            <w:r>
              <w:rPr>
                <w:rFonts w:hint="eastAsia"/>
                <w:color w:val="000000"/>
                <w:szCs w:val="21"/>
              </w:rPr>
              <w:t xml:space="preserve">原辅材料有较大变化。； </w:t>
            </w:r>
            <w:r>
              <w:rPr>
                <w:color w:val="000000"/>
                <w:szCs w:val="21"/>
              </w:rPr>
              <w:t xml:space="preserve">   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□更换设备或停产后，重新恢复生产 </w:t>
            </w:r>
            <w:r>
              <w:rPr>
                <w:rFonts w:hint="eastAsia"/>
                <w:color w:val="000000"/>
                <w:szCs w:val="21"/>
                <w:lang w:eastAsia="zh-CN"/>
              </w:rPr>
              <w:t>□</w:t>
            </w:r>
            <w:r>
              <w:rPr>
                <w:rFonts w:hint="eastAsia"/>
                <w:color w:val="000000"/>
                <w:szCs w:val="21"/>
              </w:rPr>
              <w:t xml:space="preserve">新产品研发完成后； 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□出厂检验与上次的型式检验的结果有较大差异。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质量监督检验部门提出抽检要求。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型式检验报告（证据）1：</w:t>
            </w:r>
          </w:p>
          <w:p>
            <w:pPr>
              <w:rPr>
                <w:color w:val="000000"/>
                <w:u w:val="single"/>
              </w:rPr>
            </w:pPr>
            <w:r>
              <w:rPr>
                <w:rFonts w:hint="eastAsia"/>
                <w:color w:val="C00000"/>
              </w:rPr>
              <w:t>检测部门名称</w:t>
            </w:r>
            <w:r>
              <w:rPr>
                <w:rFonts w:hint="eastAsia"/>
                <w:color w:val="000000"/>
              </w:rPr>
              <w:t>：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  <w:r>
              <w:rPr>
                <w:color w:val="000000"/>
                <w:u w:val="single"/>
              </w:rPr>
              <w:t xml:space="preserve">                  </w:t>
            </w:r>
            <w:r>
              <w:rPr>
                <w:rFonts w:hint="eastAsia"/>
                <w:color w:val="000000"/>
                <w:u w:val="single"/>
              </w:rPr>
              <w:t xml:space="preserve">； </w:t>
            </w:r>
            <w:r>
              <w:rPr>
                <w:color w:val="000000"/>
                <w:u w:val="single"/>
              </w:rPr>
              <w:t xml:space="preserve"> </w:t>
            </w:r>
            <w:r>
              <w:rPr>
                <w:rFonts w:hint="eastAsia"/>
                <w:color w:val="000000"/>
              </w:rPr>
              <w:t>报告编号：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  <w:r>
              <w:rPr>
                <w:color w:val="000000"/>
                <w:u w:val="single"/>
              </w:rPr>
              <w:t xml:space="preserve">             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  <w:r>
              <w:rPr>
                <w:rFonts w:hint="eastAsia"/>
                <w:color w:val="000000"/>
              </w:rPr>
              <w:t>报告日期：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  <w:r>
              <w:rPr>
                <w:color w:val="000000"/>
                <w:u w:val="single"/>
              </w:rPr>
              <w:t xml:space="preserve">             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执行标准：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  <w:r>
              <w:rPr>
                <w:color w:val="000000"/>
                <w:u w:val="single"/>
              </w:rPr>
              <w:t xml:space="preserve">                     </w:t>
            </w:r>
            <w:r>
              <w:rPr>
                <w:rFonts w:hint="eastAsia"/>
                <w:color w:val="000000"/>
                <w:u w:val="single"/>
              </w:rPr>
              <w:t xml:space="preserve">； </w:t>
            </w:r>
            <w:r>
              <w:rPr>
                <w:color w:val="000000"/>
                <w:u w:val="single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结论：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合格 </w:t>
            </w:r>
            <w:r>
              <w:rPr>
                <w:color w:val="000000"/>
              </w:rPr>
              <w:t xml:space="preserve"> 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不合格 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项目齐全 </w:t>
            </w:r>
            <w:r>
              <w:rPr>
                <w:color w:val="000000"/>
              </w:rPr>
              <w:t xml:space="preserve"> 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项目不齐全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型式检验报告（证据）2：</w:t>
            </w:r>
          </w:p>
          <w:p>
            <w:pPr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</w:rPr>
              <w:t>检测部门名称：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  <w:r>
              <w:rPr>
                <w:color w:val="000000"/>
                <w:u w:val="single"/>
              </w:rPr>
              <w:t xml:space="preserve">                  </w:t>
            </w:r>
            <w:r>
              <w:rPr>
                <w:rFonts w:hint="eastAsia"/>
                <w:color w:val="000000"/>
                <w:u w:val="single"/>
              </w:rPr>
              <w:t xml:space="preserve">； </w:t>
            </w:r>
            <w:r>
              <w:rPr>
                <w:color w:val="000000"/>
                <w:u w:val="single"/>
              </w:rPr>
              <w:t xml:space="preserve"> </w:t>
            </w:r>
            <w:r>
              <w:rPr>
                <w:rFonts w:hint="eastAsia"/>
                <w:color w:val="000000"/>
              </w:rPr>
              <w:t>报告编号：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  <w:r>
              <w:rPr>
                <w:color w:val="000000"/>
                <w:u w:val="single"/>
              </w:rPr>
              <w:t xml:space="preserve">             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  <w:r>
              <w:rPr>
                <w:rFonts w:hint="eastAsia"/>
                <w:color w:val="000000"/>
              </w:rPr>
              <w:t>报告日期：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  <w:r>
              <w:rPr>
                <w:color w:val="000000"/>
                <w:u w:val="single"/>
              </w:rPr>
              <w:t xml:space="preserve">             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执行标准：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  <w:r>
              <w:rPr>
                <w:color w:val="000000"/>
                <w:u w:val="single"/>
              </w:rPr>
              <w:t xml:space="preserve">                     </w:t>
            </w:r>
            <w:r>
              <w:rPr>
                <w:rFonts w:hint="eastAsia"/>
                <w:color w:val="000000"/>
                <w:u w:val="single"/>
              </w:rPr>
              <w:t xml:space="preserve">； </w:t>
            </w:r>
            <w:r>
              <w:rPr>
                <w:color w:val="000000"/>
                <w:u w:val="single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结论：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合格 </w:t>
            </w:r>
            <w:r>
              <w:rPr>
                <w:color w:val="000000"/>
              </w:rPr>
              <w:t xml:space="preserve"> 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不合格 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项目齐全 </w:t>
            </w:r>
            <w:r>
              <w:rPr>
                <w:color w:val="000000"/>
              </w:rPr>
              <w:t xml:space="preserve"> 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项目不齐全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widowControl/>
              <w:spacing w:before="40"/>
              <w:jc w:val="left"/>
              <w:rPr>
                <w:color w:val="000000"/>
                <w:szCs w:val="18"/>
                <w:highlight w:val="cyan"/>
              </w:rPr>
            </w:pPr>
            <w:r>
              <w:rPr>
                <w:rFonts w:hint="eastAsia"/>
                <w:color w:val="000000"/>
                <w:szCs w:val="18"/>
              </w:rPr>
              <w:t>相关方/客户的反馈、</w:t>
            </w:r>
            <w:r>
              <w:rPr>
                <w:rFonts w:hint="eastAsia"/>
                <w:color w:val="000000"/>
              </w:rPr>
              <w:t>顾客投诉处理和及顾客满意度。</w:t>
            </w:r>
          </w:p>
          <w:p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近一年相关方反馈处理情况，</w:t>
            </w: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</w:rPr>
              <w:t>未发生</w:t>
            </w:r>
          </w:p>
          <w:p>
            <w:pPr>
              <w:ind w:firstLine="2520" w:firstLineChars="1200"/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发生过，说明</w:t>
            </w:r>
            <w:r>
              <w:rPr>
                <w:color w:val="000000"/>
                <w:u w:val="single"/>
              </w:rPr>
              <w:t xml:space="preserve">                                                </w:t>
            </w:r>
            <w:r>
              <w:rPr>
                <w:rFonts w:hint="eastAsia"/>
                <w:color w:val="000000"/>
                <w:u w:val="single"/>
              </w:rPr>
              <w:t xml:space="preserve">； 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近一年顾客投诉处理情况，</w:t>
            </w: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</w:rPr>
              <w:t>未发生</w:t>
            </w:r>
          </w:p>
          <w:p>
            <w:pPr>
              <w:ind w:firstLine="2520" w:firstLineChars="1200"/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发生过，说明</w:t>
            </w:r>
            <w:r>
              <w:rPr>
                <w:color w:val="000000"/>
                <w:u w:val="single"/>
              </w:rPr>
              <w:t xml:space="preserve">                                                </w:t>
            </w:r>
            <w:r>
              <w:rPr>
                <w:rFonts w:hint="eastAsia"/>
                <w:color w:val="000000"/>
                <w:u w:val="single"/>
              </w:rPr>
              <w:t xml:space="preserve">； </w:t>
            </w:r>
          </w:p>
          <w:p>
            <w:pPr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</w:rPr>
              <w:t>近一年重大质量事故情况，</w:t>
            </w: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</w:rPr>
              <w:t xml:space="preserve">未发生 </w:t>
            </w:r>
          </w:p>
          <w:p>
            <w:pPr>
              <w:ind w:firstLine="2520" w:firstLineChars="1200"/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发生过，说明</w:t>
            </w:r>
            <w:r>
              <w:rPr>
                <w:color w:val="000000"/>
                <w:u w:val="single"/>
              </w:rPr>
              <w:t xml:space="preserve">                                                </w:t>
            </w:r>
            <w:r>
              <w:rPr>
                <w:rFonts w:hint="eastAsia"/>
                <w:color w:val="000000"/>
                <w:u w:val="single"/>
              </w:rPr>
              <w:t>；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近一年产品召回的情况。 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</w:rPr>
              <w:t xml:space="preserve">未发生  </w:t>
            </w:r>
          </w:p>
          <w:p>
            <w:pPr>
              <w:ind w:firstLine="2520" w:firstLineChars="1200"/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发生过，说明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  <w:r>
              <w:rPr>
                <w:color w:val="000000"/>
                <w:u w:val="single"/>
              </w:rPr>
              <w:t xml:space="preserve">                                                </w:t>
            </w:r>
            <w:r>
              <w:rPr>
                <w:rFonts w:hint="eastAsia"/>
                <w:color w:val="000000"/>
                <w:u w:val="single"/>
              </w:rPr>
              <w:t xml:space="preserve">； </w:t>
            </w:r>
            <w:r>
              <w:rPr>
                <w:color w:val="000000"/>
                <w:u w:val="single"/>
              </w:rPr>
              <w:t xml:space="preserve"> 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近一年顾客满意度的情况，</w:t>
            </w: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</w:rPr>
              <w:t xml:space="preserve">未发生 </w:t>
            </w:r>
          </w:p>
          <w:p>
            <w:pPr>
              <w:ind w:firstLine="2520" w:firstLineChars="1200"/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发生过，说明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  <w:r>
              <w:rPr>
                <w:color w:val="000000"/>
                <w:u w:val="single"/>
              </w:rPr>
              <w:t xml:space="preserve">                                                </w:t>
            </w:r>
            <w:r>
              <w:rPr>
                <w:rFonts w:hint="eastAsia"/>
                <w:color w:val="000000"/>
                <w:u w:val="single"/>
              </w:rPr>
              <w:t xml:space="preserve">； </w:t>
            </w:r>
            <w:r>
              <w:rPr>
                <w:color w:val="000000"/>
                <w:u w:val="single"/>
              </w:rPr>
              <w:t xml:space="preserve"> </w:t>
            </w:r>
          </w:p>
          <w:p>
            <w:pPr>
              <w:ind w:firstLine="2520" w:firstLineChars="1200"/>
              <w:rPr>
                <w:color w:val="000000"/>
                <w:u w:val="single"/>
              </w:rPr>
            </w:pP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jc w:val="left"/>
              <w:rPr>
                <w:color w:val="000000"/>
                <w:shd w:val="pct10" w:color="auto" w:fill="FFFFFF"/>
              </w:rPr>
            </w:pPr>
            <w:r>
              <w:rPr>
                <w:rFonts w:hint="eastAsia"/>
                <w:color w:val="000000"/>
                <w:shd w:val="pct10" w:color="auto" w:fill="FFFFFF"/>
              </w:rPr>
              <w:t>QMS场所巡查</w:t>
            </w:r>
            <w:r>
              <w:rPr>
                <w:color w:val="000000"/>
                <w:shd w:val="pct10" w:color="auto" w:fill="FFFFFF"/>
              </w:rPr>
              <w:t>: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现场情况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  <w:vAlign w:val="center"/>
          </w:tcPr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巡视生产区域（</w:t>
            </w: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</w:rPr>
              <w:t>厂区、</w:t>
            </w: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  <w:szCs w:val="21"/>
              </w:rPr>
              <w:t>生产/加工</w:t>
            </w:r>
            <w:r>
              <w:rPr>
                <w:rFonts w:hint="eastAsia"/>
                <w:color w:val="000000"/>
              </w:rPr>
              <w:t>车间、</w:t>
            </w: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  <w:szCs w:val="21"/>
              </w:rPr>
              <w:t>原料/成品</w:t>
            </w:r>
            <w:r>
              <w:rPr>
                <w:rFonts w:hint="eastAsia"/>
                <w:color w:val="000000"/>
              </w:rPr>
              <w:t>库房、</w:t>
            </w: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</w:rPr>
              <w:t>实验室/化验室等）</w:t>
            </w:r>
          </w:p>
          <w:p>
            <w:pPr>
              <w:widowControl/>
              <w:spacing w:before="40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  <w:szCs w:val="21"/>
              </w:rPr>
              <w:t>可以满足运行要求；□基本可以满足运行要求；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□不可以满足运行要求，说明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  <w:r>
              <w:rPr>
                <w:color w:val="000000"/>
                <w:u w:val="single"/>
              </w:rPr>
              <w:t xml:space="preserve">                                                          </w:t>
            </w:r>
            <w:r>
              <w:rPr>
                <w:rFonts w:hint="eastAsia"/>
                <w:color w:val="000000"/>
                <w:u w:val="single"/>
              </w:rPr>
              <w:t xml:space="preserve">； </w:t>
            </w:r>
            <w:r>
              <w:rPr>
                <w:color w:val="000000"/>
                <w:u w:val="single"/>
              </w:rPr>
              <w:t xml:space="preserve"> 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color w:val="000000"/>
                <w:szCs w:val="21"/>
              </w:rPr>
              <w:t xml:space="preserve">               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确认生产/服务流程：</w:t>
            </w:r>
          </w:p>
          <w:p>
            <w:pPr>
              <w:widowControl/>
              <w:spacing w:before="40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  <w:szCs w:val="21"/>
              </w:rPr>
              <w:t>与企业提供的工艺流程一致；</w:t>
            </w:r>
            <w:r>
              <w:rPr>
                <w:rFonts w:hint="eastAsia"/>
                <w:color w:val="000000"/>
                <w:szCs w:val="21"/>
                <w:lang w:eastAsia="zh-CN"/>
              </w:rPr>
              <w:t>□</w:t>
            </w:r>
            <w:r>
              <w:rPr>
                <w:rFonts w:hint="eastAsia"/>
                <w:color w:val="000000"/>
                <w:szCs w:val="21"/>
              </w:rPr>
              <w:t>与企业提供的工艺流程基本一致；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□与企业提供的工艺流程不一致；</w:t>
            </w:r>
            <w:r>
              <w:rPr>
                <w:rFonts w:hint="eastAsia"/>
                <w:color w:val="000000"/>
              </w:rPr>
              <w:t>说明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  <w:r>
              <w:rPr>
                <w:color w:val="000000"/>
                <w:u w:val="single"/>
              </w:rPr>
              <w:t xml:space="preserve">                                                </w:t>
            </w:r>
            <w:r>
              <w:rPr>
                <w:rFonts w:hint="eastAsia"/>
                <w:color w:val="000000"/>
                <w:u w:val="single"/>
              </w:rPr>
              <w:t>；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jc w:val="left"/>
              <w:rPr>
                <w:color w:val="000000"/>
                <w:shd w:val="pct10" w:color="auto" w:fill="FFFFFF"/>
              </w:rPr>
            </w:pPr>
            <w:r>
              <w:rPr>
                <w:rFonts w:hint="eastAsia"/>
                <w:color w:val="000000"/>
              </w:rPr>
              <w:t>观察基础设施、监视和测量设备、特种设备的配备情况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  <w:vAlign w:val="center"/>
          </w:tcPr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观察基础设施（生产设备）</w:t>
            </w:r>
            <w:r>
              <w:rPr>
                <w:rFonts w:hint="eastAsia"/>
                <w:color w:val="000000"/>
                <w:szCs w:val="21"/>
              </w:rPr>
              <w:t>，主要有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  <w:r>
              <w:rPr>
                <w:color w:val="000000"/>
                <w:u w:val="single"/>
              </w:rPr>
              <w:t xml:space="preserve"> </w:t>
            </w:r>
            <w:r>
              <w:rPr>
                <w:rFonts w:hint="eastAsia"/>
                <w:color w:val="000000"/>
                <w:u w:val="single"/>
                <w:lang w:val="en-US" w:eastAsia="zh-CN"/>
              </w:rPr>
              <w:t>起重机、储气罐、胶带输送机、侧吹熔炼炉、烟化炉、气罐</w:t>
            </w:r>
            <w:r>
              <w:rPr>
                <w:color w:val="000000"/>
                <w:u w:val="single"/>
              </w:rPr>
              <w:t xml:space="preserve"> </w:t>
            </w:r>
            <w:r>
              <w:rPr>
                <w:rFonts w:hint="eastAsia"/>
                <w:color w:val="000000"/>
                <w:u w:val="single"/>
                <w:lang w:val="en-US" w:eastAsia="zh-CN"/>
              </w:rPr>
              <w:t>、风机、制酸系统等</w:t>
            </w:r>
            <w:r>
              <w:rPr>
                <w:color w:val="000000"/>
                <w:u w:val="single"/>
              </w:rPr>
              <w:t xml:space="preserve">                 </w:t>
            </w:r>
            <w:r>
              <w:rPr>
                <w:rFonts w:hint="eastAsia"/>
                <w:color w:val="000000"/>
                <w:u w:val="single"/>
              </w:rPr>
              <w:t>；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运行完好 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 xml:space="preserve">运行基本完好 </w:t>
            </w:r>
            <w:r>
              <w:rPr>
                <w:rFonts w:hint="eastAsia"/>
                <w:color w:val="000000"/>
                <w:szCs w:val="21"/>
              </w:rPr>
              <w:t xml:space="preserve">□ </w:t>
            </w:r>
            <w:r>
              <w:rPr>
                <w:rFonts w:hint="eastAsia"/>
                <w:color w:val="000000"/>
              </w:rPr>
              <w:t>运行不完好，说明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  <w:r>
              <w:rPr>
                <w:color w:val="000000"/>
                <w:u w:val="single"/>
              </w:rPr>
              <w:t xml:space="preserve">                          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观察质量相关的监视和测量设备的种类，</w:t>
            </w:r>
            <w:r>
              <w:rPr>
                <w:rFonts w:hint="eastAsia"/>
                <w:color w:val="000000"/>
                <w:szCs w:val="21"/>
              </w:rPr>
              <w:t>主要有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  <w:r>
              <w:rPr>
                <w:color w:val="000000"/>
                <w:u w:val="single"/>
              </w:rPr>
              <w:t xml:space="preserve">                                      </w:t>
            </w:r>
            <w:r>
              <w:rPr>
                <w:rFonts w:hint="eastAsia"/>
                <w:color w:val="000000"/>
                <w:u w:val="single"/>
              </w:rPr>
              <w:t>；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了解检定/校准情况（合格证标识）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</w:rPr>
              <w:t xml:space="preserve">校准受控 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  <w:szCs w:val="21"/>
                <w:lang w:eastAsia="zh-CN"/>
              </w:rPr>
              <w:t>□</w:t>
            </w:r>
            <w:r>
              <w:rPr>
                <w:rFonts w:hint="eastAsia"/>
                <w:color w:val="000000"/>
              </w:rPr>
              <w:t xml:space="preserve">校准基本受控 </w:t>
            </w:r>
            <w:r>
              <w:rPr>
                <w:rFonts w:hint="eastAsia"/>
                <w:color w:val="000000"/>
                <w:szCs w:val="21"/>
              </w:rPr>
              <w:t xml:space="preserve">□ </w:t>
            </w:r>
            <w:r>
              <w:rPr>
                <w:rFonts w:hint="eastAsia"/>
                <w:color w:val="000000"/>
              </w:rPr>
              <w:t>校准失控，说明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  <w:r>
              <w:rPr>
                <w:color w:val="000000"/>
                <w:u w:val="single"/>
              </w:rPr>
              <w:t xml:space="preserve">                                            </w:t>
            </w:r>
            <w:r>
              <w:rPr>
                <w:rFonts w:hint="eastAsia"/>
                <w:color w:val="000000"/>
                <w:u w:val="single"/>
              </w:rPr>
              <w:t>；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观察使用特种设备的种类并了解定期检测和备案登记情况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□场内机动车辆（叉车）；</w:t>
            </w: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  <w:szCs w:val="21"/>
              </w:rPr>
              <w:t>起重机械；</w:t>
            </w: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  <w:szCs w:val="21"/>
              </w:rPr>
              <w:t>压力容器；</w:t>
            </w: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  <w:szCs w:val="21"/>
              </w:rPr>
              <w:t>压力管道；</w:t>
            </w: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  <w:szCs w:val="21"/>
              </w:rPr>
              <w:t>锅炉；□电梯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1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观察工作环境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  <w:vAlign w:val="center"/>
          </w:tcPr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影响该企业的产品/服务质量并对工作环境特殊的因素是：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物理因素：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温度   </w:t>
            </w:r>
            <w:r>
              <w:rPr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湿度 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清洁卫生   </w:t>
            </w:r>
            <w:r>
              <w:rPr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照度   </w:t>
            </w:r>
            <w:r>
              <w:rPr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噪声   </w:t>
            </w:r>
            <w:r>
              <w:rPr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空气流通 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社会因素（服务业必查）：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非歧视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非对抗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安定 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心理因素（服务业必查）：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过度疲劳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情绪不稳定 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压力过大  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9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shd w:val="clear" w:color="auto" w:fill="EBF1DE" w:themeFill="accent3" w:themeFillTint="32"/>
          </w:tcPr>
          <w:p>
            <w:pPr>
              <w:jc w:val="left"/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  <w:shd w:val="pct10" w:color="auto" w:fill="FFFFFF"/>
              </w:rPr>
              <w:t>EMS运行情况：</w:t>
            </w:r>
          </w:p>
          <w:p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shd w:val="clear" w:color="auto" w:fill="EBF1DE" w:themeFill="accent3" w:themeFillTint="32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shd w:val="clear" w:color="auto" w:fill="EBF1DE" w:themeFill="accent3" w:themeFillTint="32"/>
            <w:vAlign w:val="center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根据</w:t>
            </w:r>
            <w:r>
              <w:rPr>
                <w:rFonts w:hint="eastAsia"/>
                <w:color w:val="000000"/>
              </w:rPr>
              <w:t>该企业的产品/服务特性</w:t>
            </w:r>
            <w:r>
              <w:rPr>
                <w:rFonts w:hint="eastAsia"/>
                <w:color w:val="000000"/>
                <w:szCs w:val="18"/>
              </w:rPr>
              <w:t>确认环境影响评价的种类：</w:t>
            </w:r>
          </w:p>
          <w:p>
            <w:pPr>
              <w:rPr>
                <w:color w:val="000000"/>
                <w:szCs w:val="18"/>
                <w:highlight w:val="magenta"/>
              </w:rPr>
            </w:pPr>
            <w:r>
              <w:rPr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  <w:szCs w:val="18"/>
              </w:rPr>
              <w:t>环境影响登记表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  <w:szCs w:val="18"/>
              </w:rPr>
              <w:t>环境影响报告表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  <w:szCs w:val="18"/>
              </w:rPr>
              <w:t>环境影响报告书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>其他——</w:t>
            </w:r>
          </w:p>
          <w:p>
            <w:pPr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现有产量与环评的产能的对比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现有产量：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2020年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           ；</w:t>
            </w:r>
            <w:r>
              <w:rPr>
                <w:rFonts w:hint="eastAsia"/>
                <w:color w:val="000000"/>
                <w:szCs w:val="18"/>
              </w:rPr>
              <w:t xml:space="preserve"> 环评的产能：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18"/>
                <w:u w:val="single"/>
                <w:lang w:val="en-US" w:eastAsia="zh-CN"/>
              </w:rPr>
              <w:t>锌粉1万吨、硫酸8.7万吨、次氧化锌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</w:p>
          <w:p>
            <w:pPr>
              <w:rPr>
                <w:color w:val="000000"/>
              </w:rPr>
            </w:pPr>
            <w:r>
              <w:rPr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  <w:szCs w:val="18"/>
              </w:rPr>
              <w:t>未超出产能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>已</w:t>
            </w:r>
            <w:r>
              <w:rPr>
                <w:rFonts w:hint="eastAsia"/>
                <w:color w:val="000000"/>
                <w:szCs w:val="18"/>
              </w:rPr>
              <w:t>超出产能</w:t>
            </w:r>
            <w:r>
              <w:rPr>
                <w:rFonts w:hint="eastAsia"/>
                <w:color w:val="000000"/>
              </w:rPr>
              <w:t>，说明：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                   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  <w:szCs w:val="18"/>
                <w:u w:val="single"/>
              </w:rPr>
            </w:pPr>
            <w:r>
              <w:rPr>
                <w:color w:val="000000"/>
                <w:szCs w:val="18"/>
              </w:rPr>
              <w:t>查看《排污许可证》</w:t>
            </w:r>
            <w:r>
              <w:rPr>
                <w:rFonts w:hint="eastAsia"/>
                <w:color w:val="000000"/>
                <w:szCs w:val="18"/>
              </w:rPr>
              <w:t>编号：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 </w:t>
            </w:r>
            <w:r>
              <w:rPr>
                <w:rFonts w:hint="eastAsia"/>
                <w:color w:val="000000"/>
                <w:szCs w:val="18"/>
                <w:u w:val="single"/>
                <w:lang w:val="en-US" w:eastAsia="zh-CN"/>
              </w:rPr>
              <w:t>91633000781437757A001P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有效期：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 </w:t>
            </w:r>
            <w:r>
              <w:rPr>
                <w:rFonts w:hint="eastAsia"/>
                <w:color w:val="000000"/>
                <w:szCs w:val="18"/>
                <w:u w:val="single"/>
                <w:lang w:val="en-US" w:eastAsia="zh-CN"/>
              </w:rPr>
              <w:t>2022</w:t>
            </w:r>
            <w:r>
              <w:rPr>
                <w:rFonts w:hint="eastAsia"/>
                <w:color w:val="000000"/>
                <w:szCs w:val="18"/>
                <w:u w:val="single"/>
              </w:rPr>
              <w:t>年</w:t>
            </w:r>
            <w:r>
              <w:rPr>
                <w:rFonts w:hint="eastAsia"/>
                <w:color w:val="000000"/>
                <w:szCs w:val="18"/>
                <w:u w:val="single"/>
                <w:lang w:val="en-US" w:eastAsia="zh-CN"/>
              </w:rPr>
              <w:t>9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月</w:t>
            </w:r>
            <w:r>
              <w:rPr>
                <w:rFonts w:hint="eastAsia"/>
                <w:color w:val="000000"/>
                <w:szCs w:val="18"/>
                <w:u w:val="single"/>
                <w:lang w:val="en-US" w:eastAsia="zh-CN"/>
              </w:rPr>
              <w:t>19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日</w:t>
            </w:r>
          </w:p>
          <w:p>
            <w:pPr>
              <w:rPr>
                <w:color w:val="000000"/>
                <w:szCs w:val="18"/>
                <w:highlight w:val="magenta"/>
              </w:rPr>
            </w:pPr>
            <w:r>
              <w:rPr>
                <w:rFonts w:hint="eastAsia"/>
                <w:color w:val="000000"/>
                <w:szCs w:val="18"/>
              </w:rPr>
              <w:t>污染物排放种类：</w:t>
            </w:r>
            <w:r>
              <w:rPr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生活污水   </w:t>
            </w:r>
            <w:r>
              <w:rPr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工业废水    </w:t>
            </w:r>
            <w:r>
              <w:rPr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废气   </w:t>
            </w:r>
            <w:r>
              <w:rPr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粉尘   </w:t>
            </w:r>
            <w:r>
              <w:rPr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厂界噪声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>其他——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污染物排放总量：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达标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未达标，需要改进： </w:t>
            </w:r>
            <w:r>
              <w:rPr>
                <w:rFonts w:hint="eastAsia"/>
                <w:color w:val="000000"/>
                <w:u w:val="single"/>
              </w:rPr>
              <w:t xml:space="preserve">                     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污染物排放浓度：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达标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未达标，需要改进： </w:t>
            </w:r>
            <w:r>
              <w:rPr>
                <w:rFonts w:hint="eastAsia"/>
                <w:color w:val="000000"/>
                <w:u w:val="single"/>
              </w:rPr>
              <w:t xml:space="preserve">                     </w:t>
            </w:r>
          </w:p>
          <w:p>
            <w:pPr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查看环境因素的识别的充分性</w:t>
            </w:r>
            <w:r>
              <w:rPr>
                <w:color w:val="000000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 xml:space="preserve">  </w:t>
            </w:r>
          </w:p>
          <w:p>
            <w:pPr>
              <w:ind w:firstLine="420" w:firstLineChars="200"/>
              <w:rPr>
                <w:color w:val="000000"/>
                <w:u w:val="single"/>
              </w:rPr>
            </w:pPr>
            <w:r>
              <w:rPr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充分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不充分，需要完善： </w:t>
            </w:r>
            <w:r>
              <w:rPr>
                <w:rFonts w:hint="eastAsia"/>
                <w:color w:val="000000"/>
                <w:u w:val="single"/>
              </w:rPr>
              <w:t xml:space="preserve">                     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t xml:space="preserve">- </w:t>
            </w:r>
            <w:r>
              <w:rPr>
                <w:rFonts w:hint="eastAsia"/>
                <w:color w:val="000000"/>
                <w:szCs w:val="18"/>
              </w:rPr>
              <w:t xml:space="preserve">了解重要环境因素评价的合理性 </w:t>
            </w:r>
          </w:p>
          <w:p>
            <w:pPr>
              <w:ind w:firstLine="420" w:firstLineChars="200"/>
              <w:rPr>
                <w:color w:val="000000"/>
                <w:u w:val="single"/>
              </w:rPr>
            </w:pPr>
            <w:r>
              <w:rPr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合理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不合理，需要完善： </w:t>
            </w:r>
            <w:r>
              <w:rPr>
                <w:rFonts w:hint="eastAsia"/>
                <w:color w:val="000000"/>
                <w:u w:val="single"/>
              </w:rPr>
              <w:t xml:space="preserve">                     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 xml:space="preserve">- 了解重要环境因素的和控制措施的有效性 </w:t>
            </w:r>
          </w:p>
          <w:p>
            <w:pPr>
              <w:ind w:firstLine="420" w:firstLineChars="200"/>
              <w:rPr>
                <w:color w:val="000000"/>
                <w:szCs w:val="18"/>
              </w:rPr>
            </w:pPr>
            <w:r>
              <w:rPr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有效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不足，需要完善： </w:t>
            </w:r>
            <w:r>
              <w:rPr>
                <w:rFonts w:hint="eastAsia"/>
                <w:color w:val="000000"/>
                <w:u w:val="single"/>
              </w:rPr>
              <w:t xml:space="preserve">                     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</w:t>
            </w:r>
            <w:r>
              <w:rPr>
                <w:color w:val="000000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了解适用的环境法律和其他要求的获取、识别和实施情况</w:t>
            </w:r>
          </w:p>
          <w:p>
            <w:pPr>
              <w:ind w:firstLine="420" w:firstLineChars="200"/>
              <w:rPr>
                <w:color w:val="000000"/>
                <w:u w:val="single"/>
              </w:rPr>
            </w:pPr>
            <w:r>
              <w:rPr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充分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不充分，需要完善： </w:t>
            </w:r>
            <w:r>
              <w:rPr>
                <w:rFonts w:hint="eastAsia"/>
                <w:color w:val="000000"/>
                <w:u w:val="single"/>
              </w:rPr>
              <w:t xml:space="preserve">                     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 xml:space="preserve">- 了解企业进行合规性评价的有效性 </w:t>
            </w:r>
          </w:p>
          <w:p>
            <w:pPr>
              <w:ind w:firstLine="420" w:firstLineChars="200"/>
              <w:rPr>
                <w:color w:val="000000"/>
                <w:u w:val="single"/>
              </w:rPr>
            </w:pPr>
            <w:r>
              <w:rPr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有效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不足，需要完善： </w:t>
            </w:r>
            <w:r>
              <w:rPr>
                <w:rFonts w:hint="eastAsia"/>
                <w:color w:val="000000"/>
                <w:u w:val="single"/>
              </w:rPr>
              <w:t xml:space="preserve">                     </w:t>
            </w:r>
          </w:p>
          <w:p>
            <w:pPr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</w:t>
            </w:r>
            <w:r>
              <w:rPr>
                <w:color w:val="000000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查看合规性证明（9</w:t>
            </w:r>
            <w:r>
              <w:rPr>
                <w:color w:val="000000"/>
                <w:szCs w:val="18"/>
              </w:rPr>
              <w:t>8</w:t>
            </w:r>
            <w:r>
              <w:rPr>
                <w:rFonts w:hint="eastAsia"/>
                <w:color w:val="000000"/>
                <w:szCs w:val="18"/>
              </w:rPr>
              <w:t>年后新扩建的环评验收、环境监测报告）</w:t>
            </w:r>
          </w:p>
          <w:p>
            <w:pPr>
              <w:rPr>
                <w:color w:val="000000"/>
                <w:szCs w:val="18"/>
                <w:u w:val="single"/>
              </w:rPr>
            </w:pPr>
            <w:r>
              <w:rPr>
                <w:rFonts w:hint="eastAsia"/>
                <w:color w:val="000000"/>
                <w:szCs w:val="18"/>
              </w:rPr>
              <w:t>《环评验收报告》编号：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                         </w:t>
            </w:r>
            <w:r>
              <w:rPr>
                <w:rFonts w:hint="eastAsia"/>
                <w:color w:val="000000"/>
                <w:szCs w:val="18"/>
              </w:rPr>
              <w:t>颁发日期：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       年     月     日</w:t>
            </w:r>
          </w:p>
          <w:p>
            <w:pPr>
              <w:ind w:firstLine="210" w:firstLineChars="10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包括：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生活污水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工业废水 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废气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粉尘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厂界噪声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>其他——</w:t>
            </w:r>
          </w:p>
          <w:p>
            <w:pPr>
              <w:ind w:firstLine="210" w:firstLineChars="100"/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  <w:u w:val="single"/>
              </w:rPr>
            </w:pPr>
            <w:r>
              <w:rPr>
                <w:rFonts w:hint="eastAsia"/>
                <w:color w:val="000000"/>
                <w:szCs w:val="18"/>
              </w:rPr>
              <w:t>《环境监测报告》编号：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                         </w:t>
            </w:r>
            <w:r>
              <w:rPr>
                <w:rFonts w:hint="eastAsia"/>
                <w:color w:val="000000"/>
                <w:szCs w:val="18"/>
              </w:rPr>
              <w:t>颁发日期：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       年     月     日</w:t>
            </w:r>
          </w:p>
          <w:p>
            <w:pPr>
              <w:ind w:firstLine="210" w:firstLineChars="10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包括：</w:t>
            </w:r>
            <w:r>
              <w:rPr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生活污水   </w:t>
            </w:r>
            <w:r>
              <w:rPr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工业废水    </w:t>
            </w:r>
            <w:r>
              <w:rPr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废气   </w:t>
            </w:r>
            <w:r>
              <w:rPr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粉尘   </w:t>
            </w:r>
            <w:r>
              <w:rPr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厂界噪声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>其他——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</w:t>
            </w:r>
            <w:r>
              <w:rPr>
                <w:color w:val="000000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了解危险化学品的种类——</w:t>
            </w:r>
          </w:p>
          <w:p>
            <w:pPr>
              <w:widowControl/>
              <w:spacing w:before="40"/>
              <w:ind w:firstLine="210" w:firstLineChars="100"/>
              <w:jc w:val="left"/>
              <w:rPr>
                <w:color w:val="000000"/>
              </w:rPr>
            </w:pPr>
            <w:r>
              <w:rPr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易燃   </w:t>
            </w:r>
            <w:r>
              <w:rPr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易爆    </w:t>
            </w:r>
            <w:r>
              <w:rPr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腐蚀性   </w:t>
            </w:r>
            <w:r>
              <w:rPr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有毒   </w:t>
            </w:r>
            <w:r>
              <w:rPr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有害   </w:t>
            </w:r>
            <w:r>
              <w:rPr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其他—— </w:t>
            </w:r>
          </w:p>
          <w:p>
            <w:pPr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</w:t>
            </w:r>
            <w:r>
              <w:rPr>
                <w:color w:val="000000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了解危险化学品的MSDS的收集情况</w:t>
            </w:r>
          </w:p>
          <w:p>
            <w:pPr>
              <w:ind w:firstLine="210" w:firstLineChars="100"/>
              <w:rPr>
                <w:color w:val="000000"/>
                <w:u w:val="single"/>
              </w:rPr>
            </w:pPr>
            <w:r>
              <w:rPr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充分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不充分，需要完善： </w:t>
            </w:r>
            <w:r>
              <w:rPr>
                <w:rFonts w:hint="eastAsia"/>
                <w:color w:val="000000"/>
                <w:u w:val="single"/>
              </w:rPr>
              <w:t xml:space="preserve">                     </w:t>
            </w:r>
          </w:p>
          <w:p>
            <w:pPr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</w:t>
            </w:r>
            <w:r>
              <w:rPr>
                <w:color w:val="000000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了解危险废弃物的种类——</w:t>
            </w:r>
          </w:p>
          <w:p>
            <w:pPr>
              <w:ind w:firstLine="210" w:firstLineChars="100"/>
              <w:rPr>
                <w:color w:val="000000"/>
              </w:rPr>
            </w:pPr>
            <w:r>
              <w:rPr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易燃   </w:t>
            </w:r>
            <w:r>
              <w:rPr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易爆    </w:t>
            </w:r>
            <w:r>
              <w:rPr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腐蚀性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剧毒  </w:t>
            </w:r>
            <w:r>
              <w:rPr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有毒   </w:t>
            </w:r>
            <w:r>
              <w:rPr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有害   </w:t>
            </w:r>
            <w:r>
              <w:rPr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>其他——</w:t>
            </w:r>
          </w:p>
          <w:p>
            <w:pPr>
              <w:ind w:firstLine="210" w:firstLineChars="100"/>
              <w:rPr>
                <w:color w:val="000000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</w:t>
            </w:r>
            <w:r>
              <w:rPr>
                <w:color w:val="000000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了解</w:t>
            </w:r>
            <w:r>
              <w:rPr>
                <w:color w:val="000000"/>
                <w:szCs w:val="18"/>
              </w:rPr>
              <w:t>应急准备和响应情况</w:t>
            </w:r>
          </w:p>
          <w:p>
            <w:pPr>
              <w:ind w:firstLine="210" w:firstLineChars="100"/>
              <w:rPr>
                <w:color w:val="000000"/>
                <w:szCs w:val="18"/>
              </w:rPr>
            </w:pPr>
            <w:r>
              <w:rPr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制订了必要的应急预案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>未制订了必要的应急预案</w:t>
            </w:r>
          </w:p>
          <w:p>
            <w:pPr>
              <w:ind w:firstLine="210" w:firstLineChars="100"/>
              <w:rPr>
                <w:color w:val="000000"/>
                <w:u w:val="single"/>
              </w:rPr>
            </w:pPr>
            <w:r>
              <w:rPr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未发生过紧急事件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>发生过紧急事件，说明：</w:t>
            </w:r>
            <w:r>
              <w:rPr>
                <w:rFonts w:hint="eastAsia"/>
                <w:color w:val="000000"/>
                <w:u w:val="single"/>
              </w:rPr>
              <w:t xml:space="preserve">                        </w:t>
            </w:r>
          </w:p>
          <w:p>
            <w:pPr>
              <w:ind w:firstLine="210" w:firstLineChars="100"/>
              <w:rPr>
                <w:color w:val="000000"/>
                <w:shd w:val="pct10" w:color="auto" w:fill="FFFFFF"/>
              </w:rPr>
            </w:pP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未进行应急演练     </w:t>
            </w:r>
            <w:r>
              <w:rPr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>进行应急演练，说明：</w:t>
            </w:r>
            <w:r>
              <w:rPr>
                <w:rFonts w:hint="eastAsia"/>
                <w:color w:val="000000"/>
                <w:u w:val="single"/>
              </w:rPr>
              <w:t xml:space="preserve">     </w:t>
            </w:r>
            <w:r>
              <w:rPr>
                <w:rFonts w:hint="eastAsia"/>
                <w:color w:val="000000"/>
                <w:u w:val="single"/>
                <w:lang w:val="en-US" w:eastAsia="zh-CN"/>
              </w:rPr>
              <w:t>2020年9月11日锌粉车间3150电炉停电停水</w:t>
            </w:r>
            <w:r>
              <w:rPr>
                <w:rFonts w:hint="eastAsia"/>
                <w:color w:val="000000"/>
                <w:u w:val="single"/>
              </w:rPr>
              <w:t xml:space="preserve">                   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shd w:val="clear" w:color="auto" w:fill="EBF1DE" w:themeFill="accent3" w:themeFillTint="32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9" w:hRule="atLeast"/>
        </w:trPr>
        <w:tc>
          <w:tcPr>
            <w:tcW w:w="2160" w:type="dxa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BF1DE" w:themeFill="accent3" w:themeFillTint="32"/>
          </w:tcPr>
          <w:p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BF1DE" w:themeFill="accent3" w:themeFillTint="32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BF1DE" w:themeFill="accent3" w:themeFillTint="32"/>
            <w:vAlign w:val="center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</w:t>
            </w:r>
            <w:r>
              <w:rPr>
                <w:color w:val="000000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了解消防控制状况（消防备案或消防验收）</w:t>
            </w:r>
          </w:p>
          <w:p>
            <w:pPr>
              <w:ind w:firstLine="210" w:firstLineChars="100"/>
              <w:rPr>
                <w:color w:val="000000"/>
              </w:rPr>
            </w:pP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消防验收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消防备案 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被消防部门抽查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被消防部门处罚  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>其他——</w:t>
            </w:r>
          </w:p>
          <w:p>
            <w:pPr>
              <w:ind w:firstLine="210" w:firstLineChars="100"/>
              <w:rPr>
                <w:color w:val="000000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</w:t>
            </w:r>
            <w:r>
              <w:rPr>
                <w:color w:val="000000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了解消防控制措施</w:t>
            </w:r>
          </w:p>
          <w:p>
            <w:pPr>
              <w:ind w:firstLine="210" w:firstLineChars="100"/>
              <w:rPr>
                <w:color w:val="000000"/>
              </w:rPr>
            </w:pPr>
            <w:r>
              <w:rPr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消防栓   </w:t>
            </w:r>
            <w:r>
              <w:rPr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灭火器   </w:t>
            </w:r>
            <w:r>
              <w:rPr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消防手动报警 </w:t>
            </w:r>
            <w:r>
              <w:rPr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消防中控室（如烟感、温感、喷淋）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消防泵房     </w:t>
            </w:r>
          </w:p>
          <w:p>
            <w:pPr>
              <w:ind w:firstLine="210" w:firstLineChars="100"/>
              <w:rPr>
                <w:color w:val="000000"/>
              </w:rPr>
            </w:pPr>
            <w:r>
              <w:rPr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消防卷帘门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>其他——</w:t>
            </w:r>
          </w:p>
        </w:tc>
        <w:tc>
          <w:tcPr>
            <w:tcW w:w="1585" w:type="dxa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BF1DE" w:themeFill="accent3" w:themeFillTint="32"/>
          </w:tcPr>
          <w:p>
            <w:pPr>
              <w:rPr>
                <w:color w:val="000000"/>
              </w:rPr>
            </w:pPr>
            <w:r>
              <w:rPr>
                <w:color w:val="000000"/>
                <w:szCs w:val="18"/>
              </w:rPr>
              <w:sym w:font="Wingdings" w:char="00FE"/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2160" w:type="dxa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BF1DE" w:themeFill="accent3" w:themeFillTint="32"/>
          </w:tcPr>
          <w:p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BF1DE" w:themeFill="accent3" w:themeFillTint="32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BF1DE" w:themeFill="accent3" w:themeFillTint="32"/>
            <w:vAlign w:val="center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了解环保知识和技能教育的实施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sym w:font="Wingdings" w:char="00FE"/>
            </w:r>
            <w:r>
              <w:rPr>
                <w:rFonts w:hint="eastAsia"/>
                <w:color w:val="000000"/>
                <w:szCs w:val="18"/>
              </w:rPr>
              <w:t xml:space="preserve">已实施   </w:t>
            </w:r>
            <w:r>
              <w:rPr>
                <w:color w:val="000000"/>
                <w:szCs w:val="18"/>
              </w:rPr>
              <w:sym w:font="Wingdings" w:char="00A8"/>
            </w:r>
            <w:r>
              <w:rPr>
                <w:rFonts w:hint="eastAsia"/>
                <w:color w:val="000000"/>
                <w:szCs w:val="18"/>
              </w:rPr>
              <w:t xml:space="preserve">不充分，需要完善： 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有   锌粉车间安全培训    如：有害气体检测装置使用培训</w:t>
            </w:r>
            <w:r>
              <w:rPr>
                <w:rFonts w:hint="eastAsia"/>
                <w:color w:val="000000"/>
                <w:szCs w:val="18"/>
              </w:rPr>
              <w:t xml:space="preserve">                     </w:t>
            </w:r>
          </w:p>
          <w:p>
            <w:pPr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了解特种作业人员的状况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sym w:font="Wingdings" w:char="00FE"/>
            </w:r>
            <w:r>
              <w:rPr>
                <w:rFonts w:hint="eastAsia"/>
                <w:color w:val="000000"/>
                <w:szCs w:val="18"/>
              </w:rPr>
              <w:t xml:space="preserve">高压电工作业   </w:t>
            </w:r>
            <w:r>
              <w:rPr>
                <w:color w:val="000000"/>
                <w:szCs w:val="18"/>
              </w:rPr>
              <w:sym w:font="Wingdings" w:char="00FE"/>
            </w:r>
            <w:r>
              <w:rPr>
                <w:rFonts w:hint="eastAsia"/>
                <w:color w:val="000000"/>
                <w:szCs w:val="18"/>
              </w:rPr>
              <w:t xml:space="preserve">低压电工作业  </w:t>
            </w:r>
            <w:r>
              <w:rPr>
                <w:color w:val="000000"/>
                <w:szCs w:val="18"/>
              </w:rPr>
              <w:sym w:font="Wingdings" w:char="00A8"/>
            </w:r>
            <w:r>
              <w:rPr>
                <w:rFonts w:hint="eastAsia"/>
                <w:color w:val="000000"/>
                <w:szCs w:val="18"/>
              </w:rPr>
              <w:t xml:space="preserve">焊接与热切割作业  </w:t>
            </w:r>
            <w:r>
              <w:rPr>
                <w:color w:val="000000"/>
                <w:szCs w:val="18"/>
              </w:rPr>
              <w:sym w:font="Wingdings" w:char="00FE"/>
            </w:r>
            <w:r>
              <w:rPr>
                <w:rFonts w:hint="eastAsia"/>
                <w:color w:val="000000"/>
                <w:szCs w:val="18"/>
              </w:rPr>
              <w:t xml:space="preserve">高处作业 </w:t>
            </w:r>
            <w:r>
              <w:rPr>
                <w:color w:val="000000"/>
                <w:szCs w:val="18"/>
              </w:rPr>
              <w:sym w:font="Wingdings" w:char="00A8"/>
            </w:r>
            <w:r>
              <w:rPr>
                <w:rFonts w:hint="eastAsia"/>
                <w:color w:val="000000"/>
                <w:szCs w:val="18"/>
              </w:rPr>
              <w:t xml:space="preserve">制冷与空调作业 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sym w:font="Wingdings" w:char="00A8"/>
            </w:r>
            <w:r>
              <w:rPr>
                <w:rFonts w:hint="eastAsia"/>
                <w:color w:val="000000"/>
                <w:szCs w:val="18"/>
              </w:rPr>
              <w:t xml:space="preserve">煤矿安全作业 </w:t>
            </w:r>
            <w:r>
              <w:rPr>
                <w:color w:val="000000"/>
                <w:szCs w:val="18"/>
              </w:rPr>
              <w:sym w:font="Wingdings" w:char="00A8"/>
            </w:r>
            <w:r>
              <w:rPr>
                <w:rFonts w:hint="eastAsia"/>
                <w:color w:val="000000"/>
                <w:szCs w:val="18"/>
              </w:rPr>
              <w:t xml:space="preserve">矿山安全作业 </w:t>
            </w:r>
            <w:r>
              <w:rPr>
                <w:color w:val="000000"/>
                <w:szCs w:val="18"/>
              </w:rPr>
              <w:sym w:font="Wingdings" w:char="00A8"/>
            </w:r>
            <w:r>
              <w:rPr>
                <w:rFonts w:hint="eastAsia"/>
                <w:color w:val="000000"/>
                <w:szCs w:val="18"/>
              </w:rPr>
              <w:t xml:space="preserve">石油天然气安全作业 </w:t>
            </w:r>
            <w:r>
              <w:rPr>
                <w:color w:val="000000"/>
                <w:szCs w:val="18"/>
              </w:rPr>
              <w:sym w:font="Wingdings" w:char="00A8"/>
            </w:r>
            <w:r>
              <w:rPr>
                <w:rFonts w:hint="eastAsia"/>
                <w:color w:val="000000"/>
                <w:szCs w:val="18"/>
              </w:rPr>
              <w:t xml:space="preserve">冶金生产安全作业  </w:t>
            </w:r>
            <w:r>
              <w:rPr>
                <w:color w:val="000000"/>
                <w:szCs w:val="18"/>
              </w:rPr>
              <w:sym w:font="Wingdings" w:char="00FE"/>
            </w:r>
            <w:r>
              <w:rPr>
                <w:rFonts w:hint="eastAsia"/>
                <w:color w:val="000000"/>
                <w:szCs w:val="18"/>
              </w:rPr>
              <w:t xml:space="preserve">危险品安全作业 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sym w:font="Wingdings" w:char="00A8"/>
            </w:r>
            <w:r>
              <w:rPr>
                <w:rFonts w:hint="eastAsia"/>
                <w:color w:val="000000"/>
                <w:szCs w:val="18"/>
              </w:rPr>
              <w:t xml:space="preserve">烟花爆竹安全作业 </w:t>
            </w:r>
          </w:p>
          <w:p>
            <w:pPr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了解特种设备作业人员的状况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sym w:font="Wingdings" w:char="00A8"/>
            </w:r>
            <w:r>
              <w:rPr>
                <w:rFonts w:hint="eastAsia"/>
                <w:color w:val="000000"/>
                <w:szCs w:val="18"/>
              </w:rPr>
              <w:t xml:space="preserve">场内机动车辆（叉车）  </w:t>
            </w:r>
            <w:r>
              <w:rPr>
                <w:color w:val="000000"/>
                <w:szCs w:val="18"/>
              </w:rPr>
              <w:sym w:font="Wingdings" w:char="00FE"/>
            </w:r>
            <w:r>
              <w:rPr>
                <w:rFonts w:hint="eastAsia"/>
                <w:color w:val="000000"/>
                <w:szCs w:val="18"/>
              </w:rPr>
              <w:t xml:space="preserve">起重机械   </w:t>
            </w:r>
            <w:r>
              <w:rPr>
                <w:color w:val="000000"/>
                <w:szCs w:val="18"/>
              </w:rPr>
              <w:sym w:font="Wingdings" w:char="00FE"/>
            </w:r>
            <w:r>
              <w:rPr>
                <w:rFonts w:hint="eastAsia"/>
                <w:color w:val="000000"/>
                <w:szCs w:val="18"/>
              </w:rPr>
              <w:t xml:space="preserve">压力容器（气瓶）  </w:t>
            </w:r>
            <w:r>
              <w:rPr>
                <w:color w:val="000000"/>
                <w:szCs w:val="18"/>
              </w:rPr>
              <w:sym w:font="Wingdings" w:char="00FE"/>
            </w:r>
            <w:r>
              <w:rPr>
                <w:rFonts w:hint="eastAsia"/>
                <w:color w:val="000000"/>
                <w:szCs w:val="18"/>
              </w:rPr>
              <w:t xml:space="preserve">压力管道  </w:t>
            </w:r>
            <w:r>
              <w:rPr>
                <w:color w:val="000000"/>
                <w:szCs w:val="18"/>
              </w:rPr>
              <w:sym w:font="Wingdings" w:char="00A8"/>
            </w:r>
            <w:r>
              <w:rPr>
                <w:rFonts w:hint="eastAsia"/>
                <w:color w:val="000000"/>
                <w:szCs w:val="18"/>
              </w:rPr>
              <w:t xml:space="preserve">电梯  </w:t>
            </w:r>
            <w:r>
              <w:rPr>
                <w:color w:val="000000"/>
                <w:szCs w:val="18"/>
              </w:rPr>
              <w:sym w:font="Wingdings" w:char="00FE"/>
            </w:r>
            <w:r>
              <w:rPr>
                <w:rFonts w:hint="eastAsia"/>
                <w:color w:val="000000"/>
                <w:szCs w:val="18"/>
              </w:rPr>
              <w:t xml:space="preserve">锅炉  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sym w:font="Wingdings" w:char="00A8"/>
            </w:r>
            <w:r>
              <w:rPr>
                <w:rFonts w:hint="eastAsia"/>
                <w:color w:val="000000"/>
                <w:szCs w:val="18"/>
              </w:rPr>
              <w:t xml:space="preserve">客运索道  </w:t>
            </w:r>
            <w:r>
              <w:rPr>
                <w:color w:val="000000"/>
                <w:szCs w:val="18"/>
              </w:rPr>
              <w:sym w:font="Wingdings" w:char="00A8"/>
            </w:r>
            <w:r>
              <w:rPr>
                <w:rFonts w:hint="eastAsia"/>
                <w:color w:val="000000"/>
                <w:szCs w:val="18"/>
              </w:rPr>
              <w:t>大型游乐设施</w:t>
            </w:r>
          </w:p>
          <w:p>
            <w:pPr>
              <w:rPr>
                <w:color w:val="000000"/>
              </w:rPr>
            </w:pPr>
          </w:p>
        </w:tc>
        <w:tc>
          <w:tcPr>
            <w:tcW w:w="1585" w:type="dxa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BF1DE" w:themeFill="accent3" w:themeFillTint="32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BF1DE" w:themeFill="accent3" w:themeFillTint="32"/>
          </w:tcPr>
          <w:p>
            <w:pPr>
              <w:widowControl/>
              <w:spacing w:before="40"/>
              <w:jc w:val="left"/>
              <w:rPr>
                <w:color w:val="000000"/>
                <w:szCs w:val="18"/>
                <w:highlight w:val="cyan"/>
              </w:rPr>
            </w:pPr>
            <w:r>
              <w:rPr>
                <w:rFonts w:hint="eastAsia"/>
                <w:color w:val="000000"/>
                <w:szCs w:val="18"/>
              </w:rPr>
              <w:t>相关方的反馈及</w:t>
            </w:r>
            <w:r>
              <w:rPr>
                <w:rFonts w:hint="eastAsia"/>
                <w:color w:val="000000"/>
              </w:rPr>
              <w:t>投诉处理</w:t>
            </w:r>
          </w:p>
          <w:p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BF1DE" w:themeFill="accent3" w:themeFillTint="32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BF1DE" w:themeFill="accent3" w:themeFillTint="32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近一年相关方反馈处理情况，</w:t>
            </w:r>
            <w:r>
              <w:rPr>
                <w:color w:val="000000"/>
                <w:szCs w:val="18"/>
              </w:rPr>
              <w:sym w:font="Wingdings" w:char="00FE"/>
            </w:r>
            <w:r>
              <w:rPr>
                <w:rFonts w:hint="eastAsia"/>
                <w:color w:val="000000"/>
              </w:rPr>
              <w:t>未发生</w:t>
            </w:r>
          </w:p>
          <w:p>
            <w:pPr>
              <w:ind w:firstLine="2520" w:firstLineChars="1200"/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发生过，说明</w:t>
            </w:r>
            <w:r>
              <w:rPr>
                <w:color w:val="000000"/>
                <w:u w:val="single"/>
              </w:rPr>
              <w:t xml:space="preserve">                                                </w:t>
            </w:r>
            <w:r>
              <w:rPr>
                <w:rFonts w:hint="eastAsia"/>
                <w:color w:val="000000"/>
                <w:u w:val="single"/>
              </w:rPr>
              <w:t xml:space="preserve">； 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近一年处罚整改情况，</w:t>
            </w:r>
            <w:r>
              <w:rPr>
                <w:color w:val="000000"/>
                <w:szCs w:val="18"/>
              </w:rPr>
              <w:sym w:font="Wingdings" w:char="00FE"/>
            </w:r>
            <w:r>
              <w:rPr>
                <w:rFonts w:hint="eastAsia"/>
                <w:color w:val="000000"/>
              </w:rPr>
              <w:t>未发生</w:t>
            </w:r>
          </w:p>
          <w:p>
            <w:pPr>
              <w:ind w:firstLine="2520" w:firstLineChars="1200"/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发生过，说明</w:t>
            </w:r>
            <w:r>
              <w:rPr>
                <w:color w:val="000000"/>
                <w:u w:val="single"/>
              </w:rPr>
              <w:t xml:space="preserve">                                                </w:t>
            </w:r>
            <w:r>
              <w:rPr>
                <w:rFonts w:hint="eastAsia"/>
                <w:color w:val="000000"/>
                <w:u w:val="single"/>
              </w:rPr>
              <w:t xml:space="preserve">； </w:t>
            </w:r>
          </w:p>
          <w:p>
            <w:pPr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</w:rPr>
              <w:t>近一年重大环保事故情况，</w:t>
            </w:r>
            <w:r>
              <w:rPr>
                <w:color w:val="000000"/>
                <w:szCs w:val="18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未发生 </w:t>
            </w:r>
          </w:p>
          <w:p>
            <w:pPr>
              <w:ind w:firstLine="2520" w:firstLineChars="1200"/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发生过，说明</w:t>
            </w:r>
            <w:r>
              <w:rPr>
                <w:color w:val="000000"/>
                <w:u w:val="single"/>
              </w:rPr>
              <w:t xml:space="preserve">                                                </w:t>
            </w:r>
            <w:r>
              <w:rPr>
                <w:rFonts w:hint="eastAsia"/>
                <w:color w:val="000000"/>
                <w:u w:val="single"/>
              </w:rPr>
              <w:t>；</w:t>
            </w:r>
          </w:p>
          <w:p>
            <w:pPr>
              <w:ind w:firstLine="2520" w:firstLineChars="1200"/>
              <w:rPr>
                <w:color w:val="000000"/>
                <w:u w:val="single"/>
              </w:rPr>
            </w:pP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BF1DE" w:themeFill="accent3" w:themeFillTint="32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BF1DE" w:themeFill="accent3" w:themeFillTint="32"/>
          </w:tcPr>
          <w:p>
            <w:pPr>
              <w:jc w:val="left"/>
              <w:rPr>
                <w:color w:val="000000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  <w:shd w:val="pct10" w:color="auto" w:fill="FFFFFF"/>
              </w:rPr>
              <w:t>EMS</w:t>
            </w:r>
            <w:r>
              <w:rPr>
                <w:rFonts w:hint="eastAsia"/>
                <w:color w:val="000000"/>
                <w:shd w:val="pct10" w:color="auto" w:fill="FFFFFF"/>
              </w:rPr>
              <w:t>场所巡查</w:t>
            </w:r>
            <w:r>
              <w:rPr>
                <w:color w:val="000000"/>
                <w:shd w:val="pct10" w:color="auto" w:fill="FFFFFF"/>
              </w:rPr>
              <w:t>:</w:t>
            </w:r>
          </w:p>
          <w:p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BF1DE" w:themeFill="accent3" w:themeFillTint="32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BF1DE" w:themeFill="accent3" w:themeFillTint="32"/>
            <w:vAlign w:val="center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</w:rPr>
              <w:t>- 巡视厂区，</w:t>
            </w:r>
            <w:r>
              <w:rPr>
                <w:rFonts w:hint="eastAsia"/>
                <w:color w:val="000000"/>
                <w:szCs w:val="18"/>
              </w:rPr>
              <w:t>查看地理位置图、污水管网图（适用时）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工业区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  <w:szCs w:val="18"/>
              </w:rPr>
              <w:t>商业区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  <w:szCs w:val="18"/>
              </w:rPr>
              <w:t xml:space="preserve">生态保护区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>其他——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</w:rPr>
              <w:t>- 巡视生产区域（厂区、车间、库房、实验室等），</w:t>
            </w:r>
            <w:r>
              <w:rPr>
                <w:rFonts w:hint="eastAsia"/>
                <w:color w:val="000000"/>
                <w:szCs w:val="18"/>
              </w:rPr>
              <w:t>了解环境影响的种类：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资源能源消耗类：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水   </w:t>
            </w:r>
            <w:r>
              <w:rPr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电能    </w:t>
            </w:r>
            <w:r>
              <w:rPr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天然气   </w:t>
            </w:r>
            <w:r>
              <w:rPr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压缩空气   </w:t>
            </w:r>
            <w:r>
              <w:rPr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蒸汽   </w:t>
            </w:r>
            <w:r>
              <w:rPr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其他—— </w:t>
            </w:r>
          </w:p>
          <w:p>
            <w:pPr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污染物排放的种类：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生活污水   </w:t>
            </w:r>
            <w:r>
              <w:rPr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工业废水    </w:t>
            </w:r>
            <w:r>
              <w:rPr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废气   </w:t>
            </w:r>
            <w:r>
              <w:rPr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粉尘   </w:t>
            </w:r>
            <w:r>
              <w:rPr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噪声   </w:t>
            </w:r>
            <w:r>
              <w:rPr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工业固体废弃物  </w:t>
            </w:r>
            <w:r>
              <w:rPr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危险废弃物 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- 巡视动力设施和辅助设施的状况，存在下列的场所：</w:t>
            </w:r>
          </w:p>
          <w:p>
            <w:pPr>
              <w:widowControl/>
              <w:spacing w:before="40"/>
              <w:ind w:firstLine="210" w:firstLineChars="100"/>
              <w:jc w:val="left"/>
              <w:rPr>
                <w:color w:val="000000"/>
              </w:rPr>
            </w:pPr>
            <w:r>
              <w:rPr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污水处理站  </w:t>
            </w:r>
            <w:r>
              <w:rPr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锅炉房  </w:t>
            </w:r>
            <w:r>
              <w:rPr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高压配电室  </w:t>
            </w:r>
            <w:r>
              <w:rPr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低压配电室 </w:t>
            </w:r>
            <w:r>
              <w:rPr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空压站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制冷站   </w:t>
            </w:r>
            <w:r>
              <w:rPr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>消防中控室</w:t>
            </w:r>
          </w:p>
          <w:p>
            <w:pPr>
              <w:widowControl/>
              <w:spacing w:before="40"/>
              <w:ind w:left="210" w:leftChars="100"/>
              <w:jc w:val="left"/>
              <w:rPr>
                <w:color w:val="000000"/>
              </w:rPr>
            </w:pPr>
            <w:r>
              <w:rPr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消防泵房   </w:t>
            </w:r>
            <w:r>
              <w:rPr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除尘装置 </w:t>
            </w:r>
            <w:r>
              <w:rPr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尾气处理  </w:t>
            </w:r>
            <w:r>
              <w:rPr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危化品库房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危险废弃物存放处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改建/扩建施工现场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食堂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宿舍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班车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其他—— 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- 确认生产/服务流程</w:t>
            </w:r>
          </w:p>
          <w:p>
            <w:pPr>
              <w:ind w:firstLine="420" w:firstLineChars="200"/>
              <w:rPr>
                <w:color w:val="000000"/>
                <w:u w:val="single"/>
              </w:rPr>
            </w:pPr>
            <w:r>
              <w:rPr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与提供流程图一致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与提供流程图不一致，说明： </w:t>
            </w:r>
            <w:r>
              <w:rPr>
                <w:rFonts w:hint="eastAsia"/>
                <w:color w:val="000000"/>
                <w:u w:val="single"/>
              </w:rPr>
              <w:t xml:space="preserve">                        </w:t>
            </w:r>
          </w:p>
          <w:p>
            <w:pPr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观察危险化学品的控制状况</w:t>
            </w:r>
          </w:p>
          <w:p>
            <w:pPr>
              <w:widowControl/>
              <w:spacing w:before="40"/>
              <w:ind w:firstLine="210" w:firstLineChars="100"/>
              <w:jc w:val="left"/>
              <w:rPr>
                <w:color w:val="000000"/>
              </w:rPr>
            </w:pPr>
            <w:r>
              <w:rPr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易燃   </w:t>
            </w:r>
            <w:r>
              <w:rPr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易爆    </w:t>
            </w:r>
            <w:r>
              <w:rPr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腐蚀性   </w:t>
            </w:r>
            <w:r>
              <w:rPr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有毒   </w:t>
            </w:r>
            <w:r>
              <w:rPr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有害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>其他——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- 观察基础设施（环保设备）运行完好</w:t>
            </w:r>
          </w:p>
          <w:p>
            <w:pPr>
              <w:widowControl/>
              <w:spacing w:before="40"/>
              <w:ind w:firstLine="210" w:firstLineChars="100"/>
              <w:jc w:val="left"/>
              <w:rPr>
                <w:color w:val="000000"/>
              </w:rPr>
            </w:pPr>
            <w:r>
              <w:rPr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污水处理   </w:t>
            </w:r>
            <w:r>
              <w:rPr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除尘    </w:t>
            </w:r>
            <w:r>
              <w:rPr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降噪   </w:t>
            </w:r>
            <w:r>
              <w:rPr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废气处理   </w:t>
            </w:r>
            <w:r>
              <w:rPr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危废存放   </w:t>
            </w:r>
            <w:r>
              <w:rPr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危化品储罐围堰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>其他——</w:t>
            </w:r>
          </w:p>
          <w:p>
            <w:pPr>
              <w:widowControl/>
              <w:spacing w:before="40"/>
              <w:ind w:firstLine="210" w:firstLineChars="100"/>
              <w:jc w:val="left"/>
              <w:rPr>
                <w:color w:val="000000"/>
              </w:rPr>
            </w:pP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- 观察环境相关的监视和测量设备的种类并了解检定/校准情况</w:t>
            </w:r>
          </w:p>
          <w:p>
            <w:pPr>
              <w:widowControl/>
              <w:spacing w:before="40"/>
              <w:ind w:firstLine="210" w:firstLineChars="100"/>
              <w:jc w:val="left"/>
              <w:rPr>
                <w:color w:val="000000"/>
              </w:rPr>
            </w:pP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污水在线监测仪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COD监测仪    </w:t>
            </w:r>
            <w:r>
              <w:rPr>
                <w:color w:val="C00000"/>
              </w:rPr>
              <w:sym w:font="Wingdings" w:char="00FE"/>
            </w:r>
            <w:r>
              <w:rPr>
                <w:rFonts w:hint="eastAsia"/>
                <w:color w:val="C00000"/>
              </w:rPr>
              <w:t>酸</w:t>
            </w:r>
            <w:r>
              <w:rPr>
                <w:rFonts w:hint="eastAsia"/>
                <w:color w:val="000000"/>
              </w:rPr>
              <w:t xml:space="preserve">度计   </w:t>
            </w:r>
            <w:r>
              <w:rPr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压力表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压差表   </w:t>
            </w:r>
            <w:r>
              <w:rPr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温度计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>其他——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- 观察使用特种设备的种类和完好运行情况</w:t>
            </w:r>
          </w:p>
          <w:p>
            <w:pPr>
              <w:widowControl/>
              <w:spacing w:before="40"/>
              <w:ind w:firstLine="210" w:firstLineChars="100"/>
              <w:jc w:val="left"/>
              <w:rPr>
                <w:color w:val="000000"/>
              </w:rPr>
            </w:pP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  <w:szCs w:val="21"/>
              </w:rPr>
              <w:t>场内机动车辆（叉车）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  <w:szCs w:val="21"/>
              </w:rPr>
              <w:t>起重机械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  <w:szCs w:val="21"/>
              </w:rPr>
              <w:t>压力容器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  <w:szCs w:val="21"/>
              </w:rPr>
              <w:t>压力管道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  <w:szCs w:val="21"/>
              </w:rPr>
              <w:t>电梯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  <w:szCs w:val="21"/>
              </w:rPr>
              <w:t>锅炉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  <w:szCs w:val="21"/>
              </w:rPr>
              <w:t>安全阀</w:t>
            </w:r>
            <w:r>
              <w:rPr>
                <w:rFonts w:hint="eastAsia"/>
                <w:color w:val="000000"/>
              </w:rPr>
              <w:t xml:space="preserve"> </w:t>
            </w:r>
          </w:p>
          <w:p>
            <w:pPr>
              <w:widowControl/>
              <w:spacing w:before="40"/>
              <w:ind w:firstLine="210" w:firstLineChars="100"/>
              <w:jc w:val="left"/>
              <w:rPr>
                <w:color w:val="000000"/>
                <w:szCs w:val="21"/>
              </w:rPr>
            </w:pP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>其他——</w:t>
            </w:r>
          </w:p>
          <w:p>
            <w:pPr>
              <w:jc w:val="left"/>
              <w:rPr>
                <w:color w:val="000000"/>
              </w:rPr>
            </w:pPr>
          </w:p>
          <w:p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- 观察总排口是否存在明显违规现象</w:t>
            </w:r>
          </w:p>
          <w:p>
            <w:pPr>
              <w:ind w:firstLine="420" w:firstLineChars="200"/>
              <w:rPr>
                <w:color w:val="000000"/>
                <w:szCs w:val="18"/>
              </w:rPr>
            </w:pPr>
            <w:r>
              <w:rPr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无异常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有异常，需要改进： </w:t>
            </w:r>
            <w:r>
              <w:rPr>
                <w:rFonts w:hint="eastAsia"/>
                <w:color w:val="000000"/>
                <w:lang w:val="en-US" w:eastAsia="zh-CN"/>
              </w:rPr>
              <w:t>对噪声及粉尘的监控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  <w:r>
              <w:rPr>
                <w:rFonts w:hint="eastAsia"/>
                <w:color w:val="C00000"/>
                <w:u w:val="single"/>
                <w:lang w:val="en-US" w:eastAsia="zh-CN"/>
              </w:rPr>
              <w:t>提供</w:t>
            </w:r>
            <w:r>
              <w:rPr>
                <w:rFonts w:hint="eastAsia"/>
                <w:color w:val="000000"/>
                <w:u w:val="single"/>
                <w:lang w:val="en-US" w:eastAsia="zh-CN"/>
              </w:rPr>
              <w:t>在线检测报告</w:t>
            </w:r>
            <w:r>
              <w:rPr>
                <w:rFonts w:hint="eastAsia"/>
                <w:color w:val="000000"/>
                <w:u w:val="single"/>
              </w:rPr>
              <w:t xml:space="preserve">                    </w:t>
            </w:r>
          </w:p>
          <w:p>
            <w:pPr>
              <w:jc w:val="left"/>
              <w:rPr>
                <w:color w:val="000000"/>
              </w:rPr>
            </w:pP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BF1DE" w:themeFill="accent3" w:themeFillTint="32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00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18"/>
                <w:shd w:val="pct10" w:color="auto" w:fill="FFFFFF"/>
              </w:rPr>
              <w:t>OHSMS运行情况：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00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00"/>
            <w:vAlign w:val="center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根据</w:t>
            </w:r>
            <w:r>
              <w:rPr>
                <w:rFonts w:hint="eastAsia"/>
                <w:color w:val="000000"/>
              </w:rPr>
              <w:t>该企业的产品/服务特性</w:t>
            </w:r>
            <w:r>
              <w:rPr>
                <w:rFonts w:hint="eastAsia"/>
                <w:color w:val="000000"/>
                <w:szCs w:val="18"/>
              </w:rPr>
              <w:t>确认职业健康风险的合规证据：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  <w:szCs w:val="18"/>
              </w:rPr>
              <w:t>安全预评估报告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  <w:szCs w:val="18"/>
              </w:rPr>
              <w:t>安全现状评估报告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  <w:szCs w:val="18"/>
              </w:rPr>
              <w:t>职业健康预评估报告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  <w:szCs w:val="18"/>
              </w:rPr>
              <w:t>职业健康现状评估报告</w:t>
            </w:r>
            <w:r>
              <w:rPr>
                <w:rFonts w:hint="eastAsia"/>
                <w:color w:val="000000"/>
              </w:rPr>
              <w:t xml:space="preserve">   </w:t>
            </w:r>
          </w:p>
          <w:p>
            <w:pPr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  <w:u w:val="single"/>
              </w:rPr>
            </w:pPr>
            <w:r>
              <w:rPr>
                <w:rFonts w:hint="eastAsia"/>
                <w:color w:val="000000"/>
                <w:szCs w:val="18"/>
              </w:rPr>
              <w:t>《安全生产</w:t>
            </w:r>
            <w:r>
              <w:rPr>
                <w:color w:val="000000"/>
                <w:szCs w:val="18"/>
              </w:rPr>
              <w:t>许可证》</w:t>
            </w:r>
            <w:r>
              <w:rPr>
                <w:rFonts w:hint="eastAsia"/>
                <w:color w:val="000000"/>
                <w:szCs w:val="18"/>
              </w:rPr>
              <w:t>编号：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 </w:t>
            </w:r>
            <w:r>
              <w:rPr>
                <w:rFonts w:hint="eastAsia"/>
                <w:color w:val="000000"/>
                <w:szCs w:val="18"/>
                <w:u w:val="single"/>
                <w:lang w:eastAsia="zh-CN"/>
              </w:rPr>
              <w:t>（</w:t>
            </w:r>
            <w:r>
              <w:rPr>
                <w:rFonts w:hint="eastAsia"/>
                <w:color w:val="000000"/>
                <w:szCs w:val="18"/>
                <w:u w:val="single"/>
                <w:lang w:val="en-US" w:eastAsia="zh-CN"/>
              </w:rPr>
              <w:t>青</w:t>
            </w:r>
            <w:r>
              <w:rPr>
                <w:rFonts w:hint="eastAsia"/>
                <w:color w:val="000000"/>
                <w:szCs w:val="18"/>
                <w:u w:val="single"/>
                <w:lang w:eastAsia="zh-CN"/>
              </w:rPr>
              <w:t>）</w:t>
            </w:r>
            <w:r>
              <w:rPr>
                <w:rFonts w:hint="eastAsia"/>
                <w:color w:val="000000"/>
                <w:szCs w:val="18"/>
                <w:u w:val="single"/>
                <w:lang w:val="en-US" w:eastAsia="zh-CN"/>
              </w:rPr>
              <w:t>WH 安许证字 【2020】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  </w:t>
            </w:r>
            <w:r>
              <w:rPr>
                <w:rFonts w:hint="eastAsia"/>
                <w:color w:val="000000"/>
                <w:szCs w:val="18"/>
                <w:u w:val="single"/>
                <w:lang w:val="en-US" w:eastAsia="zh-CN"/>
              </w:rPr>
              <w:t>031号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                    </w:t>
            </w:r>
          </w:p>
          <w:p>
            <w:pPr>
              <w:rPr>
                <w:rFonts w:hint="default" w:eastAsia="宋体"/>
                <w:color w:val="000000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Cs w:val="18"/>
              </w:rPr>
              <w:t>有效期：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 </w:t>
            </w:r>
            <w:r>
              <w:rPr>
                <w:rFonts w:hint="eastAsia"/>
                <w:color w:val="000000"/>
                <w:szCs w:val="18"/>
                <w:u w:val="single"/>
                <w:lang w:val="en-US" w:eastAsia="zh-CN"/>
              </w:rPr>
              <w:t>2020</w:t>
            </w:r>
            <w:r>
              <w:rPr>
                <w:rFonts w:hint="eastAsia"/>
                <w:color w:val="000000"/>
                <w:szCs w:val="18"/>
                <w:u w:val="single"/>
              </w:rPr>
              <w:t>年</w:t>
            </w:r>
            <w:r>
              <w:rPr>
                <w:rFonts w:hint="eastAsia"/>
                <w:color w:val="000000"/>
                <w:szCs w:val="18"/>
                <w:u w:val="single"/>
                <w:lang w:val="en-US" w:eastAsia="zh-CN"/>
              </w:rPr>
              <w:t>09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月 </w:t>
            </w:r>
            <w:r>
              <w:rPr>
                <w:rFonts w:hint="eastAsia"/>
                <w:color w:val="000000"/>
                <w:szCs w:val="18"/>
                <w:u w:val="single"/>
                <w:lang w:val="en-US" w:eastAsia="zh-CN"/>
              </w:rPr>
              <w:t>23</w:t>
            </w:r>
            <w:r>
              <w:rPr>
                <w:rFonts w:hint="eastAsia"/>
                <w:color w:val="000000"/>
                <w:szCs w:val="18"/>
                <w:u w:val="single"/>
              </w:rPr>
              <w:t>日</w:t>
            </w:r>
            <w:r>
              <w:rPr>
                <w:rFonts w:hint="eastAsia"/>
                <w:color w:val="000000"/>
                <w:szCs w:val="18"/>
                <w:u w:val="single"/>
                <w:lang w:val="en-US" w:eastAsia="zh-CN"/>
              </w:rPr>
              <w:t>-2023年09月22日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许可范围：</w:t>
            </w:r>
            <w:r>
              <w:rPr>
                <w:rFonts w:hint="eastAsia"/>
                <w:color w:val="000000"/>
                <w:u w:val="single"/>
              </w:rPr>
              <w:t xml:space="preserve">  </w:t>
            </w:r>
            <w:r>
              <w:rPr>
                <w:rFonts w:hint="eastAsia"/>
                <w:color w:val="000000"/>
                <w:u w:val="single"/>
                <w:lang w:val="en-US" w:eastAsia="zh-CN"/>
              </w:rPr>
              <w:t>锌粉1万t/a；硫酸8.7万t/a</w:t>
            </w:r>
            <w:r>
              <w:rPr>
                <w:rFonts w:hint="eastAsia"/>
                <w:color w:val="000000"/>
                <w:u w:val="single"/>
              </w:rPr>
              <w:t xml:space="preserve">       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查看危险源的辨识的充分性</w:t>
            </w:r>
            <w:r>
              <w:rPr>
                <w:color w:val="000000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 xml:space="preserve">  </w:t>
            </w:r>
          </w:p>
          <w:p>
            <w:pPr>
              <w:ind w:firstLine="420" w:firstLineChars="200"/>
              <w:rPr>
                <w:color w:val="000000"/>
                <w:u w:val="single"/>
              </w:rPr>
            </w:pPr>
            <w:r>
              <w:rPr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充分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不充分，需要完善： </w:t>
            </w:r>
            <w:r>
              <w:rPr>
                <w:rFonts w:hint="eastAsia"/>
                <w:color w:val="000000"/>
                <w:u w:val="single"/>
              </w:rPr>
              <w:t xml:space="preserve">                     </w:t>
            </w:r>
          </w:p>
          <w:p>
            <w:pPr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t xml:space="preserve">- </w:t>
            </w:r>
            <w:r>
              <w:rPr>
                <w:rFonts w:hint="eastAsia"/>
                <w:color w:val="000000"/>
                <w:szCs w:val="18"/>
              </w:rPr>
              <w:t xml:space="preserve">了解重要危险源评价的合理性 </w:t>
            </w:r>
          </w:p>
          <w:p>
            <w:pPr>
              <w:ind w:firstLine="420" w:firstLineChars="200"/>
              <w:rPr>
                <w:color w:val="000000"/>
                <w:u w:val="single"/>
              </w:rPr>
            </w:pPr>
            <w:r>
              <w:rPr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合理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不合理，需要完善： </w:t>
            </w:r>
            <w:r>
              <w:rPr>
                <w:rFonts w:hint="eastAsia"/>
                <w:color w:val="000000"/>
                <w:u w:val="single"/>
              </w:rPr>
              <w:t xml:space="preserve">                     </w:t>
            </w:r>
          </w:p>
          <w:p>
            <w:pPr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 xml:space="preserve">- 了解重要危险源的控制措施的有效性 </w:t>
            </w:r>
          </w:p>
          <w:p>
            <w:pPr>
              <w:ind w:firstLine="420" w:firstLineChars="200"/>
              <w:rPr>
                <w:color w:val="000000"/>
                <w:szCs w:val="18"/>
              </w:rPr>
            </w:pPr>
            <w:r>
              <w:rPr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有效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不足，需要完善： </w:t>
            </w:r>
            <w:r>
              <w:rPr>
                <w:rFonts w:hint="eastAsia"/>
                <w:color w:val="000000"/>
                <w:u w:val="single"/>
              </w:rPr>
              <w:t xml:space="preserve">                     </w:t>
            </w:r>
          </w:p>
          <w:p>
            <w:pPr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</w:t>
            </w:r>
            <w:r>
              <w:rPr>
                <w:color w:val="000000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了解适用的环境法律和其他要求的获取、识别和实施情况</w:t>
            </w:r>
          </w:p>
          <w:p>
            <w:pPr>
              <w:ind w:firstLine="420" w:firstLineChars="200"/>
              <w:rPr>
                <w:color w:val="000000"/>
                <w:u w:val="single"/>
              </w:rPr>
            </w:pPr>
            <w:r>
              <w:rPr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充分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不充分，需要完善： </w:t>
            </w:r>
            <w:r>
              <w:rPr>
                <w:rFonts w:hint="eastAsia"/>
                <w:color w:val="000000"/>
                <w:u w:val="single"/>
              </w:rPr>
              <w:t xml:space="preserve">                     </w:t>
            </w:r>
          </w:p>
          <w:p>
            <w:pPr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 xml:space="preserve">- 了解企业进行合规性评价的有效性 </w:t>
            </w:r>
          </w:p>
          <w:p>
            <w:pPr>
              <w:ind w:firstLine="420" w:firstLineChars="200"/>
              <w:rPr>
                <w:color w:val="000000"/>
                <w:u w:val="single"/>
              </w:rPr>
            </w:pPr>
            <w:r>
              <w:rPr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有效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不足，需要完善： </w:t>
            </w:r>
            <w:r>
              <w:rPr>
                <w:rFonts w:hint="eastAsia"/>
                <w:color w:val="000000"/>
                <w:u w:val="single"/>
              </w:rPr>
              <w:t xml:space="preserve">                     </w:t>
            </w:r>
          </w:p>
          <w:p>
            <w:pPr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</w:t>
            </w:r>
            <w:r>
              <w:rPr>
                <w:color w:val="000000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查看合规性证明（作业场所有害物质监测报告、职业病体检报告）</w:t>
            </w:r>
          </w:p>
          <w:p>
            <w:pPr>
              <w:rPr>
                <w:color w:val="000000"/>
                <w:szCs w:val="18"/>
                <w:u w:val="single"/>
              </w:rPr>
            </w:pPr>
            <w:r>
              <w:rPr>
                <w:rFonts w:hint="eastAsia"/>
                <w:color w:val="000000"/>
                <w:szCs w:val="18"/>
              </w:rPr>
              <w:t>《作业场所有害物质监测报告》编号：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  </w:t>
            </w:r>
            <w:r>
              <w:rPr>
                <w:rFonts w:hint="eastAsia"/>
                <w:color w:val="000000"/>
                <w:szCs w:val="18"/>
                <w:u w:val="single"/>
                <w:lang w:val="en-US" w:eastAsia="zh-CN"/>
              </w:rPr>
              <w:t>MNTJC2020(综)第610号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   </w:t>
            </w:r>
            <w:r>
              <w:rPr>
                <w:rFonts w:hint="eastAsia"/>
                <w:color w:val="000000"/>
                <w:szCs w:val="18"/>
              </w:rPr>
              <w:t>颁发日期：</w:t>
            </w:r>
            <w:r>
              <w:rPr>
                <w:rFonts w:hint="eastAsia"/>
                <w:color w:val="000000"/>
                <w:szCs w:val="18"/>
                <w:u w:val="single"/>
                <w:lang w:val="en-US" w:eastAsia="zh-CN"/>
              </w:rPr>
              <w:t>2020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年</w:t>
            </w:r>
            <w:r>
              <w:rPr>
                <w:rFonts w:hint="eastAsia"/>
                <w:color w:val="000000"/>
                <w:szCs w:val="18"/>
                <w:u w:val="single"/>
                <w:lang w:val="en-US" w:eastAsia="zh-CN"/>
              </w:rPr>
              <w:t>11</w:t>
            </w:r>
            <w:r>
              <w:rPr>
                <w:rFonts w:hint="eastAsia"/>
                <w:color w:val="000000"/>
                <w:szCs w:val="18"/>
                <w:u w:val="single"/>
              </w:rPr>
              <w:t>月</w:t>
            </w:r>
            <w:r>
              <w:rPr>
                <w:rFonts w:hint="eastAsia"/>
                <w:color w:val="000000"/>
                <w:szCs w:val="18"/>
                <w:u w:val="single"/>
                <w:lang w:val="en-US" w:eastAsia="zh-CN"/>
              </w:rPr>
              <w:t>30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日</w:t>
            </w:r>
          </w:p>
          <w:p>
            <w:pPr>
              <w:ind w:firstLine="210" w:firstLineChars="10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包括：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化学物质   </w:t>
            </w:r>
            <w:r>
              <w:rPr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高温    </w:t>
            </w:r>
            <w:r>
              <w:rPr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粉尘   </w:t>
            </w:r>
            <w:r>
              <w:rPr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噪声  </w:t>
            </w:r>
            <w:r>
              <w:rPr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有害微生物   </w:t>
            </w:r>
            <w:r>
              <w:rPr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>其他——</w:t>
            </w:r>
          </w:p>
          <w:p>
            <w:pPr>
              <w:ind w:firstLine="210" w:firstLineChars="100"/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  <w:u w:val="single"/>
              </w:rPr>
            </w:pPr>
            <w:r>
              <w:rPr>
                <w:rFonts w:hint="eastAsia"/>
                <w:color w:val="000000"/>
                <w:szCs w:val="18"/>
              </w:rPr>
              <w:t>《职业病体检报告》</w:t>
            </w:r>
            <w:r>
              <w:rPr>
                <w:rFonts w:hint="eastAsia"/>
                <w:color w:val="C00000"/>
                <w:szCs w:val="18"/>
              </w:rPr>
              <w:t>编号</w:t>
            </w:r>
            <w:r>
              <w:rPr>
                <w:rFonts w:hint="eastAsia"/>
                <w:color w:val="000000"/>
                <w:szCs w:val="18"/>
              </w:rPr>
              <w:t>：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 </w:t>
            </w:r>
            <w:r>
              <w:rPr>
                <w:rFonts w:hint="eastAsia"/>
                <w:color w:val="000000"/>
                <w:szCs w:val="18"/>
                <w:u w:val="single"/>
                <w:lang w:val="en-US" w:eastAsia="zh-CN"/>
              </w:rPr>
              <w:t>2005286241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 </w:t>
            </w:r>
            <w:r>
              <w:rPr>
                <w:rFonts w:hint="eastAsia"/>
                <w:color w:val="000000"/>
                <w:szCs w:val="18"/>
              </w:rPr>
              <w:t>颁发日期：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18"/>
                <w:u w:val="single"/>
                <w:lang w:val="en-US" w:eastAsia="zh-CN"/>
              </w:rPr>
              <w:t>2020</w:t>
            </w:r>
            <w:r>
              <w:rPr>
                <w:rFonts w:hint="eastAsia"/>
                <w:color w:val="000000"/>
                <w:szCs w:val="18"/>
                <w:u w:val="single"/>
              </w:rPr>
              <w:t>年</w:t>
            </w:r>
            <w:r>
              <w:rPr>
                <w:rFonts w:hint="eastAsia"/>
                <w:color w:val="000000"/>
                <w:szCs w:val="18"/>
                <w:u w:val="single"/>
                <w:lang w:val="en-US" w:eastAsia="zh-CN"/>
              </w:rPr>
              <w:t>7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月 </w:t>
            </w:r>
            <w:r>
              <w:rPr>
                <w:rFonts w:hint="eastAsia"/>
                <w:color w:val="000000"/>
                <w:szCs w:val="18"/>
                <w:u w:val="single"/>
                <w:lang w:val="en-US" w:eastAsia="zh-CN"/>
              </w:rPr>
              <w:t>23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日</w:t>
            </w:r>
          </w:p>
          <w:p>
            <w:pPr>
              <w:ind w:firstLine="210" w:firstLineChars="10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包括：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化学物质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高温 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粉尘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噪声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有害微生物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特殊作业    </w:t>
            </w:r>
            <w:bookmarkStart w:id="1" w:name="_GoBack"/>
            <w:bookmarkEnd w:id="1"/>
            <w:r>
              <w:rPr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>其他——</w:t>
            </w:r>
          </w:p>
          <w:p>
            <w:pPr>
              <w:ind w:firstLine="210" w:firstLineChars="100"/>
              <w:rPr>
                <w:color w:val="000000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</w:t>
            </w:r>
            <w:r>
              <w:rPr>
                <w:color w:val="000000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了解危险化学品的种类及MSDS</w:t>
            </w:r>
          </w:p>
          <w:p>
            <w:pPr>
              <w:widowControl/>
              <w:spacing w:before="40"/>
              <w:ind w:firstLine="210" w:firstLineChars="100"/>
              <w:jc w:val="left"/>
              <w:rPr>
                <w:color w:val="000000"/>
              </w:rPr>
            </w:pPr>
            <w:r>
              <w:rPr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易燃   </w:t>
            </w:r>
            <w:r>
              <w:rPr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易爆    </w:t>
            </w:r>
            <w:r>
              <w:rPr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腐蚀性   </w:t>
            </w:r>
            <w:r>
              <w:rPr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有毒   </w:t>
            </w:r>
            <w:r>
              <w:rPr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有害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其他—— </w:t>
            </w:r>
          </w:p>
          <w:p>
            <w:pPr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</w:t>
            </w:r>
            <w:r>
              <w:rPr>
                <w:color w:val="000000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了解危险废弃物的种类</w:t>
            </w:r>
          </w:p>
          <w:p>
            <w:pPr>
              <w:ind w:firstLine="210" w:firstLineChars="100"/>
              <w:rPr>
                <w:color w:val="000000"/>
              </w:rPr>
            </w:pPr>
            <w:r>
              <w:rPr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易燃   </w:t>
            </w:r>
            <w:r>
              <w:rPr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易爆    </w:t>
            </w:r>
            <w:r>
              <w:rPr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腐蚀性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剧毒  </w:t>
            </w:r>
            <w:r>
              <w:rPr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有毒   </w:t>
            </w:r>
            <w:r>
              <w:rPr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有害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>其他——</w:t>
            </w:r>
          </w:p>
          <w:p>
            <w:pPr>
              <w:ind w:firstLine="210" w:firstLineChars="100"/>
              <w:rPr>
                <w:color w:val="000000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</w:t>
            </w:r>
            <w:r>
              <w:rPr>
                <w:color w:val="000000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了解消防控制状况（消防备案或消防验收）</w:t>
            </w:r>
          </w:p>
          <w:p>
            <w:pPr>
              <w:ind w:firstLine="210" w:firstLineChars="100"/>
              <w:rPr>
                <w:color w:val="000000"/>
              </w:rPr>
            </w:pPr>
            <w:r>
              <w:rPr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消防验收   </w:t>
            </w:r>
            <w:r>
              <w:rPr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消防备案    </w:t>
            </w:r>
            <w:r>
              <w:rPr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被消防部门抽查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被消防部门处罚  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>其他——</w:t>
            </w:r>
          </w:p>
          <w:p>
            <w:pPr>
              <w:ind w:firstLine="210" w:firstLineChars="100"/>
              <w:rPr>
                <w:color w:val="000000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</w:t>
            </w:r>
            <w:r>
              <w:rPr>
                <w:color w:val="000000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了解消防控制措施</w:t>
            </w:r>
          </w:p>
          <w:p>
            <w:pPr>
              <w:ind w:firstLine="210" w:firstLineChars="100"/>
              <w:rPr>
                <w:color w:val="000000"/>
              </w:rPr>
            </w:pPr>
            <w:r>
              <w:rPr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消防栓   </w:t>
            </w:r>
            <w:r>
              <w:rPr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灭火器   </w:t>
            </w:r>
            <w:r>
              <w:rPr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消防手动报警  </w:t>
            </w:r>
            <w:r>
              <w:rPr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消防中控室（如烟感、温感、喷淋）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消防泵房    </w:t>
            </w:r>
          </w:p>
          <w:p>
            <w:pPr>
              <w:ind w:firstLine="210" w:firstLineChars="100"/>
              <w:rPr>
                <w:color w:val="000000"/>
              </w:rPr>
            </w:pPr>
            <w:r>
              <w:rPr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消防卷帘门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>其他——</w:t>
            </w:r>
          </w:p>
          <w:p>
            <w:pPr>
              <w:ind w:firstLine="210" w:firstLineChars="100"/>
              <w:rPr>
                <w:color w:val="000000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</w:t>
            </w:r>
            <w:r>
              <w:rPr>
                <w:color w:val="000000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了解防静电/防雷控制状况</w:t>
            </w:r>
          </w:p>
          <w:p>
            <w:pPr>
              <w:ind w:firstLine="210" w:firstLineChars="100"/>
              <w:rPr>
                <w:color w:val="000000"/>
              </w:rPr>
            </w:pPr>
            <w:r>
              <w:rPr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检测合格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未检测    </w:t>
            </w:r>
            <w:r>
              <w:rPr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被消防部门抽查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被消防部门处罚  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>其他——</w:t>
            </w:r>
          </w:p>
          <w:p>
            <w:pPr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</w:t>
            </w:r>
            <w:r>
              <w:rPr>
                <w:color w:val="000000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了解</w:t>
            </w:r>
            <w:r>
              <w:rPr>
                <w:color w:val="000000"/>
                <w:szCs w:val="18"/>
              </w:rPr>
              <w:t>应急准备和响应情况</w:t>
            </w:r>
          </w:p>
          <w:p>
            <w:pPr>
              <w:ind w:firstLine="210" w:firstLineChars="100"/>
              <w:rPr>
                <w:color w:val="000000"/>
                <w:szCs w:val="18"/>
              </w:rPr>
            </w:pPr>
            <w:r>
              <w:rPr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制订了必要的应急预案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>未制订了必要的应急预案</w:t>
            </w:r>
          </w:p>
          <w:p>
            <w:pPr>
              <w:ind w:firstLine="210" w:firstLineChars="100"/>
              <w:rPr>
                <w:color w:val="000000"/>
                <w:u w:val="single"/>
              </w:rPr>
            </w:pPr>
            <w:r>
              <w:rPr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未发生过紧急事件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>发生过紧急事件，说明：</w:t>
            </w:r>
            <w:r>
              <w:rPr>
                <w:rFonts w:hint="eastAsia"/>
                <w:color w:val="000000"/>
                <w:u w:val="single"/>
              </w:rPr>
              <w:t xml:space="preserve">                        </w:t>
            </w:r>
          </w:p>
          <w:p>
            <w:pPr>
              <w:ind w:firstLine="210" w:firstLineChars="100"/>
              <w:rPr>
                <w:color w:val="000000"/>
                <w:u w:val="single"/>
              </w:rPr>
            </w:pP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未进行应急演练     </w:t>
            </w:r>
            <w:r>
              <w:rPr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>进行应急演练，说明：</w:t>
            </w:r>
            <w:r>
              <w:rPr>
                <w:rFonts w:hint="eastAsia"/>
                <w:color w:val="000000"/>
                <w:u w:val="single"/>
              </w:rPr>
              <w:t xml:space="preserve">                        </w:t>
            </w:r>
          </w:p>
          <w:p>
            <w:pPr>
              <w:ind w:firstLine="210" w:firstLineChars="100"/>
              <w:rPr>
                <w:color w:val="000000"/>
                <w:u w:val="single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</w:t>
            </w:r>
            <w:r>
              <w:rPr>
                <w:color w:val="000000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了解特种作业人员的状况</w:t>
            </w:r>
          </w:p>
          <w:p>
            <w:pPr>
              <w:ind w:firstLine="210" w:firstLineChars="100"/>
              <w:rPr>
                <w:color w:val="000000"/>
                <w:szCs w:val="22"/>
              </w:rPr>
            </w:pPr>
            <w:r>
              <w:rPr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高压电工作业   </w:t>
            </w:r>
            <w:r>
              <w:rPr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低压电工作业  </w:t>
            </w:r>
            <w:r>
              <w:rPr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焊接与热切割作业  </w:t>
            </w:r>
            <w:r>
              <w:rPr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高处作业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  <w:szCs w:val="22"/>
              </w:rPr>
              <w:t xml:space="preserve">制冷与空调作业 </w:t>
            </w:r>
          </w:p>
          <w:p>
            <w:pPr>
              <w:ind w:firstLine="210" w:firstLineChars="100"/>
              <w:rPr>
                <w:color w:val="000000"/>
              </w:rPr>
            </w:pP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  <w:szCs w:val="22"/>
              </w:rPr>
              <w:t xml:space="preserve">煤矿安全作业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  <w:szCs w:val="22"/>
              </w:rPr>
              <w:t xml:space="preserve">矿山安全作业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  <w:szCs w:val="22"/>
              </w:rPr>
              <w:t xml:space="preserve">石油天然气安全作业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  <w:szCs w:val="22"/>
              </w:rPr>
              <w:t>冶金生产安全作业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  <w:szCs w:val="22"/>
              </w:rPr>
              <w:t xml:space="preserve"> </w:t>
            </w:r>
            <w:r>
              <w:rPr>
                <w:color w:val="000000"/>
                <w:szCs w:val="22"/>
              </w:rPr>
              <w:sym w:font="Wingdings" w:char="00FE"/>
            </w:r>
            <w:r>
              <w:rPr>
                <w:rFonts w:hint="eastAsia"/>
                <w:color w:val="000000"/>
                <w:szCs w:val="22"/>
              </w:rPr>
              <w:t>危险</w:t>
            </w:r>
            <w:r>
              <w:rPr>
                <w:rFonts w:hint="eastAsia"/>
                <w:color w:val="000000"/>
              </w:rPr>
              <w:t xml:space="preserve">品安全作业 </w:t>
            </w:r>
          </w:p>
          <w:p>
            <w:pPr>
              <w:ind w:firstLine="210" w:firstLineChars="100"/>
              <w:rPr>
                <w:color w:val="000000"/>
                <w:u w:val="single"/>
              </w:rPr>
            </w:pPr>
            <w:r>
              <w:rPr>
                <w:color w:val="000000"/>
                <w:szCs w:val="22"/>
              </w:rPr>
              <w:sym w:font="Wingdings" w:char="00A8"/>
            </w:r>
            <w:r>
              <w:rPr>
                <w:rFonts w:hint="eastAsia"/>
                <w:color w:val="000000"/>
                <w:szCs w:val="22"/>
              </w:rPr>
              <w:t>烟花爆竹</w:t>
            </w:r>
            <w:r>
              <w:rPr>
                <w:rFonts w:hint="eastAsia"/>
                <w:color w:val="000000"/>
              </w:rPr>
              <w:t xml:space="preserve">安全作业 </w:t>
            </w:r>
          </w:p>
          <w:p>
            <w:pPr>
              <w:ind w:firstLine="210" w:firstLineChars="100"/>
              <w:rPr>
                <w:color w:val="000000"/>
                <w:u w:val="single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</w:t>
            </w:r>
            <w:r>
              <w:rPr>
                <w:color w:val="000000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了解特种设备作业人员的状况</w:t>
            </w:r>
          </w:p>
          <w:p>
            <w:pPr>
              <w:widowControl/>
              <w:spacing w:before="40"/>
              <w:ind w:firstLine="210" w:firstLineChars="100"/>
              <w:jc w:val="left"/>
              <w:rPr>
                <w:color w:val="000000"/>
              </w:rPr>
            </w:pPr>
            <w:r>
              <w:rPr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  <w:szCs w:val="21"/>
              </w:rPr>
              <w:t>场内机动车辆（叉车）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  <w:szCs w:val="21"/>
              </w:rPr>
              <w:t>起重机械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  <w:szCs w:val="21"/>
              </w:rPr>
              <w:t>压力容器（气瓶）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  <w:szCs w:val="21"/>
              </w:rPr>
              <w:t>压力管道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  <w:szCs w:val="21"/>
              </w:rPr>
              <w:t>电梯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  <w:szCs w:val="21"/>
              </w:rPr>
              <w:t>锅炉</w:t>
            </w:r>
            <w:r>
              <w:rPr>
                <w:rFonts w:hint="eastAsia"/>
                <w:color w:val="000000"/>
              </w:rPr>
              <w:t xml:space="preserve">  </w:t>
            </w:r>
          </w:p>
          <w:p>
            <w:pPr>
              <w:widowControl/>
              <w:spacing w:before="40"/>
              <w:ind w:firstLine="210" w:firstLineChars="100"/>
              <w:jc w:val="left"/>
              <w:rPr>
                <w:color w:val="000000"/>
                <w:szCs w:val="21"/>
              </w:rPr>
            </w:pPr>
            <w:r>
              <w:rPr>
                <w:color w:val="000000"/>
              </w:rPr>
              <w:sym w:font="Wingdings" w:char="00A8"/>
            </w:r>
            <w:r>
              <w:rPr>
                <w:rFonts w:hint="eastAsia" w:ascii="PMingLiU" w:hAnsi="PMingLiU" w:eastAsia="PMingLiU" w:cs="PMingLiU"/>
                <w:color w:val="000000"/>
                <w:kern w:val="0"/>
                <w:sz w:val="24"/>
              </w:rPr>
              <w:t>客运索道</w:t>
            </w:r>
            <w:r>
              <w:rPr>
                <w:rFonts w:hint="eastAsia" w:ascii="PMingLiU" w:hAnsi="PMingLiU" w:cs="PMingLiU"/>
                <w:color w:val="000000"/>
                <w:kern w:val="0"/>
                <w:sz w:val="24"/>
              </w:rPr>
              <w:t xml:space="preserve">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 w:ascii="PMingLiU" w:hAnsi="PMingLiU" w:eastAsia="PMingLiU" w:cs="PMingLiU"/>
                <w:color w:val="000000"/>
                <w:kern w:val="0"/>
                <w:sz w:val="24"/>
              </w:rPr>
              <w:t>大型游乐设施</w:t>
            </w:r>
          </w:p>
          <w:p>
            <w:pPr>
              <w:ind w:firstLine="210" w:firstLineChars="100"/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</w:rPr>
              <w:t xml:space="preserve"> 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</w:t>
            </w:r>
            <w:r>
              <w:rPr>
                <w:color w:val="000000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了解三级安全教育的实施</w:t>
            </w:r>
          </w:p>
          <w:p>
            <w:pPr>
              <w:ind w:firstLine="210" w:firstLineChars="100"/>
              <w:rPr>
                <w:color w:val="000000"/>
                <w:u w:val="single"/>
              </w:rPr>
            </w:pPr>
            <w:r>
              <w:rPr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已实施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不充分，需要完善： </w:t>
            </w:r>
            <w:r>
              <w:rPr>
                <w:rFonts w:hint="eastAsia"/>
                <w:color w:val="000000"/>
                <w:u w:val="single"/>
              </w:rPr>
              <w:t xml:space="preserve">                     </w:t>
            </w:r>
          </w:p>
          <w:p>
            <w:pPr>
              <w:ind w:firstLine="210" w:firstLineChars="100"/>
              <w:rPr>
                <w:color w:val="000000"/>
                <w:u w:val="single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</w:t>
            </w:r>
            <w:r>
              <w:rPr>
                <w:color w:val="000000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了解职业危害告知的实施</w:t>
            </w:r>
          </w:p>
          <w:p>
            <w:pPr>
              <w:ind w:firstLine="210" w:firstLineChars="100"/>
              <w:rPr>
                <w:color w:val="000000"/>
                <w:shd w:val="pct10" w:color="auto" w:fill="FFFFFF"/>
              </w:rPr>
            </w:pPr>
            <w:r>
              <w:rPr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已实施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不充分，需要完善： </w:t>
            </w:r>
            <w:r>
              <w:rPr>
                <w:rFonts w:hint="eastAsia"/>
                <w:color w:val="000000"/>
                <w:u w:val="single"/>
              </w:rPr>
              <w:t xml:space="preserve">                     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00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00"/>
          </w:tcPr>
          <w:p>
            <w:pPr>
              <w:jc w:val="left"/>
              <w:rPr>
                <w:color w:val="000000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  <w:shd w:val="pct10" w:color="auto" w:fill="FFFFFF"/>
              </w:rPr>
              <w:t>OHSMS</w:t>
            </w:r>
            <w:r>
              <w:rPr>
                <w:rFonts w:hint="eastAsia"/>
                <w:color w:val="000000"/>
                <w:shd w:val="pct10" w:color="auto" w:fill="FFFFFF"/>
              </w:rPr>
              <w:t>场所巡查</w:t>
            </w:r>
            <w:r>
              <w:rPr>
                <w:color w:val="000000"/>
                <w:shd w:val="pct10" w:color="auto" w:fill="FFFFFF"/>
              </w:rPr>
              <w:t>:</w:t>
            </w:r>
          </w:p>
          <w:p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00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00"/>
            <w:vAlign w:val="center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</w:rPr>
              <w:t>- 巡视厂区，</w:t>
            </w:r>
            <w:r>
              <w:rPr>
                <w:rFonts w:hint="eastAsia"/>
                <w:color w:val="000000"/>
                <w:szCs w:val="18"/>
              </w:rPr>
              <w:t>查看地理位置图、厂区平面图</w:t>
            </w:r>
          </w:p>
          <w:p>
            <w:pPr>
              <w:ind w:firstLine="210" w:firstLineChars="100"/>
              <w:rPr>
                <w:color w:val="000000"/>
                <w:szCs w:val="18"/>
              </w:rPr>
            </w:pPr>
            <w:r>
              <w:rPr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工业区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  <w:szCs w:val="18"/>
              </w:rPr>
              <w:t>商业区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  <w:szCs w:val="18"/>
              </w:rPr>
              <w:t xml:space="preserve">生态保护区  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</w:rPr>
              <w:t>- 巡视生产区域（厂区、车间、库房、实验室等），</w:t>
            </w:r>
            <w:r>
              <w:rPr>
                <w:rFonts w:hint="eastAsia"/>
                <w:color w:val="000000"/>
                <w:szCs w:val="18"/>
              </w:rPr>
              <w:t>了解职业健康安全风险的种类：</w:t>
            </w:r>
          </w:p>
          <w:p>
            <w:pPr>
              <w:widowControl/>
              <w:spacing w:before="40"/>
              <w:ind w:firstLine="210" w:firstLineChars="100"/>
              <w:jc w:val="left"/>
            </w:pPr>
            <w:r>
              <w:rPr>
                <w:color w:val="000000"/>
                <w:szCs w:val="18"/>
              </w:rPr>
              <w:sym w:font="Wingdings" w:char="00FE"/>
            </w:r>
            <w:r>
              <w:rPr>
                <w:rFonts w:hint="eastAsia"/>
              </w:rPr>
              <w:t xml:space="preserve">机械伤害 </w:t>
            </w:r>
            <w:r>
              <w:rPr>
                <w:color w:val="000000"/>
                <w:szCs w:val="18"/>
              </w:rPr>
              <w:sym w:font="Wingdings" w:char="00FE"/>
            </w:r>
            <w:r>
              <w:rPr>
                <w:rFonts w:hint="eastAsia"/>
              </w:rPr>
              <w:t xml:space="preserve">触电  </w:t>
            </w:r>
            <w:r>
              <w:rPr>
                <w:color w:val="000000"/>
                <w:szCs w:val="18"/>
              </w:rPr>
              <w:sym w:font="Wingdings" w:char="00FE"/>
            </w:r>
            <w:r>
              <w:rPr>
                <w:rFonts w:hint="eastAsia"/>
              </w:rPr>
              <w:t xml:space="preserve">化学伤害  </w:t>
            </w:r>
            <w:r>
              <w:rPr>
                <w:color w:val="000000"/>
                <w:szCs w:val="18"/>
              </w:rPr>
              <w:sym w:font="Wingdings" w:char="00FE"/>
            </w:r>
            <w:r>
              <w:rPr>
                <w:rFonts w:hint="eastAsia"/>
              </w:rPr>
              <w:t xml:space="preserve">噪声 </w:t>
            </w:r>
            <w:r>
              <w:rPr>
                <w:color w:val="000000"/>
                <w:szCs w:val="18"/>
              </w:rPr>
              <w:sym w:font="Wingdings" w:char="00FE"/>
            </w:r>
            <w:r>
              <w:rPr>
                <w:rFonts w:hint="eastAsia"/>
              </w:rPr>
              <w:t xml:space="preserve">粉尘  </w:t>
            </w:r>
            <w:r>
              <w:rPr>
                <w:color w:val="000000"/>
                <w:szCs w:val="18"/>
              </w:rPr>
              <w:sym w:font="Wingdings" w:char="00FE"/>
            </w:r>
            <w:r>
              <w:rPr>
                <w:rFonts w:hint="eastAsia"/>
              </w:rPr>
              <w:t xml:space="preserve">危险作业 </w:t>
            </w:r>
            <w:r>
              <w:rPr>
                <w:color w:val="000000"/>
                <w:szCs w:val="18"/>
              </w:rPr>
              <w:sym w:font="Wingdings" w:char="00FE"/>
            </w:r>
            <w:r>
              <w:rPr>
                <w:rFonts w:hint="eastAsia"/>
              </w:rPr>
              <w:t xml:space="preserve">高低温  </w:t>
            </w:r>
            <w:r>
              <w:rPr>
                <w:color w:val="000000"/>
                <w:szCs w:val="18"/>
              </w:rPr>
              <w:sym w:font="Wingdings" w:char="00FE"/>
            </w:r>
            <w:r>
              <w:rPr>
                <w:rFonts w:hint="eastAsia"/>
              </w:rPr>
              <w:t xml:space="preserve">危化品泄露 </w:t>
            </w:r>
          </w:p>
          <w:p>
            <w:pPr>
              <w:widowControl/>
              <w:spacing w:before="40"/>
              <w:ind w:firstLine="210" w:firstLineChars="100"/>
              <w:jc w:val="left"/>
            </w:pPr>
            <w:r>
              <w:rPr>
                <w:color w:val="000000"/>
                <w:szCs w:val="18"/>
              </w:rPr>
              <w:sym w:font="Wingdings" w:char="00FE"/>
            </w:r>
            <w:r>
              <w:rPr>
                <w:rFonts w:hint="eastAsia"/>
              </w:rPr>
              <w:t xml:space="preserve">压力容器爆炸  </w:t>
            </w:r>
            <w:r>
              <w:rPr>
                <w:color w:val="000000"/>
                <w:szCs w:val="18"/>
              </w:rPr>
              <w:sym w:font="Wingdings" w:char="00FE"/>
            </w:r>
            <w:r>
              <w:rPr>
                <w:rFonts w:hint="eastAsia"/>
              </w:rPr>
              <w:t xml:space="preserve">火灾  </w:t>
            </w:r>
            <w:r>
              <w:rPr>
                <w:color w:val="000000"/>
                <w:szCs w:val="18"/>
              </w:rPr>
              <w:sym w:font="Wingdings" w:char="00FE"/>
            </w:r>
            <w:r>
              <w:rPr>
                <w:rFonts w:hint="eastAsia"/>
              </w:rPr>
              <w:t>其他</w:t>
            </w:r>
          </w:p>
          <w:p>
            <w:pPr>
              <w:widowControl/>
              <w:spacing w:before="40"/>
              <w:jc w:val="left"/>
            </w:pP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- 巡视动力设施和辅助设施的状况，存在下列的场所：</w:t>
            </w:r>
          </w:p>
          <w:p>
            <w:pPr>
              <w:widowControl/>
              <w:spacing w:before="40"/>
              <w:ind w:firstLine="210" w:firstLineChars="100"/>
              <w:jc w:val="left"/>
              <w:rPr>
                <w:color w:val="000000"/>
              </w:rPr>
            </w:pPr>
            <w:r>
              <w:rPr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污水处理站  </w:t>
            </w:r>
            <w:r>
              <w:rPr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锅炉房  </w:t>
            </w:r>
            <w:r>
              <w:rPr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高压配电室  </w:t>
            </w:r>
            <w:r>
              <w:rPr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低压配电室 </w:t>
            </w:r>
            <w:r>
              <w:rPr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空压站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制冷站   </w:t>
            </w:r>
            <w:r>
              <w:rPr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>消防中控室</w:t>
            </w:r>
          </w:p>
          <w:p>
            <w:pPr>
              <w:widowControl/>
              <w:spacing w:before="40"/>
              <w:ind w:left="210" w:leftChars="100"/>
              <w:jc w:val="left"/>
              <w:rPr>
                <w:color w:val="000000"/>
              </w:rPr>
            </w:pPr>
            <w:r>
              <w:rPr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消防泵房   </w:t>
            </w:r>
            <w:r>
              <w:rPr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除尘装置 </w:t>
            </w:r>
            <w:r>
              <w:rPr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尾气处理  </w:t>
            </w:r>
            <w:r>
              <w:rPr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危化品库房   </w:t>
            </w:r>
            <w:r>
              <w:rPr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危险废弃物存放处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改建/扩建施工现场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食堂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宿舍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班车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其他—— 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- 确认生产/服务流程</w:t>
            </w:r>
          </w:p>
          <w:p>
            <w:pPr>
              <w:ind w:firstLine="420" w:firstLineChars="200"/>
              <w:rPr>
                <w:color w:val="000000"/>
                <w:u w:val="single"/>
              </w:rPr>
            </w:pPr>
            <w:r>
              <w:rPr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与提供流程图一致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与提供流程图不一致，说明： </w:t>
            </w:r>
            <w:r>
              <w:rPr>
                <w:rFonts w:hint="eastAsia"/>
                <w:color w:val="000000"/>
                <w:u w:val="single"/>
              </w:rPr>
              <w:t xml:space="preserve">                        </w:t>
            </w:r>
          </w:p>
          <w:p>
            <w:pPr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危险废弃物排放的种类：</w:t>
            </w:r>
          </w:p>
          <w:p>
            <w:pPr>
              <w:widowControl/>
              <w:spacing w:before="40"/>
              <w:ind w:firstLine="210" w:firstLineChars="100"/>
              <w:jc w:val="left"/>
              <w:rPr>
                <w:color w:val="000000"/>
              </w:rPr>
            </w:pPr>
            <w:r>
              <w:rPr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生活污水   </w:t>
            </w:r>
            <w:r>
              <w:rPr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工业废水    </w:t>
            </w:r>
            <w:r>
              <w:rPr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废气   </w:t>
            </w:r>
            <w:r>
              <w:rPr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粉尘   </w:t>
            </w:r>
            <w:r>
              <w:rPr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噪声   </w:t>
            </w:r>
            <w:r>
              <w:rPr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固体废弃物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>其他</w:t>
            </w:r>
          </w:p>
          <w:p>
            <w:pPr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观察危险化学品的控制状况</w:t>
            </w:r>
          </w:p>
          <w:p>
            <w:pPr>
              <w:widowControl/>
              <w:spacing w:before="40"/>
              <w:ind w:firstLine="210" w:firstLineChars="100"/>
              <w:jc w:val="left"/>
              <w:rPr>
                <w:color w:val="000000"/>
              </w:rPr>
            </w:pPr>
            <w:r>
              <w:rPr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易燃   </w:t>
            </w:r>
            <w:r>
              <w:rPr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易爆    </w:t>
            </w:r>
            <w:r>
              <w:rPr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腐蚀性   </w:t>
            </w:r>
            <w:r>
              <w:rPr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有毒   </w:t>
            </w:r>
            <w:r>
              <w:rPr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有害   </w:t>
            </w:r>
            <w:r>
              <w:rPr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>其他——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- 观察基础设施（包括环保设备）运行完好状况</w:t>
            </w:r>
          </w:p>
          <w:p>
            <w:pPr>
              <w:widowControl/>
              <w:spacing w:before="40"/>
              <w:ind w:firstLine="210" w:firstLineChars="100"/>
              <w:jc w:val="left"/>
              <w:rPr>
                <w:color w:val="000000"/>
              </w:rPr>
            </w:pPr>
            <w:r>
              <w:rPr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污水处理   </w:t>
            </w:r>
            <w:r>
              <w:rPr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除尘    </w:t>
            </w:r>
            <w:r>
              <w:rPr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降噪   </w:t>
            </w:r>
            <w:r>
              <w:rPr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废气处理   </w:t>
            </w:r>
            <w:r>
              <w:rPr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危废存放   </w:t>
            </w:r>
            <w:r>
              <w:rPr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危化品储罐围堰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>其他——</w:t>
            </w:r>
          </w:p>
          <w:p>
            <w:pPr>
              <w:widowControl/>
              <w:spacing w:before="40"/>
              <w:ind w:firstLine="210" w:firstLineChars="100"/>
              <w:jc w:val="left"/>
              <w:rPr>
                <w:color w:val="000000"/>
              </w:rPr>
            </w:pP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- 观察安全装置运行完好状况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急停按钮   </w:t>
            </w:r>
            <w:r>
              <w:rPr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联锁装置 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光栅   </w:t>
            </w:r>
            <w:r>
              <w:rPr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消防手动报警   </w:t>
            </w:r>
            <w:r>
              <w:rPr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安全拉绳   </w:t>
            </w:r>
            <w:r>
              <w:rPr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危化品储罐围堰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>其他——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- 观察职业健康安全相关的监视和测量设备的种类并了解检定/校准情况</w:t>
            </w:r>
          </w:p>
          <w:p>
            <w:pPr>
              <w:widowControl/>
              <w:spacing w:before="40"/>
              <w:ind w:firstLine="210" w:firstLineChars="100"/>
              <w:jc w:val="left"/>
              <w:rPr>
                <w:color w:val="000000"/>
              </w:rPr>
            </w:pPr>
            <w:r>
              <w:rPr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温度计   </w:t>
            </w:r>
            <w:r>
              <w:rPr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压力表    </w:t>
            </w:r>
            <w:r>
              <w:rPr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可燃气体报警器   </w:t>
            </w:r>
            <w:r>
              <w:rPr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氧气含量测定仪   </w:t>
            </w:r>
            <w:r>
              <w:rPr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绝缘摇表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>其他——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- 观察使用特种设备的种类和完好运行情况</w:t>
            </w:r>
          </w:p>
          <w:p>
            <w:pPr>
              <w:widowControl/>
              <w:spacing w:before="40"/>
              <w:ind w:firstLine="210" w:firstLineChars="100"/>
              <w:jc w:val="left"/>
              <w:rPr>
                <w:color w:val="000000"/>
              </w:rPr>
            </w:pPr>
            <w:r>
              <w:rPr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  <w:szCs w:val="21"/>
              </w:rPr>
              <w:t>场内机动车辆（叉车）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  <w:szCs w:val="21"/>
              </w:rPr>
              <w:t>起重机械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  <w:szCs w:val="21"/>
              </w:rPr>
              <w:t>压力容器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  <w:szCs w:val="21"/>
              </w:rPr>
              <w:t>压力管道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  <w:szCs w:val="21"/>
              </w:rPr>
              <w:t>电梯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  <w:szCs w:val="21"/>
              </w:rPr>
              <w:t>锅炉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  <w:szCs w:val="21"/>
              </w:rPr>
              <w:t>安全阀</w:t>
            </w:r>
            <w:r>
              <w:rPr>
                <w:rFonts w:hint="eastAsia"/>
                <w:color w:val="000000"/>
              </w:rPr>
              <w:t xml:space="preserve"> </w:t>
            </w:r>
          </w:p>
          <w:p>
            <w:pPr>
              <w:widowControl/>
              <w:spacing w:before="40"/>
              <w:ind w:firstLine="210" w:firstLineChars="100"/>
              <w:jc w:val="left"/>
              <w:rPr>
                <w:color w:val="000000"/>
                <w:szCs w:val="21"/>
              </w:rPr>
            </w:pPr>
            <w:r>
              <w:rPr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>其他——</w:t>
            </w:r>
          </w:p>
          <w:p>
            <w:pPr>
              <w:jc w:val="left"/>
              <w:rPr>
                <w:color w:val="000000"/>
              </w:rPr>
            </w:pP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- 观察使用劳保用品的种类和配备情况</w:t>
            </w:r>
          </w:p>
          <w:p>
            <w:pPr>
              <w:widowControl/>
              <w:spacing w:before="40"/>
              <w:ind w:firstLine="210" w:firstLineChars="100"/>
              <w:jc w:val="left"/>
              <w:rPr>
                <w:color w:val="000000"/>
              </w:rPr>
            </w:pPr>
            <w:r>
              <w:rPr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  <w:szCs w:val="21"/>
              </w:rPr>
              <w:t>安全帽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  <w:szCs w:val="21"/>
              </w:rPr>
              <w:t>护目镜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>防尘</w:t>
            </w:r>
            <w:r>
              <w:rPr>
                <w:rFonts w:hint="eastAsia"/>
                <w:color w:val="000000"/>
                <w:szCs w:val="21"/>
              </w:rPr>
              <w:t>面罩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>防毒</w:t>
            </w:r>
            <w:r>
              <w:rPr>
                <w:rFonts w:hint="eastAsia"/>
                <w:color w:val="000000"/>
                <w:szCs w:val="21"/>
              </w:rPr>
              <w:t xml:space="preserve">面罩 </w:t>
            </w:r>
            <w:r>
              <w:rPr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  <w:szCs w:val="21"/>
              </w:rPr>
              <w:t>耳塞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  <w:szCs w:val="21"/>
              </w:rPr>
              <w:t>耳罩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  <w:szCs w:val="21"/>
              </w:rPr>
              <w:t>防护服</w:t>
            </w:r>
            <w:r>
              <w:rPr>
                <w:rFonts w:hint="eastAsia"/>
                <w:color w:val="000000"/>
              </w:rPr>
              <w:t xml:space="preserve">  </w:t>
            </w:r>
          </w:p>
          <w:p>
            <w:pPr>
              <w:widowControl/>
              <w:spacing w:before="40"/>
              <w:ind w:firstLine="210" w:firstLineChars="100"/>
              <w:jc w:val="left"/>
              <w:rPr>
                <w:color w:val="000000"/>
              </w:rPr>
            </w:pPr>
            <w:r>
              <w:rPr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  <w:szCs w:val="21"/>
              </w:rPr>
              <w:t>防酸碱手套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  <w:szCs w:val="21"/>
              </w:rPr>
              <w:t xml:space="preserve">绝缘手套 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  <w:szCs w:val="21"/>
              </w:rPr>
              <w:t xml:space="preserve">防砸鞋 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  <w:szCs w:val="21"/>
              </w:rPr>
              <w:t xml:space="preserve">防穿刺鞋 </w:t>
            </w:r>
            <w:r>
              <w:rPr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绝缘鞋  </w:t>
            </w:r>
            <w:r>
              <w:rPr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>其他——</w:t>
            </w:r>
          </w:p>
          <w:p>
            <w:pPr>
              <w:widowControl/>
              <w:spacing w:before="40"/>
              <w:ind w:firstLine="210" w:firstLineChars="100"/>
              <w:jc w:val="left"/>
              <w:rPr>
                <w:color w:val="000000"/>
              </w:rPr>
            </w:pPr>
          </w:p>
          <w:p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- 观察所有区域是否存在明显违规现象</w:t>
            </w:r>
          </w:p>
          <w:p>
            <w:pPr>
              <w:ind w:firstLine="420" w:firstLineChars="200"/>
              <w:rPr>
                <w:color w:val="000000"/>
                <w:u w:val="single"/>
              </w:rPr>
            </w:pPr>
            <w:r>
              <w:rPr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无异常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有异常，需要改进： </w:t>
            </w:r>
            <w:r>
              <w:rPr>
                <w:rFonts w:hint="eastAsia"/>
                <w:color w:val="000000"/>
                <w:u w:val="single"/>
              </w:rPr>
              <w:t xml:space="preserve">                     </w:t>
            </w:r>
          </w:p>
          <w:p>
            <w:pPr>
              <w:ind w:firstLine="420" w:firstLineChars="200"/>
              <w:rPr>
                <w:color w:val="000000"/>
                <w:u w:val="single"/>
              </w:rPr>
            </w:pPr>
          </w:p>
          <w:p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- 了解是否存在室外作业的情况</w:t>
            </w:r>
          </w:p>
          <w:p>
            <w:pPr>
              <w:ind w:firstLine="210" w:firstLineChars="100"/>
              <w:jc w:val="left"/>
              <w:rPr>
                <w:color w:val="000000"/>
              </w:rPr>
            </w:pPr>
            <w:r>
              <w:rPr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较多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很少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>没有</w:t>
            </w:r>
          </w:p>
          <w:p>
            <w:pPr>
              <w:jc w:val="left"/>
              <w:rPr>
                <w:color w:val="000000"/>
              </w:rPr>
            </w:pPr>
          </w:p>
          <w:p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- 了解周边是否存在危险源和职业健康安全风险的情况</w:t>
            </w:r>
          </w:p>
          <w:p>
            <w:pPr>
              <w:ind w:firstLine="210" w:firstLineChars="100"/>
              <w:jc w:val="left"/>
              <w:rPr>
                <w:color w:val="000000"/>
              </w:rPr>
            </w:pP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较多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很少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>没有</w:t>
            </w:r>
          </w:p>
          <w:p>
            <w:pPr>
              <w:ind w:firstLine="210" w:firstLineChars="100"/>
              <w:jc w:val="left"/>
              <w:rPr>
                <w:color w:val="000000"/>
              </w:rPr>
            </w:pP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00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2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shd w:val="clear" w:color="auto" w:fill="E6E0EC" w:themeFill="accent4" w:themeFillTint="32"/>
          </w:tcPr>
          <w:p>
            <w:pPr>
              <w:jc w:val="left"/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  <w:shd w:val="pct10" w:color="auto" w:fill="FFFFFF"/>
              </w:rPr>
              <w:t>EnMS运行情况：</w:t>
            </w:r>
          </w:p>
          <w:p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shd w:val="clear" w:color="auto" w:fill="E6E0EC" w:themeFill="accent4" w:themeFillTint="32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shd w:val="clear" w:color="auto" w:fill="E6E0EC" w:themeFill="accent4" w:themeFillTint="32"/>
            <w:vAlign w:val="center"/>
          </w:tcPr>
          <w:p>
            <w:pPr>
              <w:rPr>
                <w:rFonts w:hint="default" w:eastAsia="宋体"/>
                <w:color w:val="000000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Cs w:val="18"/>
              </w:rPr>
              <w:t>根据</w:t>
            </w:r>
            <w:r>
              <w:rPr>
                <w:rFonts w:hint="eastAsia"/>
                <w:color w:val="000000"/>
              </w:rPr>
              <w:t>该企业的产品/服务特性</w:t>
            </w:r>
            <w:r>
              <w:rPr>
                <w:rFonts w:hint="eastAsia"/>
                <w:color w:val="000000"/>
                <w:szCs w:val="18"/>
              </w:rPr>
              <w:t>确认能源消耗的种类：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电、煤、焦炭、天然气、氧气、蒸汽、压缩空气。</w:t>
            </w:r>
          </w:p>
          <w:p>
            <w:pPr>
              <w:rPr>
                <w:color w:val="000000"/>
                <w:szCs w:val="18"/>
                <w:highlight w:val="magenta"/>
              </w:rPr>
            </w:pPr>
            <w:r>
              <w:rPr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>重点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用</w:t>
            </w:r>
            <w:r>
              <w:rPr>
                <w:rFonts w:hint="eastAsia"/>
                <w:color w:val="000000"/>
                <w:szCs w:val="18"/>
              </w:rPr>
              <w:t>能单位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  <w:szCs w:val="18"/>
              </w:rPr>
              <w:t>一般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用</w:t>
            </w:r>
            <w:r>
              <w:rPr>
                <w:rFonts w:hint="eastAsia"/>
                <w:color w:val="000000"/>
                <w:szCs w:val="18"/>
              </w:rPr>
              <w:t>能单位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  <w:szCs w:val="18"/>
              </w:rPr>
              <w:t xml:space="preserve">                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>其他——</w:t>
            </w:r>
          </w:p>
          <w:p>
            <w:pPr>
              <w:rPr>
                <w:color w:val="000000"/>
                <w:szCs w:val="18"/>
              </w:rPr>
            </w:pPr>
          </w:p>
          <w:p>
            <w:pPr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能源目标指标完成情况：</w:t>
            </w:r>
          </w:p>
          <w:tbl>
            <w:tblPr>
              <w:tblStyle w:val="8"/>
              <w:tblW w:w="9788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006"/>
              <w:gridCol w:w="2258"/>
              <w:gridCol w:w="452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006" w:type="dxa"/>
                </w:tcPr>
                <w:p>
                  <w:pPr>
                    <w:rPr>
                      <w:rFonts w:ascii="宋体" w:hAnsi="宋体" w:cs="宋体"/>
                      <w:color w:val="auto"/>
                      <w:szCs w:val="21"/>
                      <w:highlight w:val="none"/>
                    </w:rPr>
                  </w:pPr>
                  <w:r>
                    <w:rPr>
                      <w:rFonts w:hint="eastAsia" w:ascii="宋体" w:hAnsi="宋体" w:cs="宋体"/>
                      <w:color w:val="auto"/>
                      <w:szCs w:val="21"/>
                      <w:highlight w:val="none"/>
                    </w:rPr>
                    <w:t>能耗指标</w:t>
                  </w:r>
                </w:p>
              </w:tc>
              <w:tc>
                <w:tcPr>
                  <w:tcW w:w="2258" w:type="dxa"/>
                </w:tcPr>
                <w:p>
                  <w:pPr>
                    <w:rPr>
                      <w:rFonts w:ascii="宋体" w:hAnsi="宋体" w:cs="宋体"/>
                      <w:color w:val="auto"/>
                      <w:szCs w:val="21"/>
                      <w:highlight w:val="none"/>
                    </w:rPr>
                  </w:pPr>
                  <w:r>
                    <w:rPr>
                      <w:rFonts w:hint="eastAsia" w:ascii="宋体" w:hAnsi="宋体" w:cs="宋体"/>
                      <w:color w:val="auto"/>
                      <w:szCs w:val="21"/>
                      <w:highlight w:val="none"/>
                    </w:rPr>
                    <w:t>完成情况</w:t>
                  </w:r>
                </w:p>
              </w:tc>
              <w:tc>
                <w:tcPr>
                  <w:tcW w:w="4524" w:type="dxa"/>
                </w:tcPr>
                <w:p>
                  <w:pPr>
                    <w:rPr>
                      <w:rFonts w:ascii="宋体" w:hAnsi="宋体" w:cs="宋体"/>
                      <w:color w:val="auto"/>
                      <w:szCs w:val="21"/>
                      <w:highlight w:val="none"/>
                    </w:rPr>
                  </w:pPr>
                  <w:r>
                    <w:rPr>
                      <w:rFonts w:hint="eastAsia"/>
                      <w:color w:val="auto"/>
                      <w:szCs w:val="21"/>
                      <w:highlight w:val="none"/>
                    </w:rPr>
                    <w:t>说明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006" w:type="dxa"/>
                </w:tcPr>
                <w:p>
                  <w:pPr>
                    <w:rPr>
                      <w:rFonts w:ascii="宋体" w:hAnsi="宋体" w:cs="宋体"/>
                      <w:color w:val="auto"/>
                      <w:szCs w:val="21"/>
                      <w:highlight w:val="none"/>
                    </w:rPr>
                  </w:pPr>
                  <w:r>
                    <w:rPr>
                      <w:rFonts w:hint="eastAsia" w:ascii="宋体" w:hAnsi="宋体" w:cs="宋体"/>
                      <w:color w:val="auto"/>
                      <w:szCs w:val="21"/>
                      <w:highlight w:val="none"/>
                    </w:rPr>
                    <w:t>国家限额指标</w:t>
                  </w:r>
                </w:p>
              </w:tc>
              <w:tc>
                <w:tcPr>
                  <w:tcW w:w="2258" w:type="dxa"/>
                </w:tcPr>
                <w:p>
                  <w:pPr>
                    <w:rPr>
                      <w:rFonts w:ascii="宋体" w:hAnsi="宋体" w:cs="宋体"/>
                      <w:color w:val="auto"/>
                      <w:szCs w:val="21"/>
                      <w:highlight w:val="none"/>
                    </w:rPr>
                  </w:pPr>
                  <w:r>
                    <w:rPr>
                      <w:color w:val="auto"/>
                      <w:szCs w:val="21"/>
                      <w:highlight w:val="none"/>
                    </w:rPr>
                    <w:sym w:font="Wingdings" w:char="00FE"/>
                  </w:r>
                  <w:r>
                    <w:rPr>
                      <w:rFonts w:hint="eastAsia"/>
                      <w:color w:val="auto"/>
                      <w:szCs w:val="21"/>
                      <w:highlight w:val="none"/>
                    </w:rPr>
                    <w:t xml:space="preserve">已完成  </w:t>
                  </w:r>
                  <w:r>
                    <w:rPr>
                      <w:color w:val="auto"/>
                      <w:szCs w:val="21"/>
                      <w:highlight w:val="none"/>
                    </w:rPr>
                    <w:sym w:font="Wingdings" w:char="00A8"/>
                  </w:r>
                  <w:r>
                    <w:rPr>
                      <w:rFonts w:hint="eastAsia"/>
                      <w:color w:val="auto"/>
                      <w:szCs w:val="21"/>
                      <w:highlight w:val="none"/>
                    </w:rPr>
                    <w:t xml:space="preserve">未完成   </w:t>
                  </w:r>
                </w:p>
              </w:tc>
              <w:tc>
                <w:tcPr>
                  <w:tcW w:w="4524" w:type="dxa"/>
                </w:tcPr>
                <w:p>
                  <w:pPr>
                    <w:rPr>
                      <w:rFonts w:hint="default" w:ascii="宋体" w:hAnsi="宋体" w:eastAsia="宋体" w:cs="宋体"/>
                      <w:color w:val="auto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color w:val="auto"/>
                      <w:szCs w:val="21"/>
                      <w:highlight w:val="none"/>
                      <w:lang w:eastAsia="zh-CN"/>
                    </w:rPr>
                    <w:t>电炉锌粉生产系统综合能耗</w:t>
                  </w:r>
                  <w:r>
                    <w:rPr>
                      <w:rFonts w:hint="eastAsia" w:ascii="宋体" w:hAnsi="宋体" w:cs="宋体"/>
                      <w:color w:val="auto"/>
                      <w:szCs w:val="21"/>
                      <w:highlight w:val="none"/>
                      <w:lang w:val="en-US" w:eastAsia="zh-CN"/>
                    </w:rPr>
                    <w:t>534.09kgce/t，符合《锌冶炼企业单位产品能源消耗限额》（GB 21249-2014）中：火法炼锌工艺精馏锌（精矿-精馏锌）</w:t>
                  </w:r>
                  <w:r>
                    <w:rPr>
                      <w:rFonts w:hint="default" w:ascii="Arial" w:hAnsi="Arial" w:cs="Arial"/>
                      <w:color w:val="auto"/>
                      <w:szCs w:val="21"/>
                      <w:highlight w:val="none"/>
                      <w:lang w:val="en-US" w:eastAsia="zh-CN"/>
                    </w:rPr>
                    <w:t>≤</w:t>
                  </w:r>
                  <w:r>
                    <w:rPr>
                      <w:rFonts w:hint="eastAsia" w:ascii="Arial" w:hAnsi="Arial" w:cs="Arial"/>
                      <w:color w:val="auto"/>
                      <w:szCs w:val="21"/>
                      <w:highlight w:val="none"/>
                      <w:lang w:val="en-US" w:eastAsia="zh-CN"/>
                    </w:rPr>
                    <w:t xml:space="preserve"> </w:t>
                  </w:r>
                  <w:r>
                    <w:rPr>
                      <w:rFonts w:hint="eastAsia" w:ascii="宋体" w:hAnsi="宋体" w:cs="宋体"/>
                      <w:color w:val="auto"/>
                      <w:szCs w:val="21"/>
                      <w:highlight w:val="none"/>
                      <w:lang w:val="en-US" w:eastAsia="zh-CN"/>
                    </w:rPr>
                    <w:t>2100kgce/t指标。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006" w:type="dxa"/>
                </w:tcPr>
                <w:p>
                  <w:pPr>
                    <w:rPr>
                      <w:rFonts w:ascii="宋体" w:hAnsi="宋体" w:cs="宋体"/>
                      <w:color w:val="auto"/>
                      <w:szCs w:val="21"/>
                      <w:highlight w:val="none"/>
                    </w:rPr>
                  </w:pPr>
                  <w:r>
                    <w:rPr>
                      <w:rFonts w:hint="eastAsia" w:ascii="宋体" w:hAnsi="宋体" w:cs="宋体"/>
                      <w:color w:val="auto"/>
                      <w:szCs w:val="21"/>
                      <w:highlight w:val="none"/>
                    </w:rPr>
                    <w:t>地方政府下达的指标</w:t>
                  </w:r>
                </w:p>
              </w:tc>
              <w:tc>
                <w:tcPr>
                  <w:tcW w:w="2258" w:type="dxa"/>
                </w:tcPr>
                <w:p>
                  <w:pPr>
                    <w:rPr>
                      <w:rFonts w:ascii="宋体" w:hAnsi="宋体" w:cs="宋体"/>
                      <w:color w:val="auto"/>
                      <w:szCs w:val="21"/>
                      <w:highlight w:val="none"/>
                    </w:rPr>
                  </w:pPr>
                  <w:r>
                    <w:rPr>
                      <w:color w:val="auto"/>
                      <w:szCs w:val="21"/>
                      <w:highlight w:val="none"/>
                    </w:rPr>
                    <w:sym w:font="Wingdings" w:char="00A8"/>
                  </w:r>
                  <w:r>
                    <w:rPr>
                      <w:rFonts w:hint="eastAsia"/>
                      <w:color w:val="auto"/>
                      <w:szCs w:val="21"/>
                      <w:highlight w:val="none"/>
                    </w:rPr>
                    <w:t xml:space="preserve">已完成  </w:t>
                  </w:r>
                  <w:r>
                    <w:rPr>
                      <w:color w:val="auto"/>
                      <w:szCs w:val="21"/>
                      <w:highlight w:val="none"/>
                    </w:rPr>
                    <w:sym w:font="Wingdings" w:char="00A8"/>
                  </w:r>
                  <w:r>
                    <w:rPr>
                      <w:rFonts w:hint="eastAsia"/>
                      <w:color w:val="auto"/>
                      <w:szCs w:val="21"/>
                      <w:highlight w:val="none"/>
                    </w:rPr>
                    <w:t xml:space="preserve">未完成   </w:t>
                  </w:r>
                </w:p>
              </w:tc>
              <w:tc>
                <w:tcPr>
                  <w:tcW w:w="4524" w:type="dxa"/>
                </w:tcPr>
                <w:p>
                  <w:pPr>
                    <w:rPr>
                      <w:rFonts w:ascii="宋体" w:hAnsi="宋体" w:cs="宋体"/>
                      <w:color w:val="auto"/>
                      <w:szCs w:val="21"/>
                      <w:highlight w:val="no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006" w:type="dxa"/>
                </w:tcPr>
                <w:p>
                  <w:pPr>
                    <w:rPr>
                      <w:rFonts w:ascii="宋体" w:hAnsi="宋体" w:cs="宋体"/>
                      <w:color w:val="auto"/>
                      <w:szCs w:val="21"/>
                      <w:highlight w:val="none"/>
                    </w:rPr>
                  </w:pPr>
                  <w:r>
                    <w:rPr>
                      <w:rFonts w:hint="eastAsia" w:ascii="宋体" w:hAnsi="宋体" w:cs="宋体"/>
                      <w:color w:val="auto"/>
                      <w:szCs w:val="21"/>
                      <w:highlight w:val="none"/>
                    </w:rPr>
                    <w:t>集团或上一级部门下达的指标</w:t>
                  </w:r>
                </w:p>
              </w:tc>
              <w:tc>
                <w:tcPr>
                  <w:tcW w:w="2258" w:type="dxa"/>
                </w:tcPr>
                <w:p>
                  <w:pPr>
                    <w:rPr>
                      <w:rFonts w:ascii="宋体" w:hAnsi="宋体" w:cs="宋体"/>
                      <w:color w:val="auto"/>
                      <w:szCs w:val="21"/>
                      <w:highlight w:val="none"/>
                    </w:rPr>
                  </w:pPr>
                  <w:r>
                    <w:rPr>
                      <w:color w:val="auto"/>
                      <w:szCs w:val="21"/>
                      <w:highlight w:val="none"/>
                    </w:rPr>
                    <w:sym w:font="Wingdings" w:char="00A8"/>
                  </w:r>
                  <w:r>
                    <w:rPr>
                      <w:rFonts w:hint="eastAsia"/>
                      <w:color w:val="auto"/>
                      <w:szCs w:val="21"/>
                      <w:highlight w:val="none"/>
                    </w:rPr>
                    <w:t xml:space="preserve">已完成  </w:t>
                  </w:r>
                  <w:r>
                    <w:rPr>
                      <w:color w:val="auto"/>
                      <w:szCs w:val="21"/>
                      <w:highlight w:val="none"/>
                    </w:rPr>
                    <w:sym w:font="Wingdings" w:char="00FE"/>
                  </w:r>
                  <w:r>
                    <w:rPr>
                      <w:rFonts w:hint="eastAsia"/>
                      <w:color w:val="auto"/>
                      <w:szCs w:val="21"/>
                      <w:highlight w:val="none"/>
                    </w:rPr>
                    <w:t xml:space="preserve">未完成   </w:t>
                  </w:r>
                </w:p>
              </w:tc>
              <w:tc>
                <w:tcPr>
                  <w:tcW w:w="4524" w:type="dxa"/>
                </w:tcPr>
                <w:p>
                  <w:pPr>
                    <w:rPr>
                      <w:rFonts w:hint="default" w:ascii="宋体" w:hAnsi="宋体" w:eastAsia="宋体" w:cs="宋体"/>
                      <w:color w:val="auto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color w:val="auto"/>
                      <w:szCs w:val="21"/>
                      <w:highlight w:val="none"/>
                      <w:lang w:eastAsia="zh-CN"/>
                    </w:rPr>
                    <w:t>因</w:t>
                  </w:r>
                  <w:r>
                    <w:rPr>
                      <w:rFonts w:hint="eastAsia" w:ascii="宋体" w:hAnsi="宋体" w:cs="宋体"/>
                      <w:color w:val="auto"/>
                      <w:szCs w:val="21"/>
                      <w:highlight w:val="none"/>
                      <w:lang w:val="en-US" w:eastAsia="zh-CN"/>
                    </w:rPr>
                    <w:t>2020年试生产，生产系统还不稳定，渣处理综合能耗指标未完成，其余指标完成。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006" w:type="dxa"/>
                </w:tcPr>
                <w:p>
                  <w:pPr>
                    <w:rPr>
                      <w:rFonts w:ascii="宋体" w:hAnsi="宋体" w:cs="宋体"/>
                      <w:color w:val="auto"/>
                      <w:szCs w:val="21"/>
                      <w:highlight w:val="none"/>
                    </w:rPr>
                  </w:pPr>
                  <w:r>
                    <w:rPr>
                      <w:rFonts w:hint="eastAsia" w:ascii="宋体" w:hAnsi="宋体" w:cs="宋体"/>
                      <w:color w:val="auto"/>
                      <w:szCs w:val="21"/>
                      <w:highlight w:val="none"/>
                    </w:rPr>
                    <w:t>本单位制定的目标指标</w:t>
                  </w:r>
                </w:p>
              </w:tc>
              <w:tc>
                <w:tcPr>
                  <w:tcW w:w="2258" w:type="dxa"/>
                </w:tcPr>
                <w:p>
                  <w:pPr>
                    <w:rPr>
                      <w:rFonts w:ascii="宋体" w:hAnsi="宋体" w:cs="宋体"/>
                      <w:color w:val="auto"/>
                      <w:szCs w:val="21"/>
                      <w:highlight w:val="none"/>
                    </w:rPr>
                  </w:pPr>
                  <w:r>
                    <w:rPr>
                      <w:color w:val="auto"/>
                      <w:szCs w:val="21"/>
                      <w:highlight w:val="none"/>
                    </w:rPr>
                    <w:sym w:font="Wingdings" w:char="00A8"/>
                  </w:r>
                  <w:r>
                    <w:rPr>
                      <w:rFonts w:hint="eastAsia"/>
                      <w:color w:val="auto"/>
                      <w:szCs w:val="21"/>
                      <w:highlight w:val="none"/>
                    </w:rPr>
                    <w:t xml:space="preserve">已完成  </w:t>
                  </w:r>
                  <w:r>
                    <w:rPr>
                      <w:color w:val="auto"/>
                      <w:szCs w:val="21"/>
                      <w:highlight w:val="none"/>
                    </w:rPr>
                    <w:sym w:font="Wingdings" w:char="00FE"/>
                  </w:r>
                  <w:r>
                    <w:rPr>
                      <w:rFonts w:hint="eastAsia"/>
                      <w:color w:val="auto"/>
                      <w:szCs w:val="21"/>
                      <w:highlight w:val="none"/>
                    </w:rPr>
                    <w:t xml:space="preserve">未完成   </w:t>
                  </w:r>
                </w:p>
              </w:tc>
              <w:tc>
                <w:tcPr>
                  <w:tcW w:w="4524" w:type="dxa"/>
                </w:tcPr>
                <w:p>
                  <w:pPr>
                    <w:rPr>
                      <w:rFonts w:ascii="宋体" w:hAnsi="宋体" w:cs="宋体"/>
                      <w:color w:val="auto"/>
                      <w:szCs w:val="21"/>
                      <w:highlight w:val="none"/>
                    </w:rPr>
                  </w:pPr>
                  <w:r>
                    <w:rPr>
                      <w:rFonts w:hint="eastAsia" w:ascii="宋体" w:hAnsi="宋体" w:cs="宋体"/>
                      <w:color w:val="auto"/>
                      <w:szCs w:val="21"/>
                      <w:highlight w:val="none"/>
                      <w:lang w:eastAsia="zh-CN"/>
                    </w:rPr>
                    <w:t>因</w:t>
                  </w:r>
                  <w:r>
                    <w:rPr>
                      <w:rFonts w:hint="eastAsia" w:ascii="宋体" w:hAnsi="宋体" w:cs="宋体"/>
                      <w:color w:val="auto"/>
                      <w:szCs w:val="21"/>
                      <w:highlight w:val="none"/>
                      <w:lang w:val="en-US" w:eastAsia="zh-CN"/>
                    </w:rPr>
                    <w:t>2020年试生产，生产系统还不稳定，渣处理综合能耗指标未完成，其余指标完成。</w:t>
                  </w:r>
                </w:p>
              </w:tc>
            </w:tr>
          </w:tbl>
          <w:p>
            <w:pPr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现有产量与能源评估的产能的对比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现有产量：</w:t>
            </w:r>
            <w:r>
              <w:rPr>
                <w:rFonts w:hint="eastAsia"/>
                <w:color w:val="000000"/>
                <w:szCs w:val="18"/>
                <w:u w:val="single"/>
              </w:rPr>
              <w:t>尾渣处理量</w:t>
            </w:r>
            <w:r>
              <w:rPr>
                <w:rFonts w:hint="eastAsia"/>
                <w:color w:val="000000"/>
                <w:szCs w:val="18"/>
                <w:u w:val="single"/>
                <w:lang w:val="en-US" w:eastAsia="zh-CN"/>
              </w:rPr>
              <w:t>86305.106吨，锌粉产量4968.13吨</w:t>
            </w:r>
            <w:r>
              <w:rPr>
                <w:rFonts w:hint="eastAsia"/>
                <w:color w:val="000000"/>
                <w:szCs w:val="18"/>
                <w:u w:val="single"/>
              </w:rPr>
              <w:t>；</w:t>
            </w:r>
            <w:r>
              <w:rPr>
                <w:rFonts w:hint="eastAsia"/>
                <w:color w:val="000000"/>
                <w:szCs w:val="18"/>
              </w:rPr>
              <w:t xml:space="preserve"> 能评的产能：</w:t>
            </w:r>
            <w:r>
              <w:rPr>
                <w:rFonts w:hint="eastAsia"/>
                <w:color w:val="000000"/>
                <w:szCs w:val="18"/>
                <w:u w:val="single"/>
              </w:rPr>
              <w:t>尾渣处理量</w:t>
            </w:r>
            <w:r>
              <w:rPr>
                <w:rFonts w:hint="eastAsia"/>
                <w:color w:val="000000"/>
                <w:szCs w:val="18"/>
                <w:u w:val="single"/>
                <w:lang w:val="en-US" w:eastAsia="zh-CN"/>
              </w:rPr>
              <w:t>110000吨，锌粉产量10306.74吨</w:t>
            </w:r>
            <w:r>
              <w:rPr>
                <w:rFonts w:hint="eastAsia"/>
                <w:color w:val="000000"/>
                <w:szCs w:val="18"/>
                <w:u w:val="single"/>
                <w:lang w:eastAsia="zh-CN"/>
              </w:rPr>
              <w:t>。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</w:p>
          <w:p>
            <w:pPr>
              <w:rPr>
                <w:color w:val="000000"/>
              </w:rPr>
            </w:pPr>
            <w:r>
              <w:rPr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  <w:szCs w:val="18"/>
              </w:rPr>
              <w:t>未超出产能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>已</w:t>
            </w:r>
            <w:r>
              <w:rPr>
                <w:rFonts w:hint="eastAsia"/>
                <w:color w:val="000000"/>
                <w:szCs w:val="18"/>
              </w:rPr>
              <w:t>超出产能</w:t>
            </w:r>
            <w:r>
              <w:rPr>
                <w:rFonts w:hint="eastAsia"/>
                <w:color w:val="000000"/>
              </w:rPr>
              <w:t>，说明：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                   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t>查看</w:t>
            </w:r>
            <w:r>
              <w:rPr>
                <w:rFonts w:hint="eastAsia"/>
                <w:color w:val="000000"/>
                <w:szCs w:val="18"/>
              </w:rPr>
              <w:t>合规性证明</w:t>
            </w:r>
          </w:p>
          <w:p>
            <w:pPr>
              <w:rPr>
                <w:color w:val="000000"/>
                <w:szCs w:val="18"/>
                <w:highlight w:val="none"/>
                <w:u w:val="single"/>
              </w:rPr>
            </w:pPr>
            <w:r>
              <w:rPr>
                <w:color w:val="000000"/>
                <w:szCs w:val="18"/>
                <w:highlight w:val="none"/>
              </w:rPr>
              <w:t>《</w:t>
            </w:r>
            <w:r>
              <w:rPr>
                <w:rFonts w:hint="eastAsia"/>
                <w:highlight w:val="none"/>
              </w:rPr>
              <w:t>节能评估报告</w:t>
            </w:r>
            <w:r>
              <w:rPr>
                <w:color w:val="000000"/>
                <w:szCs w:val="18"/>
                <w:highlight w:val="none"/>
              </w:rPr>
              <w:t>》</w:t>
            </w:r>
            <w:r>
              <w:rPr>
                <w:rFonts w:hint="eastAsia"/>
                <w:color w:val="000000"/>
                <w:szCs w:val="18"/>
                <w:highlight w:val="none"/>
              </w:rPr>
              <w:t>编号：</w:t>
            </w:r>
            <w:r>
              <w:rPr>
                <w:rFonts w:hint="eastAsia"/>
                <w:color w:val="000000"/>
                <w:szCs w:val="18"/>
                <w:highlight w:val="none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18"/>
                <w:highlight w:val="none"/>
                <w:u w:val="single"/>
                <w:lang w:val="en-US" w:eastAsia="zh-CN"/>
              </w:rPr>
              <w:t>2018-639102-32-03-001556</w:t>
            </w:r>
            <w:r>
              <w:rPr>
                <w:rFonts w:hint="eastAsia"/>
                <w:color w:val="000000"/>
                <w:szCs w:val="18"/>
                <w:highlight w:val="none"/>
                <w:u w:val="single"/>
              </w:rPr>
              <w:t xml:space="preserve">     </w:t>
            </w:r>
            <w:r>
              <w:rPr>
                <w:rFonts w:hint="eastAsia"/>
                <w:color w:val="000000"/>
                <w:szCs w:val="18"/>
                <w:highlight w:val="none"/>
                <w:lang w:val="en-US" w:eastAsia="zh-CN"/>
              </w:rPr>
              <w:t>日</w:t>
            </w:r>
            <w:r>
              <w:rPr>
                <w:rFonts w:hint="eastAsia"/>
                <w:color w:val="000000"/>
                <w:szCs w:val="18"/>
                <w:highlight w:val="none"/>
              </w:rPr>
              <w:t>期：</w:t>
            </w:r>
            <w:r>
              <w:rPr>
                <w:rFonts w:hint="eastAsia"/>
                <w:color w:val="000000"/>
                <w:szCs w:val="18"/>
                <w:highlight w:val="none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18"/>
                <w:highlight w:val="none"/>
                <w:u w:val="single"/>
                <w:lang w:val="en-US" w:eastAsia="zh-CN"/>
              </w:rPr>
              <w:t>2018</w:t>
            </w:r>
            <w:r>
              <w:rPr>
                <w:rFonts w:hint="eastAsia"/>
                <w:color w:val="000000"/>
                <w:szCs w:val="18"/>
                <w:highlight w:val="none"/>
                <w:u w:val="single"/>
              </w:rPr>
              <w:t xml:space="preserve"> 年     月     日</w:t>
            </w:r>
          </w:p>
          <w:p>
            <w:pPr>
              <w:rPr>
                <w:color w:val="000000"/>
                <w:szCs w:val="18"/>
                <w:highlight w:val="none"/>
              </w:rPr>
            </w:pPr>
            <w:r>
              <w:rPr>
                <w:rFonts w:hint="eastAsia"/>
                <w:color w:val="000000"/>
                <w:szCs w:val="18"/>
                <w:highlight w:val="none"/>
              </w:rPr>
              <w:t>结论：</w:t>
            </w:r>
            <w:r>
              <w:rPr>
                <w:rFonts w:hint="eastAsia"/>
                <w:color w:val="000000"/>
                <w:szCs w:val="18"/>
                <w:highlight w:val="none"/>
                <w:u w:val="single"/>
                <w:lang w:eastAsia="zh-CN"/>
              </w:rPr>
              <w:t>（</w:t>
            </w:r>
            <w:r>
              <w:rPr>
                <w:rFonts w:hint="eastAsia"/>
                <w:color w:val="000000"/>
                <w:szCs w:val="18"/>
                <w:highlight w:val="none"/>
                <w:u w:val="single"/>
                <w:lang w:val="en-US" w:eastAsia="zh-CN"/>
              </w:rPr>
              <w:t>1</w:t>
            </w:r>
            <w:r>
              <w:rPr>
                <w:rFonts w:hint="eastAsia"/>
                <w:color w:val="000000"/>
                <w:szCs w:val="18"/>
                <w:highlight w:val="none"/>
                <w:u w:val="single"/>
                <w:lang w:eastAsia="zh-CN"/>
              </w:rPr>
              <w:t>）产品及能耗等设计符合国家及地方相关法律法规、政策、标准。（</w:t>
            </w:r>
            <w:r>
              <w:rPr>
                <w:rFonts w:hint="eastAsia"/>
                <w:color w:val="000000"/>
                <w:szCs w:val="18"/>
                <w:highlight w:val="none"/>
                <w:u w:val="single"/>
                <w:lang w:val="en-US" w:eastAsia="zh-CN"/>
              </w:rPr>
              <w:t>2</w:t>
            </w:r>
            <w:r>
              <w:rPr>
                <w:rFonts w:hint="eastAsia"/>
                <w:color w:val="000000"/>
                <w:szCs w:val="18"/>
                <w:highlight w:val="none"/>
                <w:u w:val="single"/>
                <w:lang w:eastAsia="zh-CN"/>
              </w:rPr>
              <w:t>）项目能源消耗种类结构合理，符合项目的建设规模和建设内容。（</w:t>
            </w:r>
            <w:r>
              <w:rPr>
                <w:rFonts w:hint="eastAsia"/>
                <w:color w:val="000000"/>
                <w:szCs w:val="18"/>
                <w:highlight w:val="none"/>
                <w:u w:val="single"/>
                <w:lang w:val="en-US" w:eastAsia="zh-CN"/>
              </w:rPr>
              <w:t>3</w:t>
            </w:r>
            <w:r>
              <w:rPr>
                <w:rFonts w:hint="eastAsia"/>
                <w:color w:val="000000"/>
                <w:szCs w:val="18"/>
                <w:highlight w:val="none"/>
                <w:u w:val="single"/>
                <w:lang w:eastAsia="zh-CN"/>
              </w:rPr>
              <w:t>）本项目实施后对青海省完成“十三五”后三年能源消耗总量目标的影响较小。</w:t>
            </w:r>
            <w:r>
              <w:rPr>
                <w:rFonts w:hint="eastAsia"/>
                <w:color w:val="000000"/>
                <w:szCs w:val="18"/>
                <w:highlight w:val="none"/>
                <w:u w:val="single"/>
              </w:rPr>
              <w:t xml:space="preserve">     </w:t>
            </w:r>
          </w:p>
          <w:p>
            <w:pPr>
              <w:rPr>
                <w:color w:val="000000"/>
                <w:szCs w:val="18"/>
                <w:highlight w:val="none"/>
              </w:rPr>
            </w:pPr>
          </w:p>
          <w:p>
            <w:pPr>
              <w:rPr>
                <w:color w:val="000000"/>
                <w:szCs w:val="18"/>
                <w:highlight w:val="none"/>
                <w:u w:val="single"/>
              </w:rPr>
            </w:pPr>
            <w:r>
              <w:rPr>
                <w:color w:val="000000"/>
                <w:szCs w:val="18"/>
                <w:highlight w:val="none"/>
              </w:rPr>
              <w:t>《</w:t>
            </w:r>
            <w:r>
              <w:rPr>
                <w:rFonts w:hint="eastAsia"/>
                <w:highlight w:val="none"/>
              </w:rPr>
              <w:t>节能项目验收</w:t>
            </w:r>
            <w:r>
              <w:rPr>
                <w:color w:val="000000"/>
                <w:szCs w:val="18"/>
                <w:highlight w:val="none"/>
              </w:rPr>
              <w:t>》</w:t>
            </w:r>
            <w:r>
              <w:rPr>
                <w:rFonts w:hint="eastAsia"/>
                <w:color w:val="000000"/>
                <w:szCs w:val="18"/>
                <w:highlight w:val="none"/>
              </w:rPr>
              <w:t>编号：</w:t>
            </w:r>
            <w:r>
              <w:rPr>
                <w:rFonts w:hint="eastAsia"/>
                <w:color w:val="000000"/>
                <w:szCs w:val="18"/>
                <w:highlight w:val="none"/>
                <w:u w:val="single"/>
              </w:rPr>
              <w:t xml:space="preserve">                          </w:t>
            </w:r>
            <w:r>
              <w:rPr>
                <w:rFonts w:hint="eastAsia"/>
                <w:color w:val="000000"/>
                <w:szCs w:val="18"/>
                <w:highlight w:val="none"/>
                <w:lang w:val="en-US" w:eastAsia="zh-CN"/>
              </w:rPr>
              <w:t>日</w:t>
            </w:r>
            <w:r>
              <w:rPr>
                <w:rFonts w:hint="eastAsia"/>
                <w:color w:val="000000"/>
                <w:szCs w:val="18"/>
                <w:highlight w:val="none"/>
              </w:rPr>
              <w:t>期：</w:t>
            </w:r>
            <w:r>
              <w:rPr>
                <w:rFonts w:hint="eastAsia"/>
                <w:color w:val="000000"/>
                <w:szCs w:val="18"/>
                <w:highlight w:val="none"/>
                <w:u w:val="single"/>
              </w:rPr>
              <w:t xml:space="preserve">        年     月     日</w:t>
            </w:r>
          </w:p>
          <w:p>
            <w:pPr>
              <w:rPr>
                <w:color w:val="000000"/>
                <w:szCs w:val="18"/>
                <w:highlight w:val="none"/>
              </w:rPr>
            </w:pPr>
            <w:r>
              <w:rPr>
                <w:rFonts w:hint="eastAsia"/>
                <w:color w:val="000000"/>
                <w:szCs w:val="18"/>
                <w:highlight w:val="none"/>
              </w:rPr>
              <w:t>结论：</w:t>
            </w:r>
            <w:r>
              <w:rPr>
                <w:rFonts w:hint="eastAsia"/>
                <w:color w:val="000000"/>
                <w:szCs w:val="18"/>
                <w:highlight w:val="none"/>
                <w:u w:val="single"/>
              </w:rPr>
              <w:t xml:space="preserve">                                                                             </w:t>
            </w:r>
          </w:p>
          <w:p>
            <w:pPr>
              <w:rPr>
                <w:color w:val="000000"/>
                <w:szCs w:val="18"/>
                <w:highlight w:val="none"/>
              </w:rPr>
            </w:pPr>
          </w:p>
          <w:p>
            <w:pPr>
              <w:rPr>
                <w:color w:val="000000"/>
                <w:szCs w:val="18"/>
                <w:highlight w:val="none"/>
                <w:u w:val="single"/>
              </w:rPr>
            </w:pPr>
            <w:r>
              <w:rPr>
                <w:color w:val="000000"/>
                <w:szCs w:val="18"/>
                <w:highlight w:val="none"/>
              </w:rPr>
              <w:t>《</w:t>
            </w:r>
            <w:r>
              <w:rPr>
                <w:rFonts w:hint="eastAsia"/>
                <w:highlight w:val="none"/>
              </w:rPr>
              <w:t>能源审计报告</w:t>
            </w:r>
            <w:r>
              <w:rPr>
                <w:color w:val="000000"/>
                <w:szCs w:val="18"/>
                <w:highlight w:val="none"/>
              </w:rPr>
              <w:t>》</w:t>
            </w:r>
            <w:r>
              <w:rPr>
                <w:rFonts w:hint="eastAsia"/>
                <w:color w:val="000000"/>
                <w:szCs w:val="18"/>
                <w:highlight w:val="none"/>
              </w:rPr>
              <w:t>编号：</w:t>
            </w:r>
            <w:r>
              <w:rPr>
                <w:rFonts w:hint="eastAsia"/>
                <w:color w:val="000000"/>
                <w:szCs w:val="18"/>
                <w:highlight w:val="none"/>
                <w:u w:val="single"/>
              </w:rPr>
              <w:t xml:space="preserve">                          </w:t>
            </w:r>
            <w:r>
              <w:rPr>
                <w:rFonts w:hint="eastAsia"/>
                <w:color w:val="000000"/>
                <w:szCs w:val="18"/>
                <w:highlight w:val="none"/>
                <w:lang w:val="en-US" w:eastAsia="zh-CN"/>
              </w:rPr>
              <w:t>日</w:t>
            </w:r>
            <w:r>
              <w:rPr>
                <w:rFonts w:hint="eastAsia"/>
                <w:color w:val="000000"/>
                <w:szCs w:val="18"/>
                <w:highlight w:val="none"/>
              </w:rPr>
              <w:t>期：</w:t>
            </w:r>
            <w:r>
              <w:rPr>
                <w:rFonts w:hint="eastAsia"/>
                <w:color w:val="000000"/>
                <w:szCs w:val="18"/>
                <w:highlight w:val="none"/>
                <w:u w:val="single"/>
              </w:rPr>
              <w:t xml:space="preserve">        年     月     日</w:t>
            </w:r>
          </w:p>
          <w:p>
            <w:pPr>
              <w:rPr>
                <w:color w:val="000000"/>
                <w:szCs w:val="18"/>
                <w:highlight w:val="none"/>
              </w:rPr>
            </w:pPr>
            <w:r>
              <w:rPr>
                <w:rFonts w:hint="eastAsia"/>
                <w:color w:val="000000"/>
                <w:szCs w:val="18"/>
                <w:highlight w:val="none"/>
              </w:rPr>
              <w:t>结论：</w:t>
            </w:r>
            <w:r>
              <w:rPr>
                <w:rFonts w:hint="eastAsia"/>
                <w:color w:val="000000"/>
                <w:szCs w:val="18"/>
                <w:highlight w:val="none"/>
                <w:u w:val="single"/>
              </w:rPr>
              <w:t xml:space="preserve">                                                                             </w:t>
            </w:r>
          </w:p>
          <w:p>
            <w:pPr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查看主要能源使用的识别的充分性</w:t>
            </w:r>
            <w:r>
              <w:rPr>
                <w:color w:val="000000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 xml:space="preserve">  </w:t>
            </w:r>
          </w:p>
          <w:p>
            <w:pPr>
              <w:ind w:firstLine="420" w:firstLineChars="200"/>
              <w:rPr>
                <w:color w:val="000000"/>
                <w:u w:val="single"/>
              </w:rPr>
            </w:pPr>
            <w:r>
              <w:rPr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充分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不充分，需要完善： </w:t>
            </w:r>
            <w:r>
              <w:rPr>
                <w:rFonts w:hint="eastAsia"/>
                <w:color w:val="000000"/>
                <w:u w:val="single"/>
              </w:rPr>
              <w:t xml:space="preserve">                     </w:t>
            </w:r>
          </w:p>
          <w:p>
            <w:pPr>
              <w:rPr>
                <w:rFonts w:hint="eastAsia"/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t xml:space="preserve">- </w:t>
            </w:r>
            <w:r>
              <w:rPr>
                <w:rFonts w:hint="eastAsia"/>
                <w:color w:val="000000"/>
                <w:szCs w:val="18"/>
              </w:rPr>
              <w:t xml:space="preserve">了解能源基准和能源绩效参数确定的合理性 </w:t>
            </w:r>
          </w:p>
          <w:p>
            <w:pPr>
              <w:ind w:firstLine="420" w:firstLineChars="200"/>
              <w:rPr>
                <w:rFonts w:hint="eastAsia"/>
                <w:color w:val="000000"/>
                <w:u w:val="single"/>
              </w:rPr>
            </w:pPr>
            <w:r>
              <w:rPr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合理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不合理，需要完善： </w:t>
            </w:r>
            <w:r>
              <w:rPr>
                <w:rFonts w:hint="eastAsia"/>
                <w:color w:val="000000"/>
                <w:u w:val="single"/>
              </w:rPr>
              <w:t xml:space="preserve">                     </w:t>
            </w:r>
          </w:p>
          <w:p>
            <w:pPr>
              <w:ind w:firstLine="420" w:firstLineChars="200"/>
              <w:rPr>
                <w:rFonts w:hint="eastAsia"/>
                <w:color w:val="000000"/>
                <w:u w:val="single"/>
              </w:rPr>
            </w:pPr>
          </w:p>
          <w:p>
            <w:pPr>
              <w:pStyle w:val="15"/>
              <w:numPr>
                <w:ilvl w:val="0"/>
                <w:numId w:val="1"/>
              </w:numPr>
              <w:ind w:firstLineChars="0"/>
              <w:rPr>
                <w:color w:val="000000"/>
                <w:sz w:val="21"/>
                <w:szCs w:val="18"/>
              </w:rPr>
            </w:pPr>
            <w:r>
              <w:rPr>
                <w:rFonts w:hint="eastAsia"/>
                <w:color w:val="000000"/>
                <w:sz w:val="21"/>
                <w:szCs w:val="18"/>
              </w:rPr>
              <w:t xml:space="preserve">了解能源数据收集的策划的合理性 </w:t>
            </w:r>
          </w:p>
          <w:p>
            <w:pPr>
              <w:ind w:firstLine="420" w:firstLineChars="200"/>
              <w:rPr>
                <w:rFonts w:hint="eastAsia"/>
                <w:color w:val="000000"/>
                <w:u w:val="single"/>
              </w:rPr>
            </w:pPr>
            <w:r>
              <w:rPr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合理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不合理，需要完善： </w:t>
            </w:r>
            <w:r>
              <w:rPr>
                <w:rFonts w:hint="eastAsia"/>
                <w:color w:val="000000"/>
                <w:u w:val="single"/>
              </w:rPr>
              <w:t xml:space="preserve">                     </w:t>
            </w:r>
          </w:p>
          <w:p>
            <w:pPr>
              <w:ind w:firstLine="420" w:firstLineChars="200"/>
              <w:rPr>
                <w:rFonts w:hint="eastAsia"/>
                <w:color w:val="000000"/>
                <w:u w:val="single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</w:t>
            </w:r>
            <w:r>
              <w:rPr>
                <w:color w:val="000000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了解适用的能源法律和其他要求的获取、识别和实施情况</w:t>
            </w:r>
          </w:p>
          <w:p>
            <w:pPr>
              <w:ind w:firstLine="420" w:firstLineChars="200"/>
              <w:rPr>
                <w:rFonts w:hint="eastAsia"/>
                <w:color w:val="000000"/>
                <w:u w:val="single"/>
              </w:rPr>
            </w:pPr>
            <w:r>
              <w:rPr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充分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不充分，需要完善： </w:t>
            </w:r>
            <w:r>
              <w:rPr>
                <w:rFonts w:hint="eastAsia"/>
                <w:color w:val="000000"/>
                <w:u w:val="single"/>
              </w:rPr>
              <w:t xml:space="preserve">                     </w:t>
            </w:r>
          </w:p>
          <w:p>
            <w:pPr>
              <w:ind w:firstLine="420" w:firstLineChars="200"/>
              <w:rPr>
                <w:rFonts w:hint="eastAsia"/>
                <w:color w:val="000000"/>
                <w:u w:val="single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 xml:space="preserve">- 了解企业进行合规性评价的有效性 </w:t>
            </w:r>
          </w:p>
          <w:p>
            <w:pPr>
              <w:ind w:firstLine="420" w:firstLineChars="200"/>
              <w:rPr>
                <w:color w:val="000000"/>
                <w:u w:val="single"/>
              </w:rPr>
            </w:pPr>
            <w:r>
              <w:rPr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有效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不足，需要完善： </w:t>
            </w:r>
            <w:r>
              <w:rPr>
                <w:rFonts w:hint="eastAsia"/>
                <w:color w:val="000000"/>
                <w:u w:val="single"/>
              </w:rPr>
              <w:t xml:space="preserve">                     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了解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组织能源评审报告的完成情况</w:t>
            </w:r>
            <w:r>
              <w:rPr>
                <w:rFonts w:hint="eastAsia"/>
                <w:color w:val="000000"/>
                <w:szCs w:val="18"/>
              </w:rPr>
              <w:t xml:space="preserve"> </w:t>
            </w:r>
          </w:p>
          <w:p>
            <w:pPr>
              <w:ind w:firstLine="420" w:firstLineChars="200"/>
              <w:rPr>
                <w:color w:val="000000"/>
                <w:szCs w:val="18"/>
              </w:rPr>
            </w:pPr>
            <w:r>
              <w:rPr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有效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不足，需要完善： </w:t>
            </w:r>
            <w:r>
              <w:rPr>
                <w:rFonts w:hint="eastAsia"/>
                <w:color w:val="000000"/>
                <w:u w:val="single"/>
              </w:rPr>
              <w:t xml:space="preserve">                     </w:t>
            </w:r>
          </w:p>
          <w:p>
            <w:pPr>
              <w:rPr>
                <w:rFonts w:hint="eastAsia"/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</w:t>
            </w:r>
            <w:r>
              <w:rPr>
                <w:color w:val="000000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近一年是否进行了技术改进？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未发生 </w:t>
            </w:r>
            <w:r>
              <w:rPr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>发生过，说明</w:t>
            </w:r>
            <w:r>
              <w:rPr>
                <w:rFonts w:hint="eastAsia"/>
                <w:color w:val="000000"/>
                <w:szCs w:val="18"/>
              </w:rPr>
              <w:t>：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auto"/>
                <w:u w:val="single"/>
              </w:rPr>
              <w:t>化水站原水预热技改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   </w:t>
            </w:r>
            <w:r>
              <w:rPr>
                <w:rFonts w:hint="eastAsia"/>
                <w:color w:val="000000"/>
              </w:rPr>
              <w:t xml:space="preserve"> </w:t>
            </w:r>
          </w:p>
          <w:p>
            <w:pPr>
              <w:rPr>
                <w:color w:val="000000"/>
                <w:szCs w:val="18"/>
                <w:highlight w:val="red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</w:t>
            </w:r>
            <w:r>
              <w:rPr>
                <w:color w:val="000000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能源采购包括：</w:t>
            </w:r>
          </w:p>
          <w:p>
            <w:pPr>
              <w:ind w:left="210" w:leftChars="100"/>
              <w:rPr>
                <w:rFonts w:hint="eastAsia" w:eastAsia="宋体"/>
                <w:color w:val="000000"/>
                <w:szCs w:val="18"/>
                <w:lang w:val="en-US" w:eastAsia="zh-CN"/>
              </w:rPr>
            </w:pPr>
            <w:r>
              <w:rPr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电 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热水   </w:t>
            </w:r>
            <w:r>
              <w:rPr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煤   </w:t>
            </w:r>
            <w:r>
              <w:rPr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天然气   </w:t>
            </w:r>
            <w:r>
              <w:rPr>
                <w:color w:val="000000"/>
              </w:rPr>
              <w:sym w:font="Wingdings" w:char="00A8"/>
            </w:r>
            <w:r>
              <w:rPr>
                <w:color w:val="000000"/>
              </w:rPr>
              <w:t>燃料</w:t>
            </w:r>
            <w:r>
              <w:rPr>
                <w:rFonts w:hint="eastAsia"/>
                <w:color w:val="000000"/>
              </w:rPr>
              <w:t xml:space="preserve">油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蒸汽 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压缩空气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压缩气体   </w:t>
            </w:r>
            <w:r>
              <w:rPr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>其他——</w:t>
            </w:r>
          </w:p>
          <w:p>
            <w:pPr>
              <w:rPr>
                <w:color w:val="000000"/>
                <w:shd w:val="pct10" w:color="auto" w:fill="FFFFFF"/>
              </w:rPr>
            </w:pP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shd w:val="clear" w:color="auto" w:fill="E6E0EC" w:themeFill="accent4" w:themeFillTint="32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9" w:hRule="atLeast"/>
        </w:trPr>
        <w:tc>
          <w:tcPr>
            <w:tcW w:w="2160" w:type="dxa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6E0EC" w:themeFill="accent4" w:themeFillTint="32"/>
          </w:tcPr>
          <w:p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6E0EC" w:themeFill="accent4" w:themeFillTint="32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6E0EC" w:themeFill="accent4" w:themeFillTint="32"/>
            <w:vAlign w:val="center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了解节能知识和技能教育的实施</w:t>
            </w:r>
          </w:p>
          <w:p>
            <w:pPr>
              <w:rPr>
                <w:rFonts w:hint="eastAsia"/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sym w:font="Wingdings" w:char="00FE"/>
            </w:r>
            <w:r>
              <w:rPr>
                <w:rFonts w:hint="eastAsia"/>
                <w:color w:val="000000"/>
                <w:szCs w:val="18"/>
              </w:rPr>
              <w:t xml:space="preserve">已实施   </w:t>
            </w:r>
            <w:r>
              <w:rPr>
                <w:color w:val="000000"/>
                <w:szCs w:val="18"/>
              </w:rPr>
              <w:sym w:font="Wingdings" w:char="00A8"/>
            </w:r>
            <w:r>
              <w:rPr>
                <w:rFonts w:hint="eastAsia"/>
                <w:color w:val="000000"/>
                <w:szCs w:val="18"/>
              </w:rPr>
              <w:t xml:space="preserve">不充分，需要完善：    </w:t>
            </w:r>
          </w:p>
          <w:p>
            <w:pPr>
              <w:rPr>
                <w:rFonts w:hint="eastAsia"/>
                <w:color w:val="000000"/>
                <w:szCs w:val="18"/>
              </w:rPr>
            </w:pPr>
          </w:p>
          <w:p>
            <w:pPr>
              <w:rPr>
                <w:rFonts w:hint="eastAsia"/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— 了解主要能源使用情况</w:t>
            </w:r>
          </w:p>
          <w:p>
            <w:pPr>
              <w:ind w:left="210" w:leftChars="100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 xml:space="preserve"> </w:t>
            </w:r>
            <w:r>
              <w:rPr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电力 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热水   </w:t>
            </w:r>
            <w:r>
              <w:rPr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煤   </w:t>
            </w:r>
            <w:r>
              <w:rPr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天然气   </w:t>
            </w:r>
            <w:r>
              <w:rPr>
                <w:color w:val="000000"/>
              </w:rPr>
              <w:sym w:font="Wingdings" w:char="00A8"/>
            </w:r>
            <w:r>
              <w:rPr>
                <w:color w:val="000000"/>
              </w:rPr>
              <w:t>燃料</w:t>
            </w:r>
            <w:r>
              <w:rPr>
                <w:rFonts w:hint="eastAsia"/>
                <w:color w:val="000000"/>
              </w:rPr>
              <w:t xml:space="preserve">油  </w:t>
            </w:r>
            <w:r>
              <w:rPr>
                <w:color w:val="000000"/>
              </w:rPr>
              <w:sym w:font="Wingdings" w:char="00A8"/>
            </w:r>
            <w:r>
              <w:rPr>
                <w:color w:val="000000"/>
              </w:rPr>
              <w:t>燃料</w:t>
            </w:r>
            <w:r>
              <w:rPr>
                <w:rFonts w:hint="eastAsia"/>
                <w:color w:val="000000"/>
                <w:lang w:val="en-US" w:eastAsia="zh-CN"/>
              </w:rPr>
              <w:t xml:space="preserve">气  </w:t>
            </w:r>
            <w:r>
              <w:rPr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蒸汽 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压缩空气   </w:t>
            </w:r>
            <w:r>
              <w:rPr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其他—— </w:t>
            </w:r>
          </w:p>
          <w:p>
            <w:pPr>
              <w:rPr>
                <w:color w:val="000000"/>
              </w:rPr>
            </w:pPr>
          </w:p>
        </w:tc>
        <w:tc>
          <w:tcPr>
            <w:tcW w:w="1585" w:type="dxa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6E0EC" w:themeFill="accent4" w:themeFillTint="32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2160" w:type="dxa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6E0EC" w:themeFill="accent4" w:themeFillTint="32"/>
          </w:tcPr>
          <w:p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6E0EC" w:themeFill="accent4" w:themeFillTint="32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6E0EC" w:themeFill="accent4" w:themeFillTint="32"/>
            <w:vAlign w:val="center"/>
          </w:tcPr>
          <w:p>
            <w:pPr>
              <w:rPr>
                <w:rFonts w:hint="eastAsia"/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 xml:space="preserve">                 </w:t>
            </w:r>
          </w:p>
          <w:p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szCs w:val="18"/>
              </w:rPr>
              <w:t xml:space="preserve">- </w:t>
            </w:r>
            <w:r>
              <w:rPr>
                <w:rFonts w:hint="eastAsia"/>
                <w:color w:val="000000"/>
              </w:rPr>
              <w:t>了解节水情况</w:t>
            </w:r>
          </w:p>
          <w:p>
            <w:pPr>
              <w:ind w:left="210" w:leftChars="100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新鲜水   </w:t>
            </w:r>
            <w:r>
              <w:rPr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循环水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化学水   </w:t>
            </w:r>
            <w:r>
              <w:rPr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除盐水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其他——  </w:t>
            </w:r>
          </w:p>
          <w:p>
            <w:pPr>
              <w:ind w:left="210" w:leftChars="100"/>
              <w:rPr>
                <w:rFonts w:hint="eastAsia"/>
                <w:color w:val="000000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了解主要耗能设备的识别状况</w:t>
            </w:r>
          </w:p>
          <w:p>
            <w:pPr>
              <w:ind w:left="210" w:leftChars="100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电力 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热水   </w:t>
            </w:r>
            <w:r>
              <w:rPr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煤   </w:t>
            </w:r>
            <w:r>
              <w:rPr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天然气   </w:t>
            </w:r>
            <w:r>
              <w:rPr>
                <w:color w:val="000000"/>
              </w:rPr>
              <w:sym w:font="Wingdings" w:char="00A8"/>
            </w:r>
            <w:r>
              <w:rPr>
                <w:color w:val="000000"/>
              </w:rPr>
              <w:t>燃料</w:t>
            </w:r>
            <w:r>
              <w:rPr>
                <w:rFonts w:hint="eastAsia"/>
                <w:color w:val="000000"/>
              </w:rPr>
              <w:t xml:space="preserve">油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蒸汽 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压缩空气   </w:t>
            </w:r>
            <w:r>
              <w:rPr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其他—— </w:t>
            </w:r>
          </w:p>
          <w:p>
            <w:pPr>
              <w:ind w:left="210" w:leftChars="100"/>
              <w:rPr>
                <w:rFonts w:hint="eastAsia"/>
                <w:color w:val="000000"/>
                <w:szCs w:val="18"/>
              </w:rPr>
            </w:pPr>
          </w:p>
          <w:p>
            <w:pPr>
              <w:rPr>
                <w:rFonts w:hint="default" w:eastAsia="宋体"/>
                <w:color w:val="000000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Cs w:val="18"/>
              </w:rPr>
              <w:t>- 了解主要耗能设备的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运行效率</w:t>
            </w:r>
          </w:p>
          <w:p>
            <w:pPr>
              <w:ind w:left="210" w:leftChars="100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机泵    </w:t>
            </w:r>
            <w:r>
              <w:rPr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电机   </w:t>
            </w:r>
            <w:r>
              <w:rPr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变压器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电器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锅炉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机床 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锻压设备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其他—— </w:t>
            </w:r>
          </w:p>
          <w:p>
            <w:pPr>
              <w:ind w:left="210" w:leftChars="100"/>
              <w:rPr>
                <w:rFonts w:hint="eastAsia"/>
                <w:color w:val="000000"/>
                <w:szCs w:val="18"/>
              </w:rPr>
            </w:pPr>
          </w:p>
          <w:p>
            <w:pPr>
              <w:rPr>
                <w:rFonts w:hint="eastAsia"/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了解淘汰落后设备的识别情况</w:t>
            </w:r>
          </w:p>
          <w:p>
            <w:pPr>
              <w:ind w:left="210" w:leftChars="100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机泵    </w:t>
            </w:r>
            <w:r>
              <w:rPr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电机   </w:t>
            </w:r>
            <w:r>
              <w:rPr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变压器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电器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锅炉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机床 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锻压设备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其他—— </w:t>
            </w:r>
          </w:p>
          <w:p>
            <w:pPr>
              <w:ind w:left="210" w:leftChars="100"/>
              <w:rPr>
                <w:color w:val="000000"/>
                <w:szCs w:val="18"/>
              </w:rPr>
            </w:pPr>
          </w:p>
          <w:p>
            <w:pPr>
              <w:rPr>
                <w:rFonts w:hint="eastAsia"/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 xml:space="preserve">- </w:t>
            </w:r>
            <w:r>
              <w:rPr>
                <w:color w:val="000000"/>
                <w:szCs w:val="18"/>
              </w:rPr>
              <w:t>了解能耗限值达标情况</w:t>
            </w:r>
          </w:p>
          <w:p>
            <w:pPr>
              <w:ind w:firstLine="210" w:firstLineChars="100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达标 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>不达标，原因：————————</w:t>
            </w:r>
          </w:p>
          <w:p>
            <w:pPr>
              <w:ind w:firstLine="210" w:firstLineChars="100"/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了解能源计量器具配备情况</w:t>
            </w:r>
          </w:p>
          <w:p>
            <w:pPr>
              <w:rPr>
                <w:rFonts w:hint="eastAsia"/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sym w:font="Wingdings" w:char="00FE"/>
            </w:r>
            <w:r>
              <w:rPr>
                <w:rFonts w:hint="eastAsia"/>
                <w:color w:val="000000"/>
                <w:szCs w:val="18"/>
              </w:rPr>
              <w:t xml:space="preserve">用能单位            配备率  </w:t>
            </w:r>
            <w:r>
              <w:rPr>
                <w:color w:val="000000"/>
                <w:szCs w:val="18"/>
              </w:rPr>
              <w:sym w:font="Wingdings" w:char="00FE"/>
            </w:r>
            <w:r>
              <w:rPr>
                <w:color w:val="000000"/>
                <w:szCs w:val="18"/>
              </w:rPr>
              <w:t>符合</w:t>
            </w:r>
            <w:r>
              <w:rPr>
                <w:rFonts w:hint="eastAsia"/>
                <w:color w:val="000000"/>
                <w:szCs w:val="18"/>
              </w:rPr>
              <w:t xml:space="preserve">   </w:t>
            </w:r>
            <w:r>
              <w:rPr>
                <w:color w:val="000000"/>
                <w:szCs w:val="18"/>
              </w:rPr>
              <w:sym w:font="Wingdings" w:char="00A8"/>
            </w:r>
            <w:r>
              <w:rPr>
                <w:color w:val="000000"/>
                <w:szCs w:val="18"/>
              </w:rPr>
              <w:t>不符合</w:t>
            </w:r>
            <w:r>
              <w:rPr>
                <w:rFonts w:hint="eastAsia"/>
                <w:color w:val="000000"/>
                <w:szCs w:val="18"/>
              </w:rPr>
              <w:t xml:space="preserve">    配备等级 </w:t>
            </w:r>
            <w:r>
              <w:rPr>
                <w:color w:val="000000"/>
                <w:szCs w:val="18"/>
              </w:rPr>
              <w:sym w:font="Wingdings" w:char="00FE"/>
            </w:r>
            <w:r>
              <w:rPr>
                <w:color w:val="000000"/>
                <w:szCs w:val="18"/>
              </w:rPr>
              <w:t>符合</w:t>
            </w:r>
            <w:r>
              <w:rPr>
                <w:rFonts w:hint="eastAsia"/>
                <w:color w:val="000000"/>
                <w:szCs w:val="18"/>
              </w:rPr>
              <w:t xml:space="preserve">   </w:t>
            </w:r>
            <w:r>
              <w:rPr>
                <w:color w:val="000000"/>
                <w:szCs w:val="18"/>
              </w:rPr>
              <w:sym w:font="Wingdings" w:char="00A8"/>
            </w:r>
            <w:r>
              <w:rPr>
                <w:color w:val="000000"/>
                <w:szCs w:val="18"/>
              </w:rPr>
              <w:t>不符合</w:t>
            </w:r>
          </w:p>
          <w:p>
            <w:pPr>
              <w:rPr>
                <w:rFonts w:hint="eastAsia"/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sym w:font="Wingdings" w:char="00FE"/>
            </w:r>
            <w:r>
              <w:rPr>
                <w:color w:val="000000"/>
                <w:szCs w:val="18"/>
              </w:rPr>
              <w:t>主要次级用能单位</w:t>
            </w:r>
            <w:r>
              <w:rPr>
                <w:rFonts w:hint="eastAsia"/>
                <w:color w:val="000000"/>
                <w:szCs w:val="18"/>
              </w:rPr>
              <w:t xml:space="preserve">    配备率  </w:t>
            </w:r>
            <w:r>
              <w:rPr>
                <w:color w:val="000000"/>
                <w:szCs w:val="18"/>
              </w:rPr>
              <w:sym w:font="Wingdings" w:char="00A8"/>
            </w:r>
            <w:r>
              <w:rPr>
                <w:color w:val="000000"/>
                <w:szCs w:val="18"/>
              </w:rPr>
              <w:t>符合</w:t>
            </w:r>
            <w:r>
              <w:rPr>
                <w:rFonts w:hint="eastAsia"/>
                <w:color w:val="000000"/>
                <w:szCs w:val="18"/>
              </w:rPr>
              <w:t xml:space="preserve">   </w:t>
            </w:r>
            <w:r>
              <w:rPr>
                <w:color w:val="000000"/>
                <w:szCs w:val="18"/>
              </w:rPr>
              <w:sym w:font="Wingdings" w:char="00FE"/>
            </w:r>
            <w:r>
              <w:rPr>
                <w:color w:val="000000"/>
                <w:szCs w:val="18"/>
              </w:rPr>
              <w:t>不符合</w:t>
            </w:r>
            <w:r>
              <w:rPr>
                <w:rFonts w:hint="eastAsia"/>
                <w:color w:val="000000"/>
                <w:szCs w:val="18"/>
              </w:rPr>
              <w:t xml:space="preserve">    配备等级 </w:t>
            </w:r>
            <w:r>
              <w:rPr>
                <w:color w:val="000000"/>
                <w:szCs w:val="18"/>
              </w:rPr>
              <w:sym w:font="Wingdings" w:char="00A8"/>
            </w:r>
            <w:r>
              <w:rPr>
                <w:color w:val="000000"/>
                <w:szCs w:val="18"/>
              </w:rPr>
              <w:t>符合</w:t>
            </w:r>
            <w:r>
              <w:rPr>
                <w:rFonts w:hint="eastAsia"/>
                <w:color w:val="000000"/>
                <w:szCs w:val="18"/>
              </w:rPr>
              <w:t xml:space="preserve">   </w:t>
            </w:r>
            <w:r>
              <w:rPr>
                <w:color w:val="000000"/>
                <w:szCs w:val="18"/>
              </w:rPr>
              <w:sym w:font="Wingdings" w:char="00A8"/>
            </w:r>
            <w:r>
              <w:rPr>
                <w:color w:val="000000"/>
                <w:szCs w:val="18"/>
              </w:rPr>
              <w:t>不符合</w:t>
            </w:r>
          </w:p>
          <w:p>
            <w:pPr>
              <w:rPr>
                <w:rFonts w:hint="eastAsia"/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sym w:font="Wingdings" w:char="00FE"/>
            </w:r>
            <w:r>
              <w:rPr>
                <w:rFonts w:hint="eastAsia"/>
                <w:color w:val="000000"/>
                <w:szCs w:val="18"/>
              </w:rPr>
              <w:t xml:space="preserve">主要用能设备        配备率  </w:t>
            </w:r>
            <w:r>
              <w:rPr>
                <w:color w:val="000000"/>
                <w:szCs w:val="18"/>
              </w:rPr>
              <w:sym w:font="Wingdings" w:char="00FE"/>
            </w:r>
            <w:r>
              <w:rPr>
                <w:color w:val="000000"/>
                <w:szCs w:val="18"/>
              </w:rPr>
              <w:t>符合</w:t>
            </w:r>
            <w:r>
              <w:rPr>
                <w:rFonts w:hint="eastAsia"/>
                <w:color w:val="000000"/>
                <w:szCs w:val="18"/>
              </w:rPr>
              <w:t xml:space="preserve">   </w:t>
            </w:r>
            <w:r>
              <w:rPr>
                <w:color w:val="000000"/>
                <w:szCs w:val="18"/>
              </w:rPr>
              <w:sym w:font="Wingdings" w:char="00A8"/>
            </w:r>
            <w:r>
              <w:rPr>
                <w:color w:val="000000"/>
                <w:szCs w:val="18"/>
              </w:rPr>
              <w:t>不符合</w:t>
            </w:r>
            <w:r>
              <w:rPr>
                <w:rFonts w:hint="eastAsia"/>
                <w:color w:val="000000"/>
                <w:szCs w:val="18"/>
              </w:rPr>
              <w:t xml:space="preserve">    配备等级 </w:t>
            </w:r>
            <w:r>
              <w:rPr>
                <w:color w:val="000000"/>
                <w:szCs w:val="18"/>
              </w:rPr>
              <w:sym w:font="Wingdings" w:char="00FE"/>
            </w:r>
            <w:r>
              <w:rPr>
                <w:color w:val="000000"/>
                <w:szCs w:val="18"/>
              </w:rPr>
              <w:t>符合</w:t>
            </w:r>
            <w:r>
              <w:rPr>
                <w:rFonts w:hint="eastAsia"/>
                <w:color w:val="000000"/>
                <w:szCs w:val="18"/>
              </w:rPr>
              <w:t xml:space="preserve">   </w:t>
            </w:r>
            <w:r>
              <w:rPr>
                <w:color w:val="000000"/>
                <w:szCs w:val="18"/>
              </w:rPr>
              <w:sym w:font="Wingdings" w:char="00A8"/>
            </w:r>
            <w:r>
              <w:rPr>
                <w:color w:val="000000"/>
                <w:szCs w:val="18"/>
              </w:rPr>
              <w:t>不符合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 xml:space="preserve"> </w:t>
            </w:r>
          </w:p>
          <w:p>
            <w:pPr>
              <w:rPr>
                <w:color w:val="000000"/>
              </w:rPr>
            </w:pPr>
          </w:p>
        </w:tc>
        <w:tc>
          <w:tcPr>
            <w:tcW w:w="1585" w:type="dxa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6E0EC" w:themeFill="accent4" w:themeFillTint="32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6E0EC" w:themeFill="accent4" w:themeFillTint="32"/>
          </w:tcPr>
          <w:p>
            <w:pPr>
              <w:widowControl/>
              <w:spacing w:before="40"/>
              <w:jc w:val="left"/>
              <w:rPr>
                <w:color w:val="000000"/>
                <w:szCs w:val="18"/>
                <w:highlight w:val="cyan"/>
              </w:rPr>
            </w:pPr>
            <w:r>
              <w:rPr>
                <w:rFonts w:hint="eastAsia"/>
                <w:color w:val="000000"/>
                <w:szCs w:val="18"/>
              </w:rPr>
              <w:t>相关方的反馈及</w:t>
            </w:r>
            <w:r>
              <w:rPr>
                <w:rFonts w:hint="eastAsia"/>
                <w:color w:val="000000"/>
              </w:rPr>
              <w:t>投诉处理</w:t>
            </w:r>
          </w:p>
          <w:p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6E0EC" w:themeFill="accent4" w:themeFillTint="32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6E0EC" w:themeFill="accent4" w:themeFillTint="32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近一年相关方反馈处理情况，</w:t>
            </w: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</w:rPr>
              <w:t>未发生</w:t>
            </w:r>
          </w:p>
          <w:p>
            <w:pPr>
              <w:ind w:firstLine="2520" w:firstLineChars="1200"/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发生过，说明</w:t>
            </w:r>
            <w:r>
              <w:rPr>
                <w:color w:val="000000"/>
                <w:u w:val="single"/>
              </w:rPr>
              <w:t xml:space="preserve">                                                </w:t>
            </w:r>
            <w:r>
              <w:rPr>
                <w:rFonts w:hint="eastAsia"/>
                <w:color w:val="000000"/>
                <w:u w:val="single"/>
              </w:rPr>
              <w:t xml:space="preserve">； 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近一年处罚整改情况，</w:t>
            </w: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</w:rPr>
              <w:t>未发生</w:t>
            </w:r>
          </w:p>
          <w:p>
            <w:pPr>
              <w:ind w:firstLine="2520" w:firstLineChars="1200"/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发生过，说明</w:t>
            </w:r>
            <w:r>
              <w:rPr>
                <w:color w:val="000000"/>
                <w:u w:val="single"/>
              </w:rPr>
              <w:t xml:space="preserve">                                                </w:t>
            </w:r>
            <w:r>
              <w:rPr>
                <w:rFonts w:hint="eastAsia"/>
                <w:color w:val="000000"/>
                <w:u w:val="single"/>
              </w:rPr>
              <w:t xml:space="preserve">； </w:t>
            </w:r>
          </w:p>
          <w:p>
            <w:pPr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</w:rPr>
              <w:t>近一年重大能源事故情况，</w:t>
            </w: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</w:rPr>
              <w:t xml:space="preserve">未发生 </w:t>
            </w:r>
          </w:p>
          <w:p>
            <w:pPr>
              <w:ind w:firstLine="2520" w:firstLineChars="1200"/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发生过，说明</w:t>
            </w:r>
            <w:r>
              <w:rPr>
                <w:color w:val="000000"/>
                <w:u w:val="single"/>
              </w:rPr>
              <w:t xml:space="preserve">                                                </w:t>
            </w:r>
            <w:r>
              <w:rPr>
                <w:rFonts w:hint="eastAsia"/>
                <w:color w:val="000000"/>
                <w:u w:val="single"/>
              </w:rPr>
              <w:t>；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6E0EC" w:themeFill="accent4" w:themeFillTint="32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6E0EC" w:themeFill="accent4" w:themeFillTint="32"/>
          </w:tcPr>
          <w:p>
            <w:pPr>
              <w:jc w:val="left"/>
              <w:rPr>
                <w:color w:val="000000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  <w:shd w:val="pct10" w:color="auto" w:fill="FFFFFF"/>
              </w:rPr>
              <w:t>EnMS</w:t>
            </w:r>
            <w:r>
              <w:rPr>
                <w:rFonts w:hint="eastAsia"/>
                <w:color w:val="000000"/>
                <w:shd w:val="pct10" w:color="auto" w:fill="FFFFFF"/>
              </w:rPr>
              <w:t>场所巡查</w:t>
            </w:r>
            <w:r>
              <w:rPr>
                <w:color w:val="000000"/>
                <w:shd w:val="pct10" w:color="auto" w:fill="FFFFFF"/>
              </w:rPr>
              <w:t>:</w:t>
            </w:r>
          </w:p>
          <w:p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6E0EC" w:themeFill="accent4" w:themeFillTint="32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6E0EC" w:themeFill="accent4" w:themeFillTint="32"/>
            <w:vAlign w:val="center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</w:rPr>
              <w:t>- 巡视厂区，</w:t>
            </w:r>
            <w:r>
              <w:rPr>
                <w:rFonts w:hint="eastAsia"/>
                <w:color w:val="000000"/>
                <w:szCs w:val="18"/>
              </w:rPr>
              <w:t>查看地理位置图、厂区平面图（适用时）</w:t>
            </w:r>
          </w:p>
          <w:p>
            <w:pPr>
              <w:ind w:firstLine="210" w:firstLineChars="100"/>
              <w:rPr>
                <w:color w:val="000000"/>
                <w:szCs w:val="18"/>
              </w:rPr>
            </w:pPr>
            <w:r>
              <w:rPr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工业区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  <w:szCs w:val="18"/>
              </w:rPr>
              <w:t>商业区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  <w:szCs w:val="18"/>
              </w:rPr>
              <w:t xml:space="preserve">生态保护区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>其他——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-</w:t>
            </w:r>
            <w:r>
              <w:rPr>
                <w:rFonts w:hint="eastAsia"/>
                <w:color w:val="000000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</w:rPr>
              <w:t>巡视办公区域和生产区域的能源管理情况，是否存在：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  <w:lang w:val="en-US" w:eastAsia="zh-CN"/>
              </w:rPr>
              <w:t xml:space="preserve"> </w:t>
            </w:r>
            <w:r>
              <w:rPr>
                <w:color w:val="000000"/>
                <w:szCs w:val="21"/>
              </w:rPr>
              <w:sym w:font="Wingdings" w:char="00A8"/>
            </w:r>
            <w:r>
              <w:rPr>
                <w:rFonts w:hint="eastAsia" w:ascii="宋体" w:hAnsi="宋体" w:cs="宋体"/>
                <w:kern w:val="0"/>
                <w:szCs w:val="21"/>
              </w:rPr>
              <w:t>空调温度控制，</w:t>
            </w:r>
            <w:r>
              <w:rPr>
                <w:color w:val="000000"/>
                <w:szCs w:val="21"/>
              </w:rPr>
              <w:sym w:font="Wingdings" w:char="00A8"/>
            </w:r>
            <w:r>
              <w:rPr>
                <w:rFonts w:hint="eastAsia" w:ascii="宋体" w:hAnsi="宋体" w:cs="宋体"/>
                <w:kern w:val="0"/>
                <w:szCs w:val="21"/>
              </w:rPr>
              <w:t>长明灯，</w:t>
            </w:r>
            <w:r>
              <w:rPr>
                <w:color w:val="000000"/>
                <w:szCs w:val="21"/>
              </w:rPr>
              <w:sym w:font="Wingdings" w:char="00A8"/>
            </w:r>
            <w:r>
              <w:rPr>
                <w:rFonts w:hint="eastAsia" w:ascii="宋体" w:hAnsi="宋体" w:cs="宋体"/>
                <w:kern w:val="0"/>
                <w:szCs w:val="21"/>
              </w:rPr>
              <w:t>长流水；</w:t>
            </w:r>
            <w:r>
              <w:rPr>
                <w:rFonts w:hint="eastAsia"/>
                <w:color w:val="000000"/>
                <w:szCs w:val="18"/>
              </w:rPr>
              <w:t xml:space="preserve">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天然气使用开关关闭；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>其他——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</w:rPr>
              <w:t>- 巡视生产区域（厂区、车间、锅炉、加热炉、公用工程等），</w:t>
            </w:r>
            <w:r>
              <w:rPr>
                <w:rFonts w:hint="eastAsia"/>
                <w:color w:val="000000"/>
                <w:szCs w:val="18"/>
              </w:rPr>
              <w:t>了解能源使用的种类：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资源能源消耗类：</w:t>
            </w:r>
          </w:p>
          <w:p>
            <w:pPr>
              <w:widowControl/>
              <w:spacing w:before="40"/>
              <w:ind w:firstLine="210" w:firstLineChars="100"/>
              <w:jc w:val="left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燃料气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热水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燃料油  </w:t>
            </w:r>
            <w:r>
              <w:rPr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电能    </w:t>
            </w:r>
            <w:r>
              <w:rPr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天然气   </w:t>
            </w:r>
            <w:r>
              <w:rPr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压缩空气   </w:t>
            </w:r>
            <w:r>
              <w:rPr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蒸汽   </w:t>
            </w:r>
            <w:r>
              <w:rPr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其他—— 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- 巡视动力设施和辅助设施的状况，关注主要用能场所：</w:t>
            </w:r>
          </w:p>
          <w:p>
            <w:pPr>
              <w:widowControl/>
              <w:spacing w:before="40"/>
              <w:ind w:left="420" w:leftChars="100" w:hanging="210" w:hangingChars="100"/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锅炉房     </w:t>
            </w:r>
            <w:r>
              <w:rPr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加热炉   </w:t>
            </w:r>
            <w:r>
              <w:rPr>
                <w:color w:val="000000"/>
              </w:rPr>
              <w:sym w:font="Wingdings" w:char="00A8"/>
            </w:r>
            <w:r>
              <w:rPr>
                <w:color w:val="000000"/>
              </w:rPr>
              <w:t>汽轮机</w:t>
            </w:r>
            <w:r>
              <w:rPr>
                <w:rFonts w:hint="eastAsia"/>
                <w:color w:val="000000"/>
              </w:rPr>
              <w:t>、</w:t>
            </w:r>
            <w:r>
              <w:rPr>
                <w:color w:val="000000"/>
              </w:rPr>
              <w:t>空压机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高压配电室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低压配电室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空压站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制冷站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污水处理站 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改建/扩建施工现场  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食堂    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其他—— </w:t>
            </w:r>
          </w:p>
          <w:p>
            <w:pPr>
              <w:widowControl/>
              <w:spacing w:before="40"/>
              <w:ind w:firstLine="210" w:firstLineChars="100"/>
              <w:jc w:val="left"/>
              <w:rPr>
                <w:color w:val="000000"/>
              </w:rPr>
            </w:pP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- 确认生产/服务流程</w:t>
            </w:r>
          </w:p>
          <w:p>
            <w:pPr>
              <w:ind w:firstLine="420" w:firstLineChars="200"/>
              <w:rPr>
                <w:color w:val="000000"/>
                <w:u w:val="single"/>
              </w:rPr>
            </w:pPr>
            <w:r>
              <w:rPr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与提供流程图一致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与提供流程图不一致，说明： </w:t>
            </w:r>
            <w:r>
              <w:rPr>
                <w:rFonts w:hint="eastAsia"/>
                <w:color w:val="000000"/>
                <w:u w:val="single"/>
              </w:rPr>
              <w:t xml:space="preserve">                        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- 观察基础设施（高耗能设备）运行完好：是否存在低负荷运行——</w:t>
            </w:r>
          </w:p>
          <w:p>
            <w:pPr>
              <w:widowControl/>
              <w:spacing w:before="40"/>
              <w:ind w:left="420" w:leftChars="100" w:hanging="210" w:hangingChars="100"/>
              <w:jc w:val="left"/>
              <w:rPr>
                <w:color w:val="000000"/>
              </w:rPr>
            </w:pPr>
            <w:r>
              <w:rPr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电动机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工业锅炉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工业炉窑 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电器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反应釜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机床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>锻压设备</w:t>
            </w:r>
            <w:r>
              <w:rPr>
                <w:rFonts w:hint="eastAsia"/>
                <w:color w:val="000000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>热处理设备</w:t>
            </w:r>
          </w:p>
          <w:p>
            <w:pPr>
              <w:widowControl/>
              <w:spacing w:before="40"/>
              <w:ind w:left="420" w:leftChars="100" w:hanging="210" w:hangingChars="10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制冷设备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泵  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>其他——</w:t>
            </w:r>
          </w:p>
          <w:p>
            <w:pPr>
              <w:widowControl/>
              <w:spacing w:before="40"/>
              <w:ind w:firstLine="210" w:firstLineChars="100"/>
              <w:jc w:val="left"/>
              <w:rPr>
                <w:color w:val="000000"/>
              </w:rPr>
            </w:pP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- 观察能源相关的监视和测量设备的种类并了解检定/校准情况</w:t>
            </w:r>
          </w:p>
          <w:p>
            <w:pPr>
              <w:widowControl/>
              <w:spacing w:before="40"/>
              <w:ind w:firstLine="210" w:firstLineChars="100"/>
              <w:jc w:val="left"/>
              <w:rPr>
                <w:color w:val="000000"/>
              </w:rPr>
            </w:pPr>
            <w:r>
              <w:rPr>
                <w:color w:val="000000"/>
              </w:rPr>
              <w:sym w:font="Wingdings" w:char="00FE"/>
            </w:r>
            <w:r>
              <w:rPr>
                <w:color w:val="000000"/>
              </w:rPr>
              <w:t>流量计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温度计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氧化锆测定仪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压力表   </w:t>
            </w:r>
            <w:r>
              <w:rPr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电表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电流表 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电压表   </w:t>
            </w:r>
            <w:r>
              <w:rPr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>其他——</w:t>
            </w:r>
          </w:p>
          <w:p>
            <w:pPr>
              <w:widowControl/>
              <w:spacing w:before="40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</w:rPr>
              <w:t xml:space="preserve">- 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6E0EC" w:themeFill="accent4" w:themeFillTint="32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b/>
                <w:bCs/>
                <w:color w:val="000000"/>
              </w:rPr>
            </w:pPr>
            <w:r>
              <w:rPr>
                <w:rFonts w:hint="eastAsia"/>
                <w:color w:val="000000"/>
                <w:szCs w:val="18"/>
              </w:rPr>
              <w:t>与申请信息变更的说明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numPr>
                <w:ilvl w:val="0"/>
                <w:numId w:val="2"/>
              </w:numPr>
              <w:ind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注册地址变更                               </w:t>
            </w:r>
          </w:p>
          <w:p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□ 经营地址变更                                    </w:t>
            </w:r>
          </w:p>
          <w:p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□ 认证范围变更                                    </w:t>
            </w:r>
          </w:p>
          <w:p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□ 员工人数变更                                     </w:t>
            </w:r>
          </w:p>
          <w:p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□ 临时现场变更                                     </w:t>
            </w:r>
          </w:p>
          <w:p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□ 其他                                              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b/>
                <w:bCs/>
                <w:color w:val="000000"/>
                <w:sz w:val="24"/>
              </w:rPr>
            </w:pPr>
            <w:r>
              <w:rPr>
                <w:rFonts w:hint="eastAsia"/>
                <w:color w:val="000000"/>
                <w:szCs w:val="18"/>
              </w:rPr>
              <w:t>识别二阶段审核的资源配置情况和可行性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ind w:firstLine="0"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 识别二阶段审核的资源配置情况</w:t>
            </w:r>
          </w:p>
          <w:p>
            <w:pPr>
              <w:pStyle w:val="15"/>
              <w:ind w:firstLine="0"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 有生产/服务现场   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领导层可以迎审  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交通食宿  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劳保用品  </w:t>
            </w:r>
          </w:p>
          <w:p>
            <w:pPr>
              <w:pStyle w:val="15"/>
              <w:ind w:firstLine="0"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□ 其他：</w:t>
            </w:r>
          </w:p>
          <w:p>
            <w:pPr>
              <w:pStyle w:val="15"/>
              <w:ind w:firstLine="0"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              </w:t>
            </w:r>
          </w:p>
          <w:p>
            <w:pPr>
              <w:pStyle w:val="15"/>
              <w:ind w:firstLine="0"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 识别二阶段审核的可行性</w:t>
            </w:r>
          </w:p>
          <w:p>
            <w:pPr>
              <w:pStyle w:val="15"/>
              <w:ind w:firstLine="0"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 二阶段日期的可接受性  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审核组成员的可接受性  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  <w:sz w:val="21"/>
                <w:szCs w:val="21"/>
              </w:rPr>
              <w:t>一阶段的问题已整改</w:t>
            </w:r>
          </w:p>
          <w:p>
            <w:pPr>
              <w:pStyle w:val="15"/>
              <w:ind w:firstLine="0"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 不存在影响二阶段审核的问题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</w:tbl>
    <w:p>
      <w:r>
        <w:ptab w:relativeTo="margin" w:alignment="center" w:leader="none"/>
      </w:r>
    </w:p>
    <w:p/>
    <w:p/>
    <w:p>
      <w:pPr>
        <w:pStyle w:val="5"/>
      </w:pPr>
      <w:r>
        <w:rPr>
          <w:rFonts w:hint="eastAsia"/>
        </w:rPr>
        <w:t>说明：不符合标注N</w:t>
      </w:r>
    </w:p>
    <w:sectPr>
      <w:headerReference r:id="rId3" w:type="default"/>
      <w:footerReference r:id="rId4" w:type="default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宋体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PMingLiU">
    <w:altName w:val="PMingLiU-ExtB"/>
    <w:panose1 w:val="02020300000000000000"/>
    <w:charset w:val="88"/>
    <w:family w:val="auto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</w:sdtPr>
    <w:sdtContent>
      <w:sdt>
        <w:sdtPr>
          <w:id w:val="171357217"/>
        </w:sdtPr>
        <w:sdtContent>
          <w:p>
            <w:pPr>
              <w:pStyle w:val="5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26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4"/>
        <w:rFonts w:hint="default"/>
      </w:rPr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4"/>
        <w:rFonts w:hint="default"/>
      </w:rPr>
      <w:t>北京国标联合认证有限公司</w:t>
    </w:r>
    <w:r>
      <w:rPr>
        <w:rStyle w:val="14"/>
        <w:rFonts w:hint="default"/>
      </w:rPr>
      <w:tab/>
    </w:r>
    <w:r>
      <w:rPr>
        <w:rStyle w:val="14"/>
        <w:rFonts w:hint="default"/>
      </w:rPr>
      <w:tab/>
    </w:r>
    <w:r>
      <w:rPr>
        <w:rStyle w:val="14"/>
        <w:rFonts w:hint="default"/>
      </w:rPr>
      <w:tab/>
    </w:r>
  </w:p>
  <w:p>
    <w:pPr>
      <w:pStyle w:val="6"/>
      <w:pBdr>
        <w:bottom w:val="none" w:color="auto" w:sz="0" w:space="1"/>
      </w:pBdr>
      <w:spacing w:line="320" w:lineRule="exact"/>
      <w:ind w:firstLine="720" w:firstLineChars="400"/>
      <w:jc w:val="left"/>
    </w:pPr>
    <w:r>
      <w:pict>
        <v:shape id="_x0000_s3073" o:spid="_x0000_s3073" o:spt="202" type="#_x0000_t202" style="position:absolute;left:0pt;margin-left:554.75pt;margin-top:2.2pt;height:20.2pt;width:172pt;z-index:251660288;mso-width-relative:page;mso-height-relative:page;" stroked="f" coordsize="21600,21600" o:gfxdata="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IQaq5dYAAAAKAQAADwAAAAAAAAABACAAAAAiAAAAZHJzL2Rvd25yZXYueG1sUEsBAhQAFAAAAAgA&#10;h07iQBL58sK1AQAAQQMAAA4AAAAAAAAAAQAgAAAAJQEAAGRycy9lMm9Eb2MueG1sUEsFBgAAAAAG&#10;AAYAWQEAAEwFAAAAAA==&#10;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13</w:t>
                </w:r>
                <w:r>
                  <w:rPr>
                    <w:rFonts w:hint="eastAsia"/>
                    <w:sz w:val="18"/>
                    <w:szCs w:val="18"/>
                  </w:rPr>
                  <w:t>管理体系审核记录表(03版)</w:t>
                </w:r>
              </w:p>
            </w:txbxContent>
          </v:textbox>
        </v:shape>
      </w:pict>
    </w:r>
    <w:r>
      <w:rPr>
        <w:rStyle w:val="14"/>
        <w:rFonts w:hint="default"/>
        <w:w w:val="90"/>
      </w:rPr>
      <w:t>Beijing International Standard united Certification Co.,Ltd.</w:t>
    </w:r>
  </w:p>
  <w:p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1EC6C60"/>
    <w:multiLevelType w:val="multilevel"/>
    <w:tmpl w:val="31EC6C60"/>
    <w:lvl w:ilvl="0" w:tentative="0">
      <w:start w:val="0"/>
      <w:numFmt w:val="bullet"/>
      <w:lvlText w:val="□"/>
      <w:lvlJc w:val="left"/>
      <w:pPr>
        <w:ind w:left="36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37A16B35"/>
    <w:multiLevelType w:val="multilevel"/>
    <w:tmpl w:val="37A16B35"/>
    <w:lvl w:ilvl="0" w:tentative="0">
      <w:start w:val="0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documentProtection w:enforcement="0"/>
  <w:defaultTabStop w:val="420"/>
  <w:drawingGridHorizontalSpacing w:val="105"/>
  <w:drawingGridVerticalSpacing w:val="156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973B4"/>
    <w:rsid w:val="00016C4A"/>
    <w:rsid w:val="0003373A"/>
    <w:rsid w:val="00050712"/>
    <w:rsid w:val="00062769"/>
    <w:rsid w:val="00074D9E"/>
    <w:rsid w:val="00076F03"/>
    <w:rsid w:val="00097367"/>
    <w:rsid w:val="000C6230"/>
    <w:rsid w:val="000D470C"/>
    <w:rsid w:val="00100C47"/>
    <w:rsid w:val="00103E50"/>
    <w:rsid w:val="00105A91"/>
    <w:rsid w:val="00142813"/>
    <w:rsid w:val="0016190B"/>
    <w:rsid w:val="0019467A"/>
    <w:rsid w:val="001A2D7F"/>
    <w:rsid w:val="001D3EA6"/>
    <w:rsid w:val="0020266E"/>
    <w:rsid w:val="002231B7"/>
    <w:rsid w:val="002B73EB"/>
    <w:rsid w:val="002E5391"/>
    <w:rsid w:val="003027A0"/>
    <w:rsid w:val="00311C11"/>
    <w:rsid w:val="00337922"/>
    <w:rsid w:val="00340867"/>
    <w:rsid w:val="00340955"/>
    <w:rsid w:val="00380837"/>
    <w:rsid w:val="003D039F"/>
    <w:rsid w:val="00410914"/>
    <w:rsid w:val="00476214"/>
    <w:rsid w:val="00480A77"/>
    <w:rsid w:val="004E2167"/>
    <w:rsid w:val="00501B6F"/>
    <w:rsid w:val="00536930"/>
    <w:rsid w:val="00564E53"/>
    <w:rsid w:val="00577053"/>
    <w:rsid w:val="00577834"/>
    <w:rsid w:val="005C2AC8"/>
    <w:rsid w:val="005E1D4D"/>
    <w:rsid w:val="005F277C"/>
    <w:rsid w:val="005F54B8"/>
    <w:rsid w:val="00622D37"/>
    <w:rsid w:val="00644FE2"/>
    <w:rsid w:val="0067640C"/>
    <w:rsid w:val="0067722B"/>
    <w:rsid w:val="006A51B5"/>
    <w:rsid w:val="006D4E32"/>
    <w:rsid w:val="006E678B"/>
    <w:rsid w:val="006F4C57"/>
    <w:rsid w:val="0074211D"/>
    <w:rsid w:val="00763D34"/>
    <w:rsid w:val="007757F3"/>
    <w:rsid w:val="007E6AEB"/>
    <w:rsid w:val="00824194"/>
    <w:rsid w:val="00854B68"/>
    <w:rsid w:val="00871C15"/>
    <w:rsid w:val="008726E2"/>
    <w:rsid w:val="008973EE"/>
    <w:rsid w:val="008C7D6A"/>
    <w:rsid w:val="0090203B"/>
    <w:rsid w:val="009051F1"/>
    <w:rsid w:val="00916110"/>
    <w:rsid w:val="0093215A"/>
    <w:rsid w:val="00971600"/>
    <w:rsid w:val="00971A54"/>
    <w:rsid w:val="00981736"/>
    <w:rsid w:val="009973B4"/>
    <w:rsid w:val="009C0511"/>
    <w:rsid w:val="009F78F1"/>
    <w:rsid w:val="009F7EED"/>
    <w:rsid w:val="00A04720"/>
    <w:rsid w:val="00A061E7"/>
    <w:rsid w:val="00A27ED7"/>
    <w:rsid w:val="00AD1D75"/>
    <w:rsid w:val="00AF0AAB"/>
    <w:rsid w:val="00B07E97"/>
    <w:rsid w:val="00B22211"/>
    <w:rsid w:val="00B258C1"/>
    <w:rsid w:val="00B317B8"/>
    <w:rsid w:val="00B90C74"/>
    <w:rsid w:val="00B915AC"/>
    <w:rsid w:val="00B94AE0"/>
    <w:rsid w:val="00BB78B7"/>
    <w:rsid w:val="00BD73F7"/>
    <w:rsid w:val="00BF597E"/>
    <w:rsid w:val="00C15170"/>
    <w:rsid w:val="00C220BC"/>
    <w:rsid w:val="00C35CB6"/>
    <w:rsid w:val="00C51A36"/>
    <w:rsid w:val="00C55228"/>
    <w:rsid w:val="00C616BB"/>
    <w:rsid w:val="00C744D2"/>
    <w:rsid w:val="00CC7D3E"/>
    <w:rsid w:val="00CE315A"/>
    <w:rsid w:val="00D06F59"/>
    <w:rsid w:val="00D21991"/>
    <w:rsid w:val="00D42726"/>
    <w:rsid w:val="00D8388C"/>
    <w:rsid w:val="00E13F1E"/>
    <w:rsid w:val="00E60789"/>
    <w:rsid w:val="00E60CEC"/>
    <w:rsid w:val="00E678D6"/>
    <w:rsid w:val="00E734D5"/>
    <w:rsid w:val="00E823AC"/>
    <w:rsid w:val="00E96296"/>
    <w:rsid w:val="00EB0164"/>
    <w:rsid w:val="00EC2D9D"/>
    <w:rsid w:val="00ED0F62"/>
    <w:rsid w:val="00ED31DE"/>
    <w:rsid w:val="00F05CBB"/>
    <w:rsid w:val="00F135F7"/>
    <w:rsid w:val="00F17883"/>
    <w:rsid w:val="00F35C3A"/>
    <w:rsid w:val="00F411FF"/>
    <w:rsid w:val="00F71ED3"/>
    <w:rsid w:val="00F85FCD"/>
    <w:rsid w:val="00F9689E"/>
    <w:rsid w:val="023E3548"/>
    <w:rsid w:val="023E7EF8"/>
    <w:rsid w:val="033D1C2C"/>
    <w:rsid w:val="03CC01AD"/>
    <w:rsid w:val="04242A2B"/>
    <w:rsid w:val="048575B6"/>
    <w:rsid w:val="05A97751"/>
    <w:rsid w:val="07687D49"/>
    <w:rsid w:val="089D2465"/>
    <w:rsid w:val="0B0349A4"/>
    <w:rsid w:val="0B4E7CE4"/>
    <w:rsid w:val="0B620728"/>
    <w:rsid w:val="0BA547CC"/>
    <w:rsid w:val="0BAB3B27"/>
    <w:rsid w:val="0BF31613"/>
    <w:rsid w:val="0CE360D5"/>
    <w:rsid w:val="0D2E023B"/>
    <w:rsid w:val="0DE37984"/>
    <w:rsid w:val="0E7B2CC7"/>
    <w:rsid w:val="0F0D1284"/>
    <w:rsid w:val="0F751007"/>
    <w:rsid w:val="108219C2"/>
    <w:rsid w:val="10957F92"/>
    <w:rsid w:val="109E2734"/>
    <w:rsid w:val="10AB520A"/>
    <w:rsid w:val="11537B43"/>
    <w:rsid w:val="117E6D5A"/>
    <w:rsid w:val="11CD659A"/>
    <w:rsid w:val="12787EE6"/>
    <w:rsid w:val="12D12C05"/>
    <w:rsid w:val="130E504F"/>
    <w:rsid w:val="131B209B"/>
    <w:rsid w:val="13890C34"/>
    <w:rsid w:val="143A5109"/>
    <w:rsid w:val="144E55A7"/>
    <w:rsid w:val="14BA7805"/>
    <w:rsid w:val="16674354"/>
    <w:rsid w:val="16950047"/>
    <w:rsid w:val="184C61B5"/>
    <w:rsid w:val="18A12E8E"/>
    <w:rsid w:val="1B0C55E1"/>
    <w:rsid w:val="1B121C61"/>
    <w:rsid w:val="1B48360A"/>
    <w:rsid w:val="1B8D4D03"/>
    <w:rsid w:val="1B917B85"/>
    <w:rsid w:val="1B9B6ABA"/>
    <w:rsid w:val="1C335B99"/>
    <w:rsid w:val="1C5A0E97"/>
    <w:rsid w:val="1C633876"/>
    <w:rsid w:val="1CB32766"/>
    <w:rsid w:val="1EAA0B75"/>
    <w:rsid w:val="1F022080"/>
    <w:rsid w:val="1F4D1700"/>
    <w:rsid w:val="1F8B7D7A"/>
    <w:rsid w:val="1FA53B1A"/>
    <w:rsid w:val="1FCE0081"/>
    <w:rsid w:val="205B068C"/>
    <w:rsid w:val="21016ED3"/>
    <w:rsid w:val="21517F70"/>
    <w:rsid w:val="217577AF"/>
    <w:rsid w:val="22401A05"/>
    <w:rsid w:val="22847E42"/>
    <w:rsid w:val="24130147"/>
    <w:rsid w:val="24564FE2"/>
    <w:rsid w:val="252F00C9"/>
    <w:rsid w:val="25D802CC"/>
    <w:rsid w:val="25F731AD"/>
    <w:rsid w:val="26241121"/>
    <w:rsid w:val="26A36FC5"/>
    <w:rsid w:val="26D86D9D"/>
    <w:rsid w:val="278D18F5"/>
    <w:rsid w:val="278F25E8"/>
    <w:rsid w:val="27C52A22"/>
    <w:rsid w:val="283B0D09"/>
    <w:rsid w:val="28AE480B"/>
    <w:rsid w:val="28B643EE"/>
    <w:rsid w:val="290F2A57"/>
    <w:rsid w:val="29384107"/>
    <w:rsid w:val="29860A3F"/>
    <w:rsid w:val="2A55501F"/>
    <w:rsid w:val="2ACD303D"/>
    <w:rsid w:val="2B5D50A3"/>
    <w:rsid w:val="2C6457A0"/>
    <w:rsid w:val="2DEB5B9F"/>
    <w:rsid w:val="2EE13094"/>
    <w:rsid w:val="2F2B229D"/>
    <w:rsid w:val="30A94000"/>
    <w:rsid w:val="30D4357D"/>
    <w:rsid w:val="31230AE2"/>
    <w:rsid w:val="322F7AAD"/>
    <w:rsid w:val="337866CB"/>
    <w:rsid w:val="342E5633"/>
    <w:rsid w:val="357300C6"/>
    <w:rsid w:val="362C71DC"/>
    <w:rsid w:val="368D4A53"/>
    <w:rsid w:val="37741286"/>
    <w:rsid w:val="38442B85"/>
    <w:rsid w:val="385A4AB2"/>
    <w:rsid w:val="38A743FC"/>
    <w:rsid w:val="38CF3AE1"/>
    <w:rsid w:val="39AB58CB"/>
    <w:rsid w:val="3A242819"/>
    <w:rsid w:val="3AC608CB"/>
    <w:rsid w:val="3BBB3FFC"/>
    <w:rsid w:val="3BE22D59"/>
    <w:rsid w:val="3C4A64C8"/>
    <w:rsid w:val="3D1E51E8"/>
    <w:rsid w:val="3D207B84"/>
    <w:rsid w:val="3D344D20"/>
    <w:rsid w:val="3D662E26"/>
    <w:rsid w:val="3EBF4EFB"/>
    <w:rsid w:val="40D80BB8"/>
    <w:rsid w:val="40D92CA7"/>
    <w:rsid w:val="413D1451"/>
    <w:rsid w:val="44E8380F"/>
    <w:rsid w:val="44FC1CFD"/>
    <w:rsid w:val="45E625F9"/>
    <w:rsid w:val="462C25D5"/>
    <w:rsid w:val="46F31DBC"/>
    <w:rsid w:val="478A2FD4"/>
    <w:rsid w:val="4A040AF9"/>
    <w:rsid w:val="4A474B11"/>
    <w:rsid w:val="4A817CA5"/>
    <w:rsid w:val="4C133CFF"/>
    <w:rsid w:val="4CD55567"/>
    <w:rsid w:val="4DB85769"/>
    <w:rsid w:val="4E767696"/>
    <w:rsid w:val="4F8F6E42"/>
    <w:rsid w:val="50486EB2"/>
    <w:rsid w:val="504978B1"/>
    <w:rsid w:val="50841863"/>
    <w:rsid w:val="50F446D1"/>
    <w:rsid w:val="51A77C3C"/>
    <w:rsid w:val="51F24ECB"/>
    <w:rsid w:val="52721D12"/>
    <w:rsid w:val="53C433BC"/>
    <w:rsid w:val="54050D0D"/>
    <w:rsid w:val="54AF6381"/>
    <w:rsid w:val="54F02770"/>
    <w:rsid w:val="552A24C0"/>
    <w:rsid w:val="558E510B"/>
    <w:rsid w:val="57732CC8"/>
    <w:rsid w:val="57D23F41"/>
    <w:rsid w:val="58A62B52"/>
    <w:rsid w:val="58BE376D"/>
    <w:rsid w:val="59FE62E7"/>
    <w:rsid w:val="5A087CD7"/>
    <w:rsid w:val="5AA17491"/>
    <w:rsid w:val="5B926253"/>
    <w:rsid w:val="5BEB433B"/>
    <w:rsid w:val="5C5D1F9F"/>
    <w:rsid w:val="5D3C6685"/>
    <w:rsid w:val="5D5A33F7"/>
    <w:rsid w:val="5DDA3CC4"/>
    <w:rsid w:val="5DE244B7"/>
    <w:rsid w:val="5E4661C7"/>
    <w:rsid w:val="5E512C04"/>
    <w:rsid w:val="5E6A62AC"/>
    <w:rsid w:val="5EA12B9A"/>
    <w:rsid w:val="5FE127AB"/>
    <w:rsid w:val="5FE52ADF"/>
    <w:rsid w:val="601604B1"/>
    <w:rsid w:val="607623F4"/>
    <w:rsid w:val="61831066"/>
    <w:rsid w:val="623138DD"/>
    <w:rsid w:val="62A55CAB"/>
    <w:rsid w:val="6413502E"/>
    <w:rsid w:val="663634DC"/>
    <w:rsid w:val="66557E57"/>
    <w:rsid w:val="67EE12FA"/>
    <w:rsid w:val="68F6125C"/>
    <w:rsid w:val="69A27837"/>
    <w:rsid w:val="69F73940"/>
    <w:rsid w:val="6A35028E"/>
    <w:rsid w:val="6A4D59DC"/>
    <w:rsid w:val="6A666DEF"/>
    <w:rsid w:val="6A7E2167"/>
    <w:rsid w:val="6AF11F23"/>
    <w:rsid w:val="6B0317A9"/>
    <w:rsid w:val="6BC3715D"/>
    <w:rsid w:val="6C665B72"/>
    <w:rsid w:val="6C7B045A"/>
    <w:rsid w:val="6CAF4B0F"/>
    <w:rsid w:val="6DEB2276"/>
    <w:rsid w:val="6E77647E"/>
    <w:rsid w:val="6E847463"/>
    <w:rsid w:val="6F753E02"/>
    <w:rsid w:val="704F0115"/>
    <w:rsid w:val="70E63C29"/>
    <w:rsid w:val="70F03A75"/>
    <w:rsid w:val="711D4B74"/>
    <w:rsid w:val="71A03430"/>
    <w:rsid w:val="724868FF"/>
    <w:rsid w:val="727536BE"/>
    <w:rsid w:val="72824AAA"/>
    <w:rsid w:val="72B140F9"/>
    <w:rsid w:val="72BC26A9"/>
    <w:rsid w:val="73125CA2"/>
    <w:rsid w:val="731A42E7"/>
    <w:rsid w:val="736232A6"/>
    <w:rsid w:val="74024AB6"/>
    <w:rsid w:val="7450335A"/>
    <w:rsid w:val="74C14BCB"/>
    <w:rsid w:val="74D166F6"/>
    <w:rsid w:val="751506D8"/>
    <w:rsid w:val="75370FDC"/>
    <w:rsid w:val="7567151E"/>
    <w:rsid w:val="75E954AA"/>
    <w:rsid w:val="75FF34EF"/>
    <w:rsid w:val="764C516C"/>
    <w:rsid w:val="76CC1AB2"/>
    <w:rsid w:val="785E4287"/>
    <w:rsid w:val="78951B16"/>
    <w:rsid w:val="7A447DAB"/>
    <w:rsid w:val="7A907574"/>
    <w:rsid w:val="7ADF52F1"/>
    <w:rsid w:val="7AF26147"/>
    <w:rsid w:val="7C942478"/>
    <w:rsid w:val="7CA96862"/>
    <w:rsid w:val="7CFC1DF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  <o:rules v:ext="edit">
        <o:r id="V:Rule1" type="connector" idref="#自选图形 103"/>
        <o:r id="V:Rule2" type="connector" idref="#自选图形 113"/>
        <o:r id="V:Rule3" type="connector" idref="#自选图形 107"/>
        <o:r id="V:Rule4" type="connector" idref="#自选图形 109"/>
        <o:r id="V:Rule5" type="connector" idref="#自选图形 110"/>
        <o:r id="V:Rule6" type="connector" idref="#_x0000_s2080">
          <o:proxy start="" idref="#文本框 111" connectloc="2"/>
        </o:r>
        <o:r id="V:Rule7" type="connector" idref="#_x0000_s2084"/>
        <o:r id="V:Rule8" type="connector" idref="#_x0000_s2086"/>
        <o:r id="V:Rule9" type="connector" idref="#_x0000_s2093"/>
        <o:r id="V:Rule10" type="connector" idref="#_x0000_s2094"/>
        <o:r id="V:Rule11" type="connector" idref="#_x0000_s2095"/>
        <o:r id="V:Rule12" type="connector" idref="#_x0000_s2096"/>
        <o:r id="V:Rule13" type="connector" idref="#_x0000_s2097"/>
        <o:r id="V:Rule14" type="connector" idref="#_x0000_s2098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538"/>
    </w:pPr>
    <w:rPr>
      <w:sz w:val="28"/>
      <w:szCs w:val="28"/>
    </w:rPr>
  </w:style>
  <w:style w:type="paragraph" w:styleId="3">
    <w:name w:val="Body Text Indent"/>
    <w:basedOn w:val="1"/>
    <w:qFormat/>
    <w:uiPriority w:val="0"/>
    <w:pPr>
      <w:ind w:firstLine="425"/>
    </w:pPr>
  </w:style>
  <w:style w:type="paragraph" w:styleId="4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22"/>
    <w:rPr>
      <w:b/>
      <w:bCs/>
    </w:rPr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5">
    <w:name w:val="List Paragraph"/>
    <w:basedOn w:val="1"/>
    <w:qFormat/>
    <w:uiPriority w:val="34"/>
    <w:pPr>
      <w:ind w:firstLine="420" w:firstLineChars="200"/>
    </w:pPr>
    <w:rPr>
      <w:sz w:val="24"/>
    </w:rPr>
  </w:style>
  <w:style w:type="paragraph" w:customStyle="1" w:styleId="16">
    <w:name w:val="样式 正文文本缩进 + 左侧:  2 字符 首行缩进:  2 字符"/>
    <w:basedOn w:val="3"/>
    <w:qFormat/>
    <w:uiPriority w:val="0"/>
    <w:pPr>
      <w:spacing w:line="360" w:lineRule="auto"/>
      <w:ind w:firstLine="420" w:firstLineChars="200"/>
      <w:jc w:val="both"/>
    </w:pPr>
    <w:rPr>
      <w:kern w:val="2"/>
      <w:sz w:val="21"/>
      <w:szCs w:val="21"/>
    </w:rPr>
  </w:style>
  <w:style w:type="paragraph" w:styleId="17">
    <w:name w:val="No Spacing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2085"/>
    <customShpInfo spid="_x0000_s2069"/>
    <customShpInfo spid="_x0000_s2070"/>
    <customShpInfo spid="_x0000_s2071"/>
    <customShpInfo spid="_x0000_s2072"/>
    <customShpInfo spid="_x0000_s2073"/>
    <customShpInfo spid="_x0000_s2074"/>
    <customShpInfo spid="_x0000_s2076"/>
    <customShpInfo spid="_x0000_s2077"/>
    <customShpInfo spid="_x0000_s2078"/>
    <customShpInfo spid="_x0000_s2079"/>
    <customShpInfo spid="_x0000_s2075"/>
    <customShpInfo spid="_x0000_s2080"/>
    <customShpInfo spid="_x0000_s2081"/>
    <customShpInfo spid="_x0000_s2082"/>
    <customShpInfo spid="_x0000_s2083"/>
    <customShpInfo spid="_x0000_s2084"/>
    <customShpInfo spid="_x0000_s2086"/>
    <customShpInfo spid="_x0000_s2087"/>
    <customShpInfo spid="_x0000_s2091"/>
    <customShpInfo spid="_x0000_s2088"/>
    <customShpInfo spid="_x0000_s2089"/>
    <customShpInfo spid="_x0000_s2090"/>
    <customShpInfo spid="_x0000_s2092"/>
    <customShpInfo spid="_x0000_s2093"/>
    <customShpInfo spid="_x0000_s2094"/>
    <customShpInfo spid="_x0000_s2095"/>
    <customShpInfo spid="_x0000_s2096"/>
    <customShpInfo spid="_x0000_s2097"/>
    <customShpInfo spid="_x0000_s2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26</Pages>
  <Words>2710</Words>
  <Characters>15447</Characters>
  <Lines>128</Lines>
  <Paragraphs>36</Paragraphs>
  <TotalTime>368</TotalTime>
  <ScaleCrop>false</ScaleCrop>
  <LinksUpToDate>false</LinksUpToDate>
  <CharactersWithSpaces>18121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Lenovo</cp:lastModifiedBy>
  <dcterms:modified xsi:type="dcterms:W3CDTF">2021-04-02T00:07:35Z</dcterms:modified>
  <cp:revision>89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D627786C1A20487B801797FBFDA3ACC8</vt:lpwstr>
  </property>
</Properties>
</file>