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重庆科路思工贸有限责任公司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5" w:name="_GoBack"/>
            <w:bookmarkEnd w:id="5"/>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李渝姝</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ISC-JSZJ-261</w:t>
            </w:r>
          </w:p>
          <w:p>
            <w:pPr>
              <w:snapToGrid w:val="0"/>
              <w:spacing w:line="320" w:lineRule="exact"/>
              <w:ind w:left="1309"/>
              <w:rPr>
                <w:sz w:val="22"/>
                <w:szCs w:val="22"/>
                <w:highlight w:val="none"/>
              </w:rPr>
            </w:pPr>
            <w:r>
              <w:rPr>
                <w:sz w:val="22"/>
                <w:szCs w:val="22"/>
                <w:highlight w:val="none"/>
              </w:rPr>
              <w:t>ISC-JSZJ-261</w:t>
            </w:r>
          </w:p>
          <w:p>
            <w:pPr>
              <w:snapToGrid w:val="0"/>
              <w:spacing w:line="320" w:lineRule="exact"/>
              <w:ind w:left="1309"/>
              <w:rPr>
                <w:sz w:val="22"/>
                <w:szCs w:val="22"/>
                <w:highlight w:val="none"/>
              </w:rPr>
            </w:pPr>
            <w:r>
              <w:rPr>
                <w:sz w:val="22"/>
                <w:szCs w:val="22"/>
                <w:highlight w:val="none"/>
              </w:rPr>
              <w:t>ISC-JSZJ-261</w:t>
            </w:r>
          </w:p>
          <w:p>
            <w:pPr>
              <w:snapToGrid w:val="0"/>
              <w:spacing w:line="320" w:lineRule="exact"/>
              <w:ind w:left="1309"/>
              <w:rPr>
                <w:sz w:val="22"/>
                <w:szCs w:val="22"/>
                <w:highlight w:val="none"/>
              </w:rPr>
            </w:pPr>
            <w:r>
              <w:rPr>
                <w:sz w:val="22"/>
                <w:szCs w:val="22"/>
                <w:highlight w:val="none"/>
              </w:rPr>
              <w:t>重庆纭梦服饰有限公司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3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2021年03月15日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审核结束日期：2021年03月15日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2021年03月15日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883E2E"/>
    <w:rsid w:val="2F117E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2021-03-13T11:00:43Z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