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776"/>
        <w:gridCol w:w="1318"/>
        <w:gridCol w:w="142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河北卫民电力设备制造有限公司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O：14.02.04;17.11.03;17.12.03;17.12.05;19.11.03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白帆、吉洁</w:t>
            </w:r>
          </w:p>
        </w:tc>
        <w:tc>
          <w:tcPr>
            <w:tcW w:w="17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14.02.04;17.11.03;17.12.03;17.12.05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标识牌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原材料—模压—剪切—粘贴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隔离开关、熔断器：铜板、铁板-裁剪-冲压成型-部件组装-整形调试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铁附件：钢板、角铁—下料—打孔—焊接—镀锌—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硅橡胶避雷器：氧化锌片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烘烤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平板硫化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冷却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绝缘子：金具+环氧棒压接—烘干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硫化成型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高压拉闸杆：绝缘杆和接口-安装接口-调试令克棒-加固令克棒。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接地线：铜丝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束丝机束丝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包塑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盘卷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验电器：绝缘管—切割--连接--线路板焊接-验电器头组装--成品检验-入库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防鸟刺：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原材料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折弯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压接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驱鸟器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冲压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防鸟罩、绝缘护罩：裁剪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组装卡扣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修边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硬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梯：环氧树脂杆-----切割----组装（防滑垫）-----检验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登杆脚扣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方管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打孔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电力金具：原材料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下料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机加工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生产任务未按时完成，设备故障，工人操作不当，控制措施：生产和服务控制程序、设备操作规程、作业指导书；特殊过程：焊接、包塑、硫化，编制作业指导书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架空通信线路配件 第4部分：抱箍类、光缆预留支架YD/T3436.4-2019、输电线路铁塔制造技术条件GB/T2694-2018、交流输电线路用复合外套金属氧化物避雷器DL/T 815-2012、电力金具通用技术条件GB/T 2314-2008、高压线路针式瓷绝缘子尺寸与特性GB/T 1000-2016、高压交流熔断器 第2部分：限流熔断器GB/T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符合架空通信线路配件 第4部分：抱箍类、光缆预留支架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YD/T3436.4-2019、输电线路铁塔制造技术条件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GB/T2694-2018、交流输电线路用复合外套金属氧化物避雷器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DL/T 815-2012、电力金具通用技术条件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2314-2008、高压线路针式瓷绝缘子尺寸与特性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1000-2016、高压交流熔断器 第2部分：限流熔断器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白帆、吉洁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2021.3.19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2021.3.19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372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2021-03-18T03:17:26Z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605365BCA076491C8FF803280F8DC16C</vt:lpwstr>
  </property>
</Properties>
</file>