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drawing>
          <wp:anchor distT="0" distB="0" distL="114300" distR="114300" simplePos="0" relativeHeight="251659264" behindDoc="0" locked="0" layoutInCell="1" allowOverlap="1">
            <wp:simplePos x="0" y="0"/>
            <wp:positionH relativeFrom="column">
              <wp:posOffset>-523875</wp:posOffset>
            </wp:positionH>
            <wp:positionV relativeFrom="paragraph">
              <wp:posOffset>-802640</wp:posOffset>
            </wp:positionV>
            <wp:extent cx="7335520" cy="10031730"/>
            <wp:effectExtent l="0" t="0" r="508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335520" cy="10031730"/>
                    </a:xfrm>
                    <a:prstGeom prst="rect">
                      <a:avLst/>
                    </a:prstGeom>
                    <a:noFill/>
                    <a:ln>
                      <a:noFill/>
                    </a:ln>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十堰捷恒工贸有限公司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初审补充现场审核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2021.3.20下午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E4FE7"/>
    <w:rsid w:val="23C37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2021-03-26T00:04:07Z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DC6C1A707756446DA5025187158DABEF</vt:lpwstr>
  </property>
</Properties>
</file>