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drawing>
          <wp:anchor distT="0" distB="0" distL="114300" distR="114300" simplePos="0" relativeHeight="251659264" behindDoc="0" locked="0" layoutInCell="1" allowOverlap="1">
            <wp:simplePos x="0" y="0"/>
            <wp:positionH relativeFrom="column">
              <wp:posOffset>-788670</wp:posOffset>
            </wp:positionH>
            <wp:positionV relativeFrom="paragraph">
              <wp:posOffset>-683260</wp:posOffset>
            </wp:positionV>
            <wp:extent cx="7487920" cy="9776460"/>
            <wp:effectExtent l="0" t="0" r="508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487920" cy="9776460"/>
                    </a:xfrm>
                    <a:prstGeom prst="rect">
                      <a:avLst/>
                    </a:prstGeom>
                    <a:noFill/>
                    <a:ln>
                      <a:noFill/>
                    </a:ln>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十堰风向汽车零部件有限公司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0681-2020-Q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bookmarkEnd w:id="3"/>
            <w:r>
              <w:rPr>
                <w:rFonts w:hint="eastAsia"/>
                <w:sz w:val="18"/>
                <w:szCs w:val="18"/>
                <w:lang w:val="en-US" w:eastAsia="zh-CN"/>
              </w:rPr>
              <w:t>初审，补充现场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2021.3.20上午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C2761C"/>
    <w:rsid w:val="6A0F01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2021-03-22T12:29:51Z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29F5E29312BC4248B0D6894ACE618203</vt:lpwstr>
  </property>
</Properties>
</file>