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0186-2021-QEO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重庆龙杭实业有限公司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重庆市渝北区龙溪街道佳园路66号银海北极星1幢4-商业1A区95号</w:t>
      </w:r>
      <w:bookmarkEnd w:id="3"/>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500112</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重庆市南岸区经开电商产业园二期19栋一楼2号</w:t>
      </w:r>
      <w:bookmarkEnd w:id="5"/>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500112</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keepNext w:val="0"/>
        <w:keepLines w:val="0"/>
        <w:pageBreakBefore w:val="0"/>
        <w:widowControl w:val="0"/>
        <w:kinsoku/>
        <w:wordWrap/>
        <w:overflowPunct/>
        <w:topLinePunct w:val="0"/>
        <w:autoSpaceDE/>
        <w:autoSpaceDN/>
        <w:bidi w:val="0"/>
        <w:adjustRightInd/>
        <w:snapToGrid w:val="0"/>
        <w:spacing w:line="400" w:lineRule="atLeast"/>
        <w:ind w:firstLine="0"/>
        <w:textAlignment w:val="auto"/>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91500112MA5U65LR4Q</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13608393733</w:t>
      </w:r>
      <w:bookmarkEnd w:id="9"/>
    </w:p>
    <w:p>
      <w:pPr>
        <w:pStyle w:val="2"/>
        <w:keepNext w:val="0"/>
        <w:keepLines w:val="0"/>
        <w:pageBreakBefore w:val="0"/>
        <w:widowControl w:val="0"/>
        <w:kinsoku/>
        <w:wordWrap/>
        <w:overflowPunct/>
        <w:topLinePunct w:val="0"/>
        <w:autoSpaceDE/>
        <w:autoSpaceDN/>
        <w:bidi w:val="0"/>
        <w:adjustRightInd/>
        <w:snapToGrid w:val="0"/>
        <w:spacing w:before="120" w:beforeLines="50" w:line="400" w:lineRule="atLeast"/>
        <w:ind w:firstLine="0"/>
        <w:textAlignment w:val="auto"/>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熊家丽</w:t>
      </w:r>
      <w:bookmarkEnd w:id="10"/>
      <w:r>
        <w:rPr>
          <w:rFonts w:hint="eastAsia"/>
          <w:b/>
          <w:color w:val="000000" w:themeColor="text1"/>
          <w:sz w:val="22"/>
          <w:szCs w:val="22"/>
          <w:lang w:val="en-US" w:eastAsia="zh-CN"/>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熊家丽</w:t>
      </w:r>
      <w:bookmarkEnd w:id="11"/>
      <w:r>
        <w:rPr>
          <w:rFonts w:hint="eastAsia"/>
          <w:b/>
          <w:color w:val="000000" w:themeColor="text1"/>
          <w:sz w:val="22"/>
          <w:szCs w:val="22"/>
          <w:lang w:val="en-US" w:eastAsia="zh-CN"/>
        </w:rPr>
        <w:t xml:space="preserve">        </w:t>
      </w:r>
      <w:r>
        <w:rPr>
          <w:rFonts w:hint="eastAsia"/>
          <w:b/>
          <w:color w:val="000000" w:themeColor="text1"/>
          <w:sz w:val="22"/>
          <w:szCs w:val="22"/>
        </w:rPr>
        <w:t>组织人数：</w:t>
      </w:r>
      <w:bookmarkStart w:id="12" w:name="企业人数"/>
      <w:r>
        <w:rPr>
          <w:b/>
          <w:color w:val="000000" w:themeColor="text1"/>
          <w:sz w:val="22"/>
          <w:szCs w:val="22"/>
        </w:rPr>
        <w:t>10</w:t>
      </w:r>
      <w:bookmarkEnd w:id="12"/>
    </w:p>
    <w:p>
      <w:pPr>
        <w:pStyle w:val="2"/>
        <w:keepNext w:val="0"/>
        <w:keepLines w:val="0"/>
        <w:pageBreakBefore w:val="0"/>
        <w:widowControl w:val="0"/>
        <w:kinsoku/>
        <w:wordWrap/>
        <w:overflowPunct/>
        <w:topLinePunct w:val="0"/>
        <w:autoSpaceDE/>
        <w:autoSpaceDN/>
        <w:bidi w:val="0"/>
        <w:adjustRightInd/>
        <w:snapToGrid w:val="0"/>
        <w:spacing w:line="400" w:lineRule="atLeast"/>
        <w:ind w:firstLine="0"/>
        <w:textAlignment w:val="auto"/>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Q：GB/T19001-2016/ISO9001:2015,E：GB/T 24001-2016/ISO14001:2015,O：GB/T45001-2020 / ISO45001：2018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Q:再认证,E:再认证,O:再认证</w:t>
      </w:r>
      <w:bookmarkEnd w:id="14"/>
    </w:p>
    <w:p>
      <w:pPr>
        <w:pStyle w:val="2"/>
        <w:keepNext w:val="0"/>
        <w:keepLines w:val="0"/>
        <w:pageBreakBefore w:val="0"/>
        <w:widowControl w:val="0"/>
        <w:kinsoku/>
        <w:wordWrap/>
        <w:overflowPunct/>
        <w:topLinePunct w:val="0"/>
        <w:autoSpaceDE/>
        <w:autoSpaceDN/>
        <w:bidi w:val="0"/>
        <w:adjustRightInd/>
        <w:snapToGrid w:val="0"/>
        <w:spacing w:line="400" w:lineRule="atLeast"/>
        <w:ind w:firstLine="0"/>
        <w:textAlignment w:val="auto"/>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keepNext w:val="0"/>
        <w:keepLines w:val="0"/>
        <w:pageBreakBefore w:val="0"/>
        <w:widowControl w:val="0"/>
        <w:kinsoku/>
        <w:wordWrap/>
        <w:overflowPunct/>
        <w:topLinePunct w:val="0"/>
        <w:autoSpaceDE/>
        <w:autoSpaceDN/>
        <w:bidi w:val="0"/>
        <w:adjustRightInd/>
        <w:snapToGrid w:val="0"/>
        <w:spacing w:line="400" w:lineRule="atLeast"/>
        <w:ind w:firstLine="0"/>
        <w:textAlignment w:val="auto"/>
        <w:rPr>
          <w:b/>
          <w:color w:val="000000" w:themeColor="text1"/>
          <w:sz w:val="22"/>
          <w:szCs w:val="22"/>
          <w:u w:val="single"/>
        </w:rPr>
      </w:pPr>
      <w:bookmarkStart w:id="15" w:name="审核范围"/>
      <w:r>
        <w:rPr>
          <w:rFonts w:hint="eastAsia"/>
          <w:b/>
          <w:color w:val="000000" w:themeColor="text1"/>
          <w:sz w:val="22"/>
          <w:szCs w:val="22"/>
        </w:rPr>
        <w:t>Q：服装、遮阳产品（布艺窗帘、百叶、卷帘、柔纱帘）、地毯、工艺品、床上用品的销售及售后服务</w:t>
      </w:r>
    </w:p>
    <w:p>
      <w:pPr>
        <w:pStyle w:val="2"/>
        <w:keepNext w:val="0"/>
        <w:keepLines w:val="0"/>
        <w:pageBreakBefore w:val="0"/>
        <w:widowControl w:val="0"/>
        <w:kinsoku/>
        <w:wordWrap/>
        <w:overflowPunct/>
        <w:topLinePunct w:val="0"/>
        <w:autoSpaceDE/>
        <w:autoSpaceDN/>
        <w:bidi w:val="0"/>
        <w:adjustRightInd/>
        <w:snapToGrid w:val="0"/>
        <w:spacing w:line="400" w:lineRule="atLeast"/>
        <w:ind w:firstLine="0"/>
        <w:textAlignment w:val="auto"/>
        <w:rPr>
          <w:rFonts w:hint="eastAsia"/>
          <w:b/>
          <w:color w:val="000000" w:themeColor="text1"/>
          <w:sz w:val="22"/>
          <w:szCs w:val="22"/>
        </w:rPr>
      </w:pPr>
      <w:r>
        <w:rPr>
          <w:rFonts w:hint="eastAsia"/>
          <w:b/>
          <w:color w:val="000000" w:themeColor="text1"/>
          <w:sz w:val="22"/>
          <w:szCs w:val="22"/>
        </w:rPr>
        <w:t>E：服装、遮阳产品（布艺窗帘、百叶、卷帘、柔纱帘）、地毯、工艺品、床上用品的销售及售后服务所涉及场所的相关环境管理活动</w:t>
      </w:r>
    </w:p>
    <w:p>
      <w:pPr>
        <w:pStyle w:val="2"/>
        <w:keepNext w:val="0"/>
        <w:keepLines w:val="0"/>
        <w:pageBreakBefore w:val="0"/>
        <w:widowControl w:val="0"/>
        <w:kinsoku/>
        <w:wordWrap/>
        <w:overflowPunct/>
        <w:topLinePunct w:val="0"/>
        <w:autoSpaceDE/>
        <w:autoSpaceDN/>
        <w:bidi w:val="0"/>
        <w:adjustRightInd/>
        <w:snapToGrid w:val="0"/>
        <w:spacing w:line="400" w:lineRule="atLeast"/>
        <w:ind w:firstLine="0"/>
        <w:textAlignment w:val="auto"/>
        <w:rPr>
          <w:rFonts w:hint="eastAsia"/>
          <w:b/>
          <w:color w:val="000000" w:themeColor="text1"/>
          <w:sz w:val="22"/>
          <w:szCs w:val="22"/>
        </w:rPr>
      </w:pPr>
      <w:r>
        <w:rPr>
          <w:rFonts w:hint="eastAsia"/>
          <w:b/>
          <w:color w:val="000000" w:themeColor="text1"/>
          <w:sz w:val="22"/>
          <w:szCs w:val="22"/>
        </w:rPr>
        <w:t>O：服装、遮阳产品（布艺窗帘、百叶、卷帘、柔纱帘）、地毯、工艺品、床上用品的销售及售后服务所涉及场所的相关职业健康安全管理活动</w:t>
      </w:r>
      <w:bookmarkEnd w:id="15"/>
    </w:p>
    <w:p>
      <w:pPr>
        <w:pStyle w:val="2"/>
        <w:keepNext w:val="0"/>
        <w:keepLines w:val="0"/>
        <w:pageBreakBefore w:val="0"/>
        <w:widowControl w:val="0"/>
        <w:kinsoku/>
        <w:wordWrap/>
        <w:overflowPunct/>
        <w:topLinePunct w:val="0"/>
        <w:autoSpaceDE/>
        <w:autoSpaceDN/>
        <w:bidi w:val="0"/>
        <w:adjustRightInd/>
        <w:snapToGrid w:val="0"/>
        <w:spacing w:line="400" w:lineRule="atLeast"/>
        <w:ind w:firstLine="0"/>
        <w:textAlignment w:val="auto"/>
        <w:rPr>
          <w:b/>
          <w:color w:val="000000" w:themeColor="text1"/>
          <w:sz w:val="22"/>
          <w:szCs w:val="22"/>
          <w:u w:val="single"/>
        </w:rPr>
      </w:pPr>
      <w:r>
        <w:rPr>
          <w:rFonts w:hint="eastAsia"/>
          <w:b/>
          <w:color w:val="000000" w:themeColor="text1"/>
          <w:sz w:val="22"/>
          <w:szCs w:val="22"/>
        </w:rPr>
        <w:t>□QMS（英文：）：</w:t>
      </w:r>
    </w:p>
    <w:p>
      <w:pPr>
        <w:pStyle w:val="2"/>
        <w:keepNext w:val="0"/>
        <w:keepLines w:val="0"/>
        <w:pageBreakBefore w:val="0"/>
        <w:widowControl w:val="0"/>
        <w:kinsoku/>
        <w:wordWrap/>
        <w:overflowPunct/>
        <w:topLinePunct w:val="0"/>
        <w:autoSpaceDE/>
        <w:autoSpaceDN/>
        <w:bidi w:val="0"/>
        <w:adjustRightInd/>
        <w:snapToGrid w:val="0"/>
        <w:spacing w:line="400" w:lineRule="atLeast"/>
        <w:ind w:firstLine="0"/>
        <w:textAlignment w:val="auto"/>
        <w:rPr>
          <w:b/>
          <w:color w:val="000000" w:themeColor="text1"/>
          <w:sz w:val="22"/>
          <w:szCs w:val="22"/>
          <w:u w:val="single"/>
        </w:rPr>
      </w:pPr>
      <w:r>
        <w:rPr>
          <w:rFonts w:hint="eastAsia"/>
          <w:b/>
          <w:color w:val="000000" w:themeColor="text1"/>
          <w:sz w:val="22"/>
          <w:szCs w:val="22"/>
        </w:rPr>
        <w:t>□EMS（英文：）：</w:t>
      </w:r>
    </w:p>
    <w:p>
      <w:pPr>
        <w:pStyle w:val="2"/>
        <w:keepNext w:val="0"/>
        <w:keepLines w:val="0"/>
        <w:pageBreakBefore w:val="0"/>
        <w:widowControl w:val="0"/>
        <w:kinsoku/>
        <w:wordWrap/>
        <w:overflowPunct/>
        <w:topLinePunct w:val="0"/>
        <w:autoSpaceDE/>
        <w:autoSpaceDN/>
        <w:bidi w:val="0"/>
        <w:adjustRightInd/>
        <w:snapToGrid w:val="0"/>
        <w:spacing w:line="400" w:lineRule="atLeast"/>
        <w:ind w:firstLine="0"/>
        <w:textAlignment w:val="auto"/>
        <w:rPr>
          <w:b/>
          <w:color w:val="000000" w:themeColor="text1"/>
          <w:sz w:val="22"/>
          <w:szCs w:val="22"/>
          <w:u w:val="single"/>
        </w:rPr>
      </w:pPr>
      <w:r>
        <w:rPr>
          <w:rFonts w:hint="eastAsia"/>
          <w:b/>
          <w:color w:val="000000" w:themeColor="text1"/>
          <w:sz w:val="22"/>
          <w:szCs w:val="22"/>
        </w:rPr>
        <w:t>□OHSMS（英文：）</w:t>
      </w:r>
    </w:p>
    <w:p>
      <w:pPr>
        <w:pStyle w:val="2"/>
        <w:keepNext w:val="0"/>
        <w:keepLines w:val="0"/>
        <w:pageBreakBefore w:val="0"/>
        <w:widowControl w:val="0"/>
        <w:kinsoku/>
        <w:wordWrap/>
        <w:overflowPunct/>
        <w:topLinePunct w:val="0"/>
        <w:autoSpaceDE/>
        <w:autoSpaceDN/>
        <w:bidi w:val="0"/>
        <w:adjustRightInd/>
        <w:snapToGrid w:val="0"/>
        <w:spacing w:line="400" w:lineRule="atLeast"/>
        <w:ind w:firstLine="0"/>
        <w:textAlignment w:val="auto"/>
        <w:rPr>
          <w:rFonts w:hint="eastAsia"/>
          <w:color w:val="000000" w:themeColor="text1"/>
          <w:sz w:val="22"/>
          <w:szCs w:val="22"/>
        </w:rPr>
      </w:pPr>
      <w:r>
        <w:rPr>
          <w:rFonts w:hint="eastAsia"/>
          <w:b/>
          <w:color w:val="000000" w:themeColor="text1"/>
          <w:sz w:val="22"/>
          <w:szCs w:val="22"/>
        </w:rPr>
        <w:t>证书类型：</w:t>
      </w:r>
      <w:r>
        <w:rPr>
          <w:rFonts w:ascii="Wingdings 2" w:hAnsi="Wingdings 2"/>
          <w:b/>
          <w:color w:val="000000" w:themeColor="text1"/>
          <w:sz w:val="22"/>
          <w:szCs w:val="22"/>
        </w:rPr>
        <w:sym w:font="Wingdings 2" w:char="0052"/>
      </w:r>
      <w:r>
        <w:rPr>
          <w:rFonts w:hint="eastAsia"/>
          <w:b/>
          <w:color w:val="000000" w:themeColor="text1"/>
          <w:sz w:val="22"/>
          <w:szCs w:val="22"/>
        </w:rPr>
        <w:t xml:space="preserve">纸质   </w:t>
      </w:r>
      <w:r>
        <w:rPr>
          <w:rFonts w:ascii="Wingdings 2" w:hAnsi="Wingdings 2"/>
          <w:b/>
          <w:color w:val="000000" w:themeColor="text1"/>
          <w:sz w:val="22"/>
          <w:szCs w:val="22"/>
        </w:rPr>
        <w:sym w:font="Wingdings 2" w:char="0052"/>
      </w:r>
      <w:r>
        <w:rPr>
          <w:rFonts w:hint="eastAsia"/>
          <w:b/>
          <w:color w:val="000000" w:themeColor="text1"/>
          <w:sz w:val="22"/>
          <w:szCs w:val="22"/>
        </w:rPr>
        <w:t>电子版</w:t>
      </w:r>
      <w:r>
        <w:rPr>
          <w:rFonts w:hint="eastAsia"/>
          <w:color w:val="000000" w:themeColor="text1"/>
          <w:sz w:val="22"/>
          <w:szCs w:val="22"/>
        </w:rPr>
        <w:t>（在</w:t>
      </w:r>
      <w:r>
        <w:rPr>
          <w:rFonts w:ascii="Wingdings 2" w:hAnsi="Wingdings 2"/>
          <w:color w:val="000000" w:themeColor="text1"/>
          <w:sz w:val="22"/>
          <w:szCs w:val="22"/>
        </w:rPr>
        <w:sym w:font="Wingdings 2" w:char="F0A3"/>
      </w:r>
      <w:r>
        <w:rPr>
          <w:rFonts w:hint="eastAsia"/>
          <w:color w:val="000000" w:themeColor="text1"/>
          <w:sz w:val="22"/>
          <w:szCs w:val="22"/>
        </w:rPr>
        <w:t>打</w:t>
      </w:r>
      <w:r>
        <w:rPr>
          <w:rFonts w:ascii="Symbol" w:hAnsi="Symbol"/>
          <w:color w:val="000000" w:themeColor="text1"/>
          <w:sz w:val="22"/>
          <w:szCs w:val="22"/>
        </w:rPr>
        <w:sym w:font="Symbol" w:char="F0D6"/>
      </w:r>
      <w:r>
        <w:rPr>
          <w:rFonts w:hint="eastAsia"/>
          <w:color w:val="000000" w:themeColor="text1"/>
          <w:sz w:val="22"/>
          <w:szCs w:val="22"/>
        </w:rPr>
        <w:t>）</w:t>
      </w:r>
    </w:p>
    <w:p>
      <w:pPr>
        <w:pStyle w:val="2"/>
        <w:keepNext w:val="0"/>
        <w:keepLines w:val="0"/>
        <w:pageBreakBefore w:val="0"/>
        <w:widowControl w:val="0"/>
        <w:kinsoku/>
        <w:wordWrap/>
        <w:overflowPunct/>
        <w:topLinePunct w:val="0"/>
        <w:autoSpaceDE/>
        <w:autoSpaceDN/>
        <w:bidi w:val="0"/>
        <w:adjustRightInd/>
        <w:snapToGrid w:val="0"/>
        <w:spacing w:line="400" w:lineRule="atLeast"/>
        <w:ind w:firstLine="0"/>
        <w:textAlignment w:val="auto"/>
        <w:rPr>
          <w:rFonts w:hint="eastAsia"/>
          <w:color w:val="000000" w:themeColor="text1"/>
          <w:sz w:val="22"/>
          <w:szCs w:val="22"/>
        </w:rPr>
      </w:pPr>
      <w:r>
        <w:rPr>
          <w:rFonts w:hint="eastAsia"/>
          <w:color w:val="000000" w:themeColor="text1"/>
          <w:sz w:val="22"/>
          <w:szCs w:val="22"/>
        </w:rPr>
        <w:t>自2021年7月1日后发放的证书如需纸质证书，收取100元每证书的费用。</w:t>
      </w:r>
      <w:bookmarkStart w:id="16" w:name="_GoBack"/>
      <w:bookmarkEnd w:id="16"/>
    </w:p>
    <w:p>
      <w:pPr>
        <w:pStyle w:val="2"/>
        <w:spacing w:line="360" w:lineRule="exact"/>
        <w:ind w:firstLine="0"/>
        <w:rPr>
          <w:rFonts w:hint="eastAsia"/>
          <w:b/>
          <w:color w:val="000000" w:themeColor="text1"/>
          <w:sz w:val="22"/>
          <w:szCs w:val="22"/>
        </w:rPr>
      </w:pPr>
      <w:r>
        <w:rPr>
          <w:rFonts w:hint="eastAsia" w:ascii="宋体" w:hAnsi="宋体" w:eastAsia="宋体" w:cs="Times New Roman"/>
          <w:kern w:val="2"/>
          <w:sz w:val="21"/>
          <w:szCs w:val="22"/>
          <w:lang w:val="en-US" w:eastAsia="zh-CN" w:bidi="ar-SA"/>
        </w:rPr>
        <w:drawing>
          <wp:anchor distT="0" distB="0" distL="114300" distR="114300" simplePos="0" relativeHeight="251698176" behindDoc="0" locked="0" layoutInCell="1" allowOverlap="1">
            <wp:simplePos x="0" y="0"/>
            <wp:positionH relativeFrom="column">
              <wp:posOffset>3905250</wp:posOffset>
            </wp:positionH>
            <wp:positionV relativeFrom="paragraph">
              <wp:posOffset>178435</wp:posOffset>
            </wp:positionV>
            <wp:extent cx="391160" cy="361950"/>
            <wp:effectExtent l="0" t="0" r="5080" b="3810"/>
            <wp:wrapNone/>
            <wp:docPr id="2" name="图片 2" descr="45e69cce4380e02713697e955d1ffd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45e69cce4380e02713697e955d1ffd9"/>
                    <pic:cNvPicPr>
                      <a:picLocks noChangeAspect="1"/>
                    </pic:cNvPicPr>
                  </pic:nvPicPr>
                  <pic:blipFill>
                    <a:blip r:embed="rId5"/>
                    <a:stretch>
                      <a:fillRect/>
                    </a:stretch>
                  </pic:blipFill>
                  <pic:spPr>
                    <a:xfrm>
                      <a:off x="0" y="0"/>
                      <a:ext cx="391160" cy="361950"/>
                    </a:xfrm>
                    <a:prstGeom prst="rect">
                      <a:avLst/>
                    </a:prstGeom>
                    <a:noFill/>
                    <a:ln>
                      <a:noFill/>
                    </a:ln>
                  </pic:spPr>
                </pic:pic>
              </a:graphicData>
            </a:graphic>
          </wp:anchor>
        </w:drawing>
      </w: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                     组长确认：</w:t>
      </w:r>
    </w:p>
    <w:p>
      <w:pPr>
        <w:pStyle w:val="2"/>
        <w:spacing w:line="360" w:lineRule="exact"/>
        <w:ind w:firstLine="0"/>
        <w:rPr>
          <w:rFonts w:hint="default" w:eastAsia="宋体"/>
          <w:b/>
          <w:color w:val="000000" w:themeColor="text1"/>
          <w:sz w:val="22"/>
          <w:szCs w:val="22"/>
          <w:lang w:val="en-US" w:eastAsia="zh-CN"/>
        </w:rPr>
      </w:pPr>
      <w:r>
        <w:rPr>
          <w:rFonts w:hint="eastAsia"/>
          <w:b/>
          <w:color w:val="000000" w:themeColor="text1"/>
          <w:sz w:val="22"/>
          <w:szCs w:val="22"/>
        </w:rPr>
        <w:t>日期：</w:t>
      </w:r>
      <w:r>
        <w:rPr>
          <w:rFonts w:hint="eastAsia"/>
          <w:b/>
          <w:color w:val="000000" w:themeColor="text1"/>
          <w:sz w:val="22"/>
          <w:szCs w:val="22"/>
          <w:lang w:val="en-US" w:eastAsia="zh-CN"/>
        </w:rPr>
        <w:t>2021.03.14</w:t>
      </w:r>
      <w:r>
        <w:rPr>
          <w:rFonts w:hint="eastAsia"/>
          <w:b/>
          <w:color w:val="000000" w:themeColor="text1"/>
          <w:sz w:val="22"/>
          <w:szCs w:val="22"/>
        </w:rPr>
        <w:t xml:space="preserve">                            日期：</w:t>
      </w:r>
      <w:r>
        <w:rPr>
          <w:rFonts w:hint="eastAsia"/>
          <w:b/>
          <w:color w:val="000000" w:themeColor="text1"/>
          <w:sz w:val="22"/>
          <w:szCs w:val="22"/>
          <w:lang w:val="en-US" w:eastAsia="zh-CN"/>
        </w:rPr>
        <w:t>2021.03.14</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rFonts w:ascii="宋体" w:hAnsi="宋体"/>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rPr>
        <w:t>www.china-isc.org.cn</w:t>
      </w:r>
      <w:r>
        <w:fldChar w:fldCharType="end"/>
      </w:r>
      <w:r>
        <w:rPr>
          <w:rFonts w:hint="eastAsia" w:ascii="宋体" w:hAnsi="宋体"/>
          <w:b/>
          <w:color w:val="000000" w:themeColor="text1"/>
          <w:sz w:val="18"/>
          <w:szCs w:val="18"/>
        </w:rPr>
        <w:t>)认证申请专区下载。</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1"/>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5B8752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uiPriority w:val="0"/>
    <w:pPr>
      <w:snapToGrid w:val="0"/>
      <w:spacing w:line="336" w:lineRule="auto"/>
      <w:ind w:firstLine="630"/>
    </w:pPr>
    <w:rPr>
      <w:sz w:val="32"/>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uiPriority w:val="0"/>
    <w:rPr>
      <w:color w:val="0000FF" w:themeColor="hyperlink"/>
      <w:u w:val="single"/>
    </w:rPr>
  </w:style>
  <w:style w:type="character" w:customStyle="1" w:styleId="8">
    <w:name w:val="正文文本缩进 Char"/>
    <w:basedOn w:val="6"/>
    <w:link w:val="2"/>
    <w:qFormat/>
    <w:uiPriority w:val="0"/>
    <w:rPr>
      <w:rFonts w:ascii="Times New Roman" w:hAnsi="Times New Roman" w:eastAsia="宋体" w:cs="Times New Roman"/>
      <w:sz w:val="32"/>
      <w:szCs w:val="20"/>
    </w:rPr>
  </w:style>
  <w:style w:type="character" w:customStyle="1" w:styleId="9">
    <w:name w:val="页眉 Char"/>
    <w:basedOn w:val="6"/>
    <w:link w:val="4"/>
    <w:qFormat/>
    <w:uiPriority w:val="99"/>
    <w:rPr>
      <w:rFonts w:ascii="Times New Roman" w:hAnsi="Times New Roman" w:eastAsia="宋体" w:cs="Times New Roman"/>
      <w:sz w:val="18"/>
      <w:szCs w:val="18"/>
    </w:rPr>
  </w:style>
  <w:style w:type="character" w:customStyle="1" w:styleId="10">
    <w:name w:val="页脚 Char"/>
    <w:basedOn w:val="6"/>
    <w:link w:val="3"/>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147</Words>
  <Characters>841</Characters>
  <Lines>7</Lines>
  <Paragraphs>1</Paragraphs>
  <TotalTime>0</TotalTime>
  <ScaleCrop>false</ScaleCrop>
  <LinksUpToDate>false</LinksUpToDate>
  <CharactersWithSpaces>987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小冉</cp:lastModifiedBy>
  <cp:lastPrinted>2019-05-13T03:13:00Z</cp:lastPrinted>
  <dcterms:modified xsi:type="dcterms:W3CDTF">2021-03-12T07:28:45Z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