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西安博兰科技发展有限公司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西安博兰科技发展有限公司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西安市碑林区友谊西路127号西北工业大学西苑后勤产业集团办公楼313室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西安市莲湖区二环南路西段202号九座花园东区405室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屈蓓</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15114807490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赵飞</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殷军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计算机应用软件开发及销售、计算机信息系统集成及服务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19" w:type="dxa"/>
            <w:vAlign w:val="center"/>
          </w:tcPr>
          <w:p>
            <w:pPr>
              <w:spacing w:line="240" w:lineRule="auto"/>
              <w:jc w:val="center"/>
              <w:rPr>
                <w:rFonts w:hint="eastAsia" w:ascii="宋体" w:hAnsi="宋体" w:eastAsia="宋体" w:cs="Times New Roman"/>
                <w:b/>
                <w:bCs w:val="0"/>
                <w:color w:val="000000"/>
                <w:sz w:val="20"/>
                <w:szCs w:val="20"/>
                <w:lang w:val="en-US" w:eastAsia="zh-CN"/>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sz w:val="20"/>
                <w:szCs w:val="20"/>
                <w:lang w:val="en-US" w:eastAsia="zh-CN"/>
              </w:rPr>
            </w:pPr>
            <w:r>
              <w:rPr>
                <w:rFonts w:hint="eastAsia" w:ascii="宋体" w:hAnsi="宋体" w:eastAsia="宋体" w:cs="Times New Roman"/>
                <w:b/>
                <w:bCs w:val="0"/>
                <w:color w:val="000000"/>
                <w:sz w:val="20"/>
                <w:szCs w:val="20"/>
                <w:lang w:val="en-US" w:eastAsia="zh-CN"/>
              </w:rPr>
              <w:t>办公室</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sz w:val="20"/>
                <w:szCs w:val="20"/>
                <w:lang w:val="en-US" w:eastAsia="zh-CN"/>
              </w:rPr>
            </w:pPr>
            <w:r>
              <w:rPr>
                <w:rFonts w:hint="eastAsia" w:ascii="宋体" w:hAnsi="宋体" w:eastAsia="宋体" w:cs="Times New Roman"/>
                <w:b/>
                <w:bCs w:val="0"/>
                <w:color w:val="000000"/>
                <w:sz w:val="20"/>
                <w:szCs w:val="20"/>
                <w:lang w:val="en-US" w:eastAsia="zh-CN"/>
              </w:rPr>
              <w:t>市场项目部</w:t>
            </w:r>
          </w:p>
        </w:tc>
        <w:tc>
          <w:tcPr>
            <w:tcW w:w="6804" w:type="dxa"/>
            <w:vAlign w:val="top"/>
          </w:tcPr>
          <w:p>
            <w:pPr>
              <w:spacing w:line="240" w:lineRule="auto"/>
              <w:jc w:val="both"/>
              <w:rPr>
                <w:rFonts w:ascii="宋体" w:hAnsi="宋体"/>
                <w:b/>
                <w:color w:val="000000" w:themeColor="text1"/>
                <w:spacing w:val="-20"/>
                <w:sz w:val="20"/>
                <w:szCs w:val="20"/>
                <w:u w:val="single"/>
              </w:rPr>
            </w:pPr>
            <w:r>
              <w:rPr>
                <w:rFonts w:hint="eastAsia" w:ascii="宋体" w:hAnsi="宋体"/>
                <w:b/>
                <w:bCs w:val="0"/>
                <w:color w:val="000000" w:themeColor="text1"/>
                <w:sz w:val="21"/>
                <w:szCs w:val="21"/>
              </w:rPr>
              <w:t>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sz w:val="20"/>
                <w:szCs w:val="20"/>
                <w:lang w:val="en-US" w:eastAsia="zh-CN"/>
              </w:rPr>
            </w:pPr>
            <w:r>
              <w:rPr>
                <w:rFonts w:hint="eastAsia" w:ascii="宋体" w:hAnsi="宋体" w:eastAsia="宋体" w:cs="Times New Roman"/>
                <w:b/>
                <w:bCs w:val="0"/>
                <w:color w:val="000000"/>
                <w:sz w:val="20"/>
                <w:szCs w:val="20"/>
                <w:lang w:val="en-US" w:eastAsia="zh-CN"/>
              </w:rPr>
              <w:t>工程技术部</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szCs w:val="21"/>
                <w:lang w:val="en-US" w:eastAsia="zh-CN"/>
              </w:rPr>
            </w:pPr>
            <w:r>
              <w:rPr>
                <w:rFonts w:hint="eastAsia"/>
                <w:szCs w:val="21"/>
                <w:lang w:val="en-US" w:eastAsia="zh-CN"/>
              </w:rPr>
              <w:t>西安博兰科技发展有限公司（简称博兰科技）成立于2003年8月，位于陕西省西安市高新技术产业开发区，公司是一家集煤矿六大系统运维、智能化建设、自动化PLC、软件开发及售后服务为一体，专业从事煤炭行业软件研发与信息运维服务的高新技术企业。</w:t>
            </w:r>
          </w:p>
          <w:p>
            <w:pPr>
              <w:spacing w:line="400" w:lineRule="exact"/>
              <w:ind w:firstLine="420" w:firstLineChars="200"/>
              <w:rPr>
                <w:rFonts w:hint="default"/>
                <w:szCs w:val="21"/>
                <w:lang w:val="en-US" w:eastAsia="zh-CN"/>
              </w:rPr>
            </w:pPr>
            <w:r>
              <w:rPr>
                <w:rFonts w:hint="eastAsia"/>
                <w:szCs w:val="21"/>
                <w:lang w:val="en-US" w:eastAsia="zh-CN"/>
              </w:rPr>
              <w:t>提供法人营业执照（三证合一），公司成立于2003年8月，营业执照社会统一信用代码：91610103750220766F,法人代表人 赵飞；注册资本：200万元。经营期限：长期。</w:t>
            </w:r>
          </w:p>
          <w:p>
            <w:pPr>
              <w:spacing w:line="360" w:lineRule="auto"/>
              <w:ind w:firstLine="420" w:firstLineChars="200"/>
              <w:rPr>
                <w:rFonts w:hint="default" w:ascii="宋体" w:hAnsi="宋体" w:eastAsia="宋体" w:cs="宋体"/>
                <w:kern w:val="2"/>
                <w:sz w:val="21"/>
                <w:szCs w:val="21"/>
                <w:lang w:val="en-US" w:eastAsia="zh-CN" w:bidi="ar-SA"/>
              </w:rPr>
            </w:pPr>
            <w:r>
              <w:rPr>
                <w:rFonts w:hint="eastAsia"/>
                <w:szCs w:val="21"/>
                <w:lang w:val="en-US" w:eastAsia="zh-CN"/>
              </w:rPr>
              <w:t>注册地址：西安市碑林区友谊西路127号西北工业大学西苑后勤产业集团办公楼313室</w:t>
            </w:r>
            <w:r>
              <w:rPr>
                <w:rFonts w:hint="eastAsia" w:ascii="宋体" w:hAnsi="宋体" w:eastAsia="宋体" w:cs="宋体"/>
                <w:kern w:val="2"/>
                <w:sz w:val="21"/>
                <w:szCs w:val="21"/>
                <w:lang w:val="en-US" w:eastAsia="zh-CN" w:bidi="ar-SA"/>
              </w:rPr>
              <w:t>经营地址为：</w:t>
            </w:r>
            <w:r>
              <w:rPr>
                <w:rFonts w:hint="eastAsia"/>
                <w:szCs w:val="21"/>
                <w:lang w:val="en-US" w:eastAsia="zh-CN"/>
              </w:rPr>
              <w:t>陕西省西安市莲湖区二环南路西段202号九座花园东区405室。办公面积160平米，</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质量精益求精，服务及时周到；实现污染预防，注重节能降耗；及时消除隐患，保障健康安全；遵守法律法规，坚持持续改进。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szCs w:val="21"/>
                <w:lang w:val="en-US" w:eastAsia="zh-CN"/>
              </w:rPr>
              <w:t>计算机应用软件开发及销售、计算机信息系统集成及服务</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软件编码</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销售服务过程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项目交付合格率             100％</w:t>
            </w:r>
          </w:p>
          <w:p>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顾客满意率                 ≥95%</w:t>
            </w:r>
          </w:p>
          <w:p>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 计算机软件研发交付合格率   100％</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9</w:t>
            </w:r>
            <w:r>
              <w:rPr>
                <w:rFonts w:hint="eastAsia" w:ascii="宋体" w:hAnsi="宋体"/>
                <w:b w:val="0"/>
                <w:bCs/>
                <w:color w:val="000000" w:themeColor="text1"/>
                <w:sz w:val="20"/>
                <w:szCs w:val="20"/>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0000FF"/>
                <w:szCs w:val="21"/>
              </w:rPr>
            </w:pPr>
            <w:r>
              <w:rPr>
                <w:rFonts w:hint="eastAsia"/>
                <w:szCs w:val="21"/>
                <w:lang w:val="en-US" w:eastAsia="zh-CN"/>
              </w:rPr>
              <w:t>配置了办公电脑12台；打印/复印机2台；办公桌椅、文件柜等。公司设备配置，主要为研发所用的笔记本电脑、系统集成所用的OTDR、万用表等。</w:t>
            </w:r>
          </w:p>
          <w:p>
            <w:pPr>
              <w:spacing w:line="360" w:lineRule="auto"/>
              <w:rPr>
                <w:rFonts w:ascii="宋体" w:hAnsi="宋体"/>
                <w:b/>
                <w:color w:val="000000" w:themeColor="text1"/>
                <w:sz w:val="20"/>
                <w:szCs w:val="20"/>
              </w:rPr>
            </w:pPr>
            <w:r>
              <w:rPr>
                <w:rFonts w:hint="eastAsia" w:ascii="宋体" w:hAnsi="宋体"/>
                <w:szCs w:val="21"/>
              </w:rPr>
              <w:t>特种设备：</w:t>
            </w:r>
            <w:r>
              <w:rPr>
                <w:rFonts w:hint="eastAsia" w:ascii="宋体" w:hAnsi="宋体"/>
                <w:szCs w:val="21"/>
                <w:lang w:val="en-US" w:eastAsia="zh-CN"/>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hint="eastAsia" w:ascii="Times New Roman" w:hAnsi="Times New Roman" w:eastAsia="宋体" w:cs="Times New Roman"/>
                <w:szCs w:val="21"/>
                <w:lang w:val="en-US" w:eastAsia="zh-CN"/>
              </w:rPr>
            </w:pPr>
            <w:r>
              <w:rPr>
                <w:rFonts w:hint="eastAsia" w:ascii="宋体" w:hAnsi="宋体" w:eastAsia="宋体" w:cs="Times New Roman"/>
                <w:color w:val="auto"/>
                <w:spacing w:val="-10"/>
                <w:sz w:val="20"/>
                <w:szCs w:val="20"/>
                <w:lang w:val="en-US" w:eastAsia="zh-CN"/>
              </w:rPr>
              <w:t>软</w:t>
            </w:r>
            <w:r>
              <w:rPr>
                <w:rFonts w:hint="eastAsia" w:ascii="Times New Roman" w:hAnsi="Times New Roman" w:eastAsia="宋体" w:cs="Times New Roman"/>
                <w:szCs w:val="21"/>
                <w:lang w:val="en-US" w:eastAsia="zh-CN"/>
              </w:rPr>
              <w:t>件系统软件研发过程和办公过程对环境要求一般，无特殊要求，办公室环境卫生较好。</w:t>
            </w:r>
          </w:p>
          <w:p>
            <w:pPr>
              <w:spacing w:line="360" w:lineRule="auto"/>
              <w:rPr>
                <w:rFonts w:ascii="宋体" w:hAnsi="宋体"/>
                <w:b/>
                <w:color w:val="000000" w:themeColor="text1"/>
                <w:sz w:val="20"/>
                <w:szCs w:val="20"/>
              </w:rPr>
            </w:pPr>
            <w:r>
              <w:rPr>
                <w:rFonts w:hint="eastAsia" w:ascii="Times New Roman" w:hAnsi="Times New Roman" w:eastAsia="宋体" w:cs="Times New Roman"/>
                <w:szCs w:val="21"/>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公司</w:t>
            </w:r>
            <w:r>
              <w:rPr>
                <w:rFonts w:hint="eastAsia"/>
                <w:szCs w:val="21"/>
                <w:lang w:val="en-US" w:eastAsia="zh-CN"/>
              </w:rPr>
              <w:t>主要OTDR、万用表测量设备</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Times New Roman" w:hAnsi="Times New Roman" w:eastAsia="宋体" w:cs="Times New Roman"/>
                <w:szCs w:val="21"/>
                <w:lang w:val="en-US" w:eastAsia="zh-CN"/>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最好的产品，最优的价格，最先进的技术，最优良的服务</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计算机软件单元测试、计算机软件可靠性和可维护性管理、信息技术 软件生存周期过程 、计算机软件文档编制规范、计算机软件需求规格说明规范、计算机软件测试文档编制规范、综合布线系统工程设计规范GB 50311-200综合布线系统工程验收规范GB/T 50312-2016、综合布线系统工程验收规范GB 50312-2007、电子信息系统机房设计规范GB 50174-2008、数据中心基础设施施工及验收规范GB 50462-2015</w:t>
            </w:r>
            <w:r>
              <w:rPr>
                <w:rFonts w:hint="eastAsia" w:ascii="宋体" w:hAnsi="宋体" w:eastAsia="宋体" w:cs="宋体"/>
                <w:b w:val="0"/>
                <w:bCs w:val="0"/>
                <w:sz w:val="21"/>
                <w:szCs w:val="21"/>
              </w:rPr>
              <w:t>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提供了检验记录，检验合格，满足顾客要求。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8日统计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98</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17</w:t>
            </w:r>
            <w:r>
              <w:rPr>
                <w:rFonts w:hint="eastAsia" w:ascii="宋体" w:hAnsi="宋体" w:cs="宋体"/>
                <w:szCs w:val="22"/>
              </w:rPr>
              <w:t>-</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18</w:t>
            </w:r>
            <w:r>
              <w:rPr>
                <w:rFonts w:hint="eastAsia" w:ascii="宋体" w:hAnsi="宋体" w:cs="宋体"/>
                <w:szCs w:val="22"/>
              </w:rPr>
              <w:t>日内审。</w:t>
            </w:r>
            <w:bookmarkStart w:id="22" w:name="_GoBack"/>
            <w:bookmarkEnd w:id="22"/>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31</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w:t>
            </w:r>
            <w:r>
              <w:rPr>
                <w:rFonts w:hint="eastAsia"/>
                <w:szCs w:val="21"/>
                <w:lang w:val="en-US" w:eastAsia="zh-CN"/>
              </w:rPr>
              <w:t>计算机应用软件开发及销售、计算机信息系统集成及服务</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1468120</wp:posOffset>
            </wp:positionH>
            <wp:positionV relativeFrom="paragraph">
              <wp:posOffset>274320</wp:posOffset>
            </wp:positionV>
            <wp:extent cx="643890" cy="53530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5408" behindDoc="0" locked="0" layoutInCell="1" allowOverlap="1">
            <wp:simplePos x="0" y="0"/>
            <wp:positionH relativeFrom="column">
              <wp:posOffset>1512570</wp:posOffset>
            </wp:positionH>
            <wp:positionV relativeFrom="paragraph">
              <wp:posOffset>62230</wp:posOffset>
            </wp:positionV>
            <wp:extent cx="643890" cy="53530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73600" behindDoc="0" locked="0" layoutInCell="1" allowOverlap="1">
            <wp:simplePos x="0" y="0"/>
            <wp:positionH relativeFrom="column">
              <wp:posOffset>648970</wp:posOffset>
            </wp:positionH>
            <wp:positionV relativeFrom="paragraph">
              <wp:posOffset>27940</wp:posOffset>
            </wp:positionV>
            <wp:extent cx="643890" cy="53530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031DD"/>
    <w:rsid w:val="0E255479"/>
    <w:rsid w:val="19103370"/>
    <w:rsid w:val="30061735"/>
    <w:rsid w:val="32C65929"/>
    <w:rsid w:val="497B6F80"/>
    <w:rsid w:val="4B5E4076"/>
    <w:rsid w:val="4DC513CB"/>
    <w:rsid w:val="4E0657F6"/>
    <w:rsid w:val="52B04E00"/>
    <w:rsid w:val="555255F0"/>
    <w:rsid w:val="565C6C58"/>
    <w:rsid w:val="76531754"/>
    <w:rsid w:val="77E73C6F"/>
    <w:rsid w:val="7DEF0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2021-03-25T09:30:04Z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