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650"/>
        <w:gridCol w:w="12120"/>
        <w:gridCol w:w="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82"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过程与活动、</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抽样计划</w:t>
            </w:r>
          </w:p>
        </w:tc>
        <w:tc>
          <w:tcPr>
            <w:tcW w:w="65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涉及</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条款</w:t>
            </w:r>
          </w:p>
        </w:tc>
        <w:tc>
          <w:tcPr>
            <w:tcW w:w="121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受审核部门：</w:t>
            </w:r>
            <w:r>
              <w:rPr>
                <w:rFonts w:hint="eastAsia" w:ascii="宋体" w:hAnsi="宋体" w:eastAsia="宋体" w:cs="宋体"/>
                <w:sz w:val="21"/>
                <w:szCs w:val="21"/>
                <w:lang w:val="en-US" w:eastAsia="zh-CN"/>
              </w:rPr>
              <w:t xml:space="preserve">领导层         </w:t>
            </w:r>
            <w:r>
              <w:rPr>
                <w:rFonts w:hint="eastAsia" w:ascii="宋体" w:hAnsi="宋体" w:eastAsia="宋体" w:cs="宋体"/>
                <w:sz w:val="21"/>
                <w:szCs w:val="21"/>
              </w:rPr>
              <w:t>主管领导：</w:t>
            </w:r>
            <w:r>
              <w:rPr>
                <w:rFonts w:hint="eastAsia" w:ascii="宋体" w:hAnsi="宋体" w:eastAsia="宋体" w:cs="宋体"/>
                <w:sz w:val="21"/>
                <w:szCs w:val="21"/>
                <w:lang w:eastAsia="zh-CN"/>
              </w:rPr>
              <w:t>吕魏远</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陪同人员：</w:t>
            </w:r>
          </w:p>
        </w:tc>
        <w:tc>
          <w:tcPr>
            <w:tcW w:w="457"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8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rPr>
            </w:pPr>
          </w:p>
        </w:tc>
        <w:tc>
          <w:tcPr>
            <w:tcW w:w="6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rPr>
            </w:pPr>
          </w:p>
        </w:tc>
        <w:tc>
          <w:tcPr>
            <w:tcW w:w="121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lang w:val="en-US"/>
              </w:rPr>
            </w:pPr>
            <w:r>
              <w:rPr>
                <w:rFonts w:hint="eastAsia" w:ascii="宋体" w:hAnsi="宋体" w:eastAsia="宋体" w:cs="宋体"/>
                <w:sz w:val="21"/>
                <w:szCs w:val="21"/>
              </w:rPr>
              <w:t>审核员：</w:t>
            </w:r>
            <w:r>
              <w:rPr>
                <w:rFonts w:hint="eastAsia" w:ascii="宋体" w:hAnsi="宋体" w:cs="宋体"/>
                <w:sz w:val="21"/>
                <w:szCs w:val="21"/>
                <w:lang w:val="en-US" w:eastAsia="zh-CN"/>
              </w:rPr>
              <w:t xml:space="preserve">刘玉兰            </w:t>
            </w:r>
            <w:r>
              <w:rPr>
                <w:rFonts w:hint="eastAsia" w:ascii="宋体" w:hAnsi="宋体" w:eastAsia="宋体" w:cs="宋体"/>
                <w:sz w:val="21"/>
                <w:szCs w:val="21"/>
              </w:rPr>
              <w:t>审核时间：</w:t>
            </w:r>
            <w:r>
              <w:rPr>
                <w:rFonts w:hint="eastAsia" w:ascii="宋体" w:hAnsi="宋体" w:eastAsia="宋体" w:cs="宋体"/>
                <w:sz w:val="21"/>
                <w:szCs w:val="21"/>
                <w:lang w:eastAsia="zh-CN"/>
              </w:rPr>
              <w:t>2021</w:t>
            </w:r>
            <w:r>
              <w:rPr>
                <w:rFonts w:hint="eastAsia" w:ascii="宋体" w:hAnsi="宋体" w:eastAsia="宋体" w:cs="宋体"/>
                <w:sz w:val="21"/>
                <w:szCs w:val="21"/>
                <w:lang w:val="en-US" w:eastAsia="zh-CN"/>
              </w:rPr>
              <w:t>-</w:t>
            </w:r>
            <w:r>
              <w:rPr>
                <w:rFonts w:hint="eastAsia" w:ascii="宋体" w:hAnsi="宋体" w:eastAsia="宋体" w:cs="宋体"/>
                <w:sz w:val="21"/>
                <w:szCs w:val="21"/>
                <w:lang w:eastAsia="zh-CN"/>
              </w:rPr>
              <w:t>3</w:t>
            </w:r>
            <w:r>
              <w:rPr>
                <w:rFonts w:hint="eastAsia" w:ascii="宋体" w:hAnsi="宋体" w:eastAsia="宋体" w:cs="宋体"/>
                <w:sz w:val="21"/>
                <w:szCs w:val="21"/>
                <w:highlight w:val="none"/>
                <w:lang w:eastAsia="zh-CN"/>
              </w:rPr>
              <w:t>-1</w:t>
            </w:r>
            <w:r>
              <w:rPr>
                <w:rFonts w:hint="eastAsia" w:ascii="宋体" w:hAnsi="宋体" w:cs="宋体"/>
                <w:sz w:val="21"/>
                <w:szCs w:val="21"/>
                <w:highlight w:val="none"/>
                <w:lang w:val="en-US" w:eastAsia="zh-CN"/>
              </w:rPr>
              <w:t>9</w:t>
            </w:r>
          </w:p>
        </w:tc>
        <w:tc>
          <w:tcPr>
            <w:tcW w:w="457"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82"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rPr>
            </w:pPr>
          </w:p>
        </w:tc>
        <w:tc>
          <w:tcPr>
            <w:tcW w:w="6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rPr>
            </w:pPr>
          </w:p>
        </w:tc>
        <w:tc>
          <w:tcPr>
            <w:tcW w:w="121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审核条款：</w:t>
            </w:r>
            <w:r>
              <w:rPr>
                <w:rFonts w:hint="eastAsia" w:ascii="宋体" w:hAnsi="宋体" w:eastAsia="宋体" w:cs="宋体"/>
                <w:b w:val="0"/>
                <w:bCs/>
                <w:sz w:val="21"/>
                <w:szCs w:val="21"/>
                <w:lang w:val="en-US" w:eastAsia="zh-CN"/>
              </w:rPr>
              <w:t>Q</w:t>
            </w:r>
            <w:r>
              <w:rPr>
                <w:rFonts w:hint="eastAsia" w:ascii="宋体" w:hAnsi="宋体" w:eastAsia="宋体" w:cs="宋体"/>
                <w:b w:val="0"/>
                <w:bCs/>
                <w:sz w:val="21"/>
                <w:szCs w:val="21"/>
                <w:shd w:val="clear" w:color="FFFFFF" w:fill="D9D9D9"/>
                <w:lang w:val="en-US" w:eastAsia="zh-CN"/>
              </w:rPr>
              <w:t>EO</w:t>
            </w:r>
            <w:r>
              <w:rPr>
                <w:rFonts w:hint="eastAsia" w:ascii="宋体" w:hAnsi="宋体" w:eastAsia="宋体" w:cs="宋体"/>
                <w:b w:val="0"/>
                <w:bCs/>
                <w:sz w:val="21"/>
                <w:szCs w:val="21"/>
                <w:shd w:val="clear" w:color="FFFFFF" w:fill="D9D9D9"/>
              </w:rPr>
              <w:t>4.1</w:t>
            </w:r>
            <w:r>
              <w:rPr>
                <w:rFonts w:hint="eastAsia" w:ascii="宋体" w:hAnsi="宋体" w:eastAsia="宋体" w:cs="宋体"/>
                <w:b w:val="0"/>
                <w:bCs/>
                <w:sz w:val="21"/>
                <w:szCs w:val="21"/>
              </w:rPr>
              <w:t>/4.2/4.3/4.4/5.1/5.2/5.3/6.1/6.2/6.3/7.1/9.1.1/9.3/10.1/10.3</w:t>
            </w:r>
          </w:p>
        </w:tc>
        <w:tc>
          <w:tcPr>
            <w:tcW w:w="457"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482"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理解组织及其环境</w:t>
            </w:r>
          </w:p>
        </w:tc>
        <w:tc>
          <w:tcPr>
            <w:tcW w:w="6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QEO</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b w:val="0"/>
                <w:bCs/>
                <w:sz w:val="21"/>
                <w:szCs w:val="21"/>
              </w:rPr>
              <w:t>4.1</w:t>
            </w:r>
          </w:p>
        </w:tc>
        <w:tc>
          <w:tcPr>
            <w:tcW w:w="1212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cs="宋体"/>
                <w:color w:val="000000"/>
                <w:sz w:val="21"/>
                <w:szCs w:val="21"/>
                <w:lang w:val="en-US" w:eastAsia="zh-CN"/>
              </w:rPr>
              <w:t>1.</w:t>
            </w:r>
            <w:bookmarkStart w:id="0" w:name="组织名称"/>
            <w:r>
              <w:rPr>
                <w:rFonts w:hint="eastAsia" w:ascii="宋体" w:hAnsi="宋体" w:eastAsia="宋体" w:cs="宋体"/>
                <w:sz w:val="21"/>
                <w:szCs w:val="21"/>
              </w:rPr>
              <w:t>保定源启电力科技有限公司</w:t>
            </w:r>
            <w:bookmarkEnd w:id="0"/>
            <w:r>
              <w:rPr>
                <w:rFonts w:hint="eastAsia" w:ascii="宋体" w:hAnsi="宋体" w:eastAsia="宋体" w:cs="宋体"/>
                <w:sz w:val="21"/>
                <w:szCs w:val="21"/>
              </w:rPr>
              <w:t>成立于20</w:t>
            </w:r>
            <w:r>
              <w:rPr>
                <w:rFonts w:hint="eastAsia" w:ascii="宋体" w:hAnsi="宋体" w:eastAsia="宋体" w:cs="宋体"/>
                <w:sz w:val="21"/>
                <w:szCs w:val="21"/>
                <w:lang w:val="en-US" w:eastAsia="zh-CN"/>
              </w:rPr>
              <w:t>08</w:t>
            </w:r>
            <w:r>
              <w:rPr>
                <w:rFonts w:hint="eastAsia" w:ascii="宋体" w:hAnsi="宋体" w:eastAsia="宋体" w:cs="宋体"/>
                <w:sz w:val="21"/>
                <w:szCs w:val="21"/>
              </w:rPr>
              <w:t>年，</w:t>
            </w:r>
            <w:r>
              <w:rPr>
                <w:rFonts w:hint="eastAsia" w:ascii="宋体" w:hAnsi="宋体" w:eastAsia="宋体" w:cs="宋体"/>
                <w:sz w:val="21"/>
                <w:szCs w:val="21"/>
                <w:lang w:val="en-US" w:eastAsia="zh-CN"/>
              </w:rPr>
              <w:t>租赁河北民源电力器材制造有限公司厂房，位于</w:t>
            </w:r>
            <w:r>
              <w:rPr>
                <w:rFonts w:hint="eastAsia" w:ascii="宋体" w:hAnsi="宋体" w:eastAsia="宋体" w:cs="宋体"/>
                <w:sz w:val="21"/>
                <w:szCs w:val="21"/>
              </w:rPr>
              <w:t>保定市高阳县庞家佐乡保沧高速出口东侧</w:t>
            </w:r>
            <w:r>
              <w:rPr>
                <w:rFonts w:hint="eastAsia" w:ascii="宋体" w:hAnsi="宋体" w:eastAsia="宋体" w:cs="宋体"/>
                <w:sz w:val="21"/>
                <w:szCs w:val="21"/>
                <w:lang w:eastAsia="zh-CN"/>
              </w:rPr>
              <w:t>，</w:t>
            </w:r>
            <w:r>
              <w:rPr>
                <w:rFonts w:hint="eastAsia" w:ascii="宋体" w:hAnsi="宋体" w:eastAsia="宋体" w:cs="宋体"/>
                <w:sz w:val="21"/>
                <w:szCs w:val="21"/>
              </w:rPr>
              <w:t>专业</w:t>
            </w:r>
            <w:r>
              <w:rPr>
                <w:rFonts w:hint="eastAsia" w:ascii="宋体" w:hAnsi="宋体" w:eastAsia="宋体" w:cs="宋体"/>
                <w:sz w:val="21"/>
                <w:szCs w:val="21"/>
                <w:lang w:val="en-US" w:eastAsia="zh-CN"/>
              </w:rPr>
              <w:t>从事</w:t>
            </w:r>
            <w:r>
              <w:rPr>
                <w:rFonts w:hint="eastAsia" w:ascii="宋体" w:hAnsi="宋体" w:eastAsia="宋体" w:cs="宋体"/>
                <w:sz w:val="21"/>
                <w:szCs w:val="21"/>
              </w:rPr>
              <w:t>电力金具、安全工器具（拉闸杆、脚扣、声光交流验电器、绝缘梯、绝缘凳、安全工具柜、安全围栏、便携式短路接地线棒、警示带、围栏网、围栏支架、不锈钢伸缩围栏、移动式遮拦、安全带、安全绳、拉线保护套、绝缘护罩、标识牌、铁附件、放电棒、防鸟设备）、绝缘子的生产和服务；互感器、变压器、低压电器、熔断器、隔离开关、避雷器、绝缘靴、绝缘手套、绝缘靴的销售。公司技术力量雄厚，为用户提供上千多种电力产品</w:t>
            </w:r>
            <w:r>
              <w:rPr>
                <w:rFonts w:hint="eastAsia" w:ascii="宋体" w:hAnsi="宋体" w:eastAsia="宋体" w:cs="宋体"/>
                <w:color w:val="000000"/>
                <w:sz w:val="21"/>
                <w:szCs w:val="21"/>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内部因素和外部因素</w:t>
            </w:r>
            <w:r>
              <w:rPr>
                <w:rFonts w:hint="eastAsia" w:ascii="宋体" w:hAnsi="宋体" w:eastAsia="宋体" w:cs="宋体"/>
                <w:color w:val="000000"/>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内部环境因素要考虑公司的内部管理、价值观、企业文化、企业的知识和管理绩效等相关因素。</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外部因素要考虑国际、国内、本地的各种法律法规、技术、行业竞争、市场环境、外部文化、社会因素和经济因素等相关因素。</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公司依据GB/T 19001-2016、GB/T 24001-2016和GB/T45001-2020标准要求，结合本公司服务特点和战略规划，制定公司的组织结构。</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对这些内外部因素通过定期的网站获取、顾客沟通（总结、会议、培训等形式）及内部沟通总结等方式进行监视和评审。</w:t>
            </w:r>
          </w:p>
        </w:tc>
        <w:tc>
          <w:tcPr>
            <w:tcW w:w="457"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1482"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理解相关方的需求和期望</w:t>
            </w:r>
          </w:p>
        </w:tc>
        <w:tc>
          <w:tcPr>
            <w:tcW w:w="6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Q</w:t>
            </w:r>
            <w:r>
              <w:rPr>
                <w:rFonts w:hint="eastAsia" w:ascii="宋体" w:hAnsi="宋体" w:eastAsia="宋体" w:cs="宋体"/>
                <w:sz w:val="21"/>
                <w:szCs w:val="21"/>
                <w:lang w:val="en-US" w:eastAsia="zh-CN"/>
              </w:rPr>
              <w:t>EO</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4.2 </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kern w:val="2"/>
                <w:sz w:val="21"/>
                <w:szCs w:val="21"/>
                <w:lang w:val="en-US" w:eastAsia="zh-CN" w:bidi="ar-SA"/>
              </w:rPr>
            </w:pPr>
          </w:p>
        </w:tc>
        <w:tc>
          <w:tcPr>
            <w:tcW w:w="1212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eastAsia="宋体" w:cs="宋体"/>
                <w:color w:val="000000"/>
                <w:sz w:val="21"/>
                <w:szCs w:val="21"/>
                <w:lang w:eastAsia="zh-CN"/>
              </w:rPr>
            </w:pPr>
            <w:r>
              <w:rPr>
                <w:rFonts w:hint="eastAsia" w:ascii="宋体" w:hAnsi="宋体" w:eastAsia="宋体" w:cs="宋体"/>
                <w:b/>
                <w:color w:val="000000"/>
                <w:sz w:val="21"/>
                <w:szCs w:val="21"/>
                <w:lang w:eastAsia="zh-CN"/>
              </w:rPr>
              <w:t>客户</w:t>
            </w:r>
            <w:r>
              <w:rPr>
                <w:rFonts w:hint="eastAsia" w:ascii="宋体" w:hAnsi="宋体" w:eastAsia="宋体" w:cs="宋体"/>
                <w:color w:val="000000"/>
                <w:sz w:val="21"/>
                <w:szCs w:val="21"/>
                <w:lang w:eastAsia="zh-CN"/>
              </w:rPr>
              <w:t>：作为对公司发展有最直接影响的相关方，公司办公室负责直接与客户对话，了解其需求和期望，包括对产品质量，交货工期以及技术服务及服务价格等方面的要求，公司通过优化技术服务及销售流程，提高技术服务效率，加大技术服务力度等种种措施，力求可以提高技术服务产品质量，降低成本，加快技术服务速度，满足顾客的要求和提高顾客满意度；</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eastAsia="宋体" w:cs="宋体"/>
                <w:color w:val="000000"/>
                <w:sz w:val="21"/>
                <w:szCs w:val="21"/>
                <w:lang w:eastAsia="zh-CN"/>
              </w:rPr>
            </w:pPr>
            <w:r>
              <w:rPr>
                <w:rFonts w:hint="eastAsia" w:ascii="宋体" w:hAnsi="宋体" w:eastAsia="宋体" w:cs="宋体"/>
                <w:b/>
                <w:color w:val="000000"/>
                <w:sz w:val="21"/>
                <w:szCs w:val="21"/>
                <w:lang w:eastAsia="zh-CN"/>
              </w:rPr>
              <w:t>供应商</w:t>
            </w:r>
            <w:r>
              <w:rPr>
                <w:rFonts w:hint="eastAsia" w:ascii="宋体" w:hAnsi="宋体" w:eastAsia="宋体" w:cs="宋体"/>
                <w:color w:val="000000"/>
                <w:sz w:val="21"/>
                <w:szCs w:val="21"/>
                <w:lang w:eastAsia="zh-CN"/>
              </w:rPr>
              <w:t>：作为产品辅助设施质量的源头，公司加大对由供应商提供的办公翻译设施相关的硬件产品以及其他的外包过程产品进行质量控制，保证使用的产品质量过关；</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员工：员工的技术服务工作能力极大的影响到技术服务质量及设计能力，公司建立健全各种奖惩措施，加大培训教育力度，提高员工的企业认知度及技术服务和提供产品的质量意识，从各个方面提高员工的技术服务积极性，保障公司的持续稳定发展；</w:t>
            </w:r>
          </w:p>
          <w:p>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eastAsia="宋体" w:cs="宋体"/>
                <w:color w:val="000000"/>
                <w:sz w:val="21"/>
                <w:szCs w:val="21"/>
                <w:lang w:eastAsia="zh-CN"/>
              </w:rPr>
            </w:pPr>
            <w:r>
              <w:rPr>
                <w:rFonts w:hint="eastAsia" w:ascii="宋体" w:hAnsi="宋体" w:eastAsia="宋体" w:cs="宋体"/>
                <w:b/>
                <w:color w:val="000000"/>
                <w:sz w:val="21"/>
                <w:szCs w:val="21"/>
                <w:lang w:eastAsia="zh-CN"/>
              </w:rPr>
              <w:t>审核机构及政府机关</w:t>
            </w:r>
            <w:r>
              <w:rPr>
                <w:rFonts w:hint="eastAsia" w:ascii="宋体" w:hAnsi="宋体" w:eastAsia="宋体" w:cs="宋体"/>
                <w:color w:val="000000"/>
                <w:sz w:val="21"/>
                <w:szCs w:val="21"/>
                <w:lang w:eastAsia="zh-CN"/>
              </w:rPr>
              <w:t>：公司建立质量管理体系，每年申请由正规的审核认证机构对公司质量管理进行审核，通过审核出的问题提高管理体系的有效性，并得到持续改进。通过与政府机关的监督，公司遵纪守法，不偷税不漏税，健康文明发展公司考虑了以下相关方：</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 xml:space="preserve">a) 直接顾客； </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color w:val="000000"/>
                <w:sz w:val="21"/>
                <w:szCs w:val="21"/>
                <w:lang w:eastAsia="zh-CN"/>
              </w:rPr>
              <w:t xml:space="preserve">b) 外部提供方； </w:t>
            </w:r>
          </w:p>
        </w:tc>
        <w:tc>
          <w:tcPr>
            <w:tcW w:w="457"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482"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确定管理体系的范围</w:t>
            </w:r>
          </w:p>
        </w:tc>
        <w:tc>
          <w:tcPr>
            <w:tcW w:w="6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Q</w:t>
            </w:r>
            <w:r>
              <w:rPr>
                <w:rFonts w:hint="eastAsia" w:ascii="宋体" w:hAnsi="宋体" w:eastAsia="宋体" w:cs="宋体"/>
                <w:sz w:val="21"/>
                <w:szCs w:val="21"/>
                <w:lang w:val="en-US" w:eastAsia="zh-CN"/>
              </w:rPr>
              <w:t>EO</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4.3</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kern w:val="2"/>
                <w:sz w:val="21"/>
                <w:szCs w:val="21"/>
                <w:lang w:val="en-US" w:eastAsia="zh-CN" w:bidi="ar-SA"/>
              </w:rPr>
            </w:pPr>
          </w:p>
        </w:tc>
        <w:tc>
          <w:tcPr>
            <w:tcW w:w="1212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公司认证的范围是：</w:t>
            </w:r>
            <w:r>
              <w:rPr>
                <w:rFonts w:hint="eastAsia" w:ascii="宋体" w:hAnsi="宋体" w:eastAsia="宋体" w:cs="宋体"/>
                <w:sz w:val="21"/>
                <w:szCs w:val="21"/>
              </w:rPr>
              <w:t>电力安全工器具（携带型短路接地线/棒、个人保护线、验电器、绝缘硬梯、登高脚扣、安全围栏、防鸟设备、标识牌、绝缘护罩、电缆标识桩、红布幔、工频信号发生器、安全网、绝缘胶垫）、高压电器（隔离开关、跌落式熔断器、避雷器）的生产和服务</w:t>
            </w:r>
            <w:r>
              <w:rPr>
                <w:rFonts w:hint="eastAsia" w:ascii="宋体" w:hAnsi="宋体" w:eastAsia="宋体" w:cs="宋体"/>
                <w:sz w:val="21"/>
                <w:szCs w:val="21"/>
                <w:lang w:val="en-US" w:eastAsia="zh-CN"/>
              </w:rPr>
              <w:t>.</w:t>
            </w:r>
          </w:p>
          <w:p>
            <w:pPr>
              <w:pStyle w:val="13"/>
              <w:keepNext w:val="0"/>
              <w:keepLines w:val="0"/>
              <w:pageBreakBefore w:val="0"/>
              <w:widowControl w:val="0"/>
              <w:kinsoku/>
              <w:wordWrap/>
              <w:overflowPunct/>
              <w:topLinePunct w:val="0"/>
              <w:autoSpaceDE/>
              <w:autoSpaceDN/>
              <w:bidi w:val="0"/>
              <w:adjustRightInd w:val="0"/>
              <w:snapToGrid w:val="0"/>
              <w:spacing w:before="0" w:after="0" w:line="360" w:lineRule="exact"/>
              <w:ind w:firstLine="460" w:firstLineChars="200"/>
              <w:textAlignment w:val="auto"/>
              <w:rPr>
                <w:rFonts w:hint="eastAsia" w:ascii="宋体" w:hAnsi="宋体" w:eastAsia="宋体" w:cs="宋体"/>
                <w:sz w:val="21"/>
                <w:szCs w:val="21"/>
                <w:lang w:val="en-US" w:eastAsia="zh-CN"/>
              </w:rPr>
            </w:pPr>
            <w:r>
              <w:rPr>
                <w:rFonts w:hint="eastAsia" w:ascii="宋体" w:hAnsi="宋体" w:eastAsia="宋体" w:cs="宋体"/>
                <w:b w:val="0"/>
                <w:bCs w:val="0"/>
                <w:sz w:val="21"/>
                <w:szCs w:val="21"/>
                <w:lang w:val="en-US" w:eastAsia="zh-CN"/>
              </w:rPr>
              <w:t>公司生产经营地点为：</w:t>
            </w:r>
            <w:bookmarkStart w:id="1" w:name="生产地址"/>
            <w:r>
              <w:rPr>
                <w:rFonts w:hint="eastAsia" w:ascii="宋体" w:hAnsi="宋体" w:eastAsia="宋体" w:cs="宋体"/>
                <w:sz w:val="21"/>
                <w:szCs w:val="21"/>
              </w:rPr>
              <w:t>河北省沧州市任丘市梁召镇西芦张村村东</w:t>
            </w:r>
            <w:bookmarkEnd w:id="1"/>
            <w:r>
              <w:rPr>
                <w:rFonts w:hint="eastAsia" w:ascii="宋体" w:hAnsi="宋体" w:eastAsia="宋体" w:cs="宋体"/>
                <w:sz w:val="21"/>
                <w:szCs w:val="21"/>
                <w:lang w:eastAsia="zh-CN"/>
              </w:rPr>
              <w:t>。</w:t>
            </w:r>
          </w:p>
        </w:tc>
        <w:tc>
          <w:tcPr>
            <w:tcW w:w="457"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1482"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管理体系及其过程</w:t>
            </w:r>
          </w:p>
        </w:tc>
        <w:tc>
          <w:tcPr>
            <w:tcW w:w="6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Q</w:t>
            </w:r>
            <w:r>
              <w:rPr>
                <w:rFonts w:hint="eastAsia" w:ascii="宋体" w:hAnsi="宋体" w:eastAsia="宋体" w:cs="宋体"/>
                <w:sz w:val="21"/>
                <w:szCs w:val="21"/>
                <w:lang w:val="en-US" w:eastAsia="zh-CN"/>
              </w:rPr>
              <w:t>EO</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4.4 </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kern w:val="2"/>
                <w:sz w:val="21"/>
                <w:szCs w:val="21"/>
                <w:lang w:val="en-US" w:eastAsia="zh-CN" w:bidi="ar-SA"/>
              </w:rPr>
            </w:pPr>
          </w:p>
        </w:tc>
        <w:tc>
          <w:tcPr>
            <w:tcW w:w="1212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val="zh-CN" w:eastAsia="zh-CN"/>
              </w:rPr>
              <w:t xml:space="preserve">本公司按照 </w:t>
            </w:r>
            <w:r>
              <w:rPr>
                <w:rFonts w:hint="eastAsia" w:ascii="宋体" w:hAnsi="宋体" w:eastAsia="宋体" w:cs="宋体"/>
                <w:color w:val="000000"/>
                <w:sz w:val="21"/>
                <w:szCs w:val="21"/>
                <w:lang w:val="en-US" w:eastAsia="zh-CN"/>
              </w:rPr>
              <w:t>GB/T19001-2016</w:t>
            </w:r>
            <w:r>
              <w:rPr>
                <w:rFonts w:hint="eastAsia" w:ascii="宋体" w:hAnsi="宋体" w:eastAsia="宋体" w:cs="宋体"/>
                <w:color w:val="000000"/>
                <w:sz w:val="21"/>
                <w:szCs w:val="21"/>
                <w:lang w:val="zh-CN" w:eastAsia="zh-CN"/>
              </w:rPr>
              <w:t xml:space="preserve">、 </w:t>
            </w:r>
            <w:r>
              <w:rPr>
                <w:rFonts w:hint="eastAsia" w:ascii="宋体" w:hAnsi="宋体" w:eastAsia="宋体" w:cs="宋体"/>
                <w:color w:val="000000"/>
                <w:sz w:val="21"/>
                <w:szCs w:val="21"/>
                <w:lang w:val="en-US" w:eastAsia="zh-CN"/>
              </w:rPr>
              <w:t>GB/T2</w:t>
            </w:r>
            <w:r>
              <w:rPr>
                <w:rFonts w:hint="eastAsia" w:ascii="宋体" w:hAnsi="宋体" w:eastAsia="宋体" w:cs="宋体"/>
                <w:color w:val="000000"/>
                <w:sz w:val="21"/>
                <w:szCs w:val="21"/>
                <w:lang w:val="zh-CN" w:eastAsia="zh-CN"/>
              </w:rPr>
              <w:t>4001</w:t>
            </w:r>
            <w:r>
              <w:rPr>
                <w:rFonts w:hint="eastAsia" w:ascii="宋体" w:hAnsi="宋体" w:eastAsia="宋体" w:cs="宋体"/>
                <w:color w:val="000000"/>
                <w:sz w:val="21"/>
                <w:szCs w:val="21"/>
                <w:lang w:val="en-US" w:eastAsia="zh-CN"/>
              </w:rPr>
              <w:t>-2016</w:t>
            </w:r>
            <w:r>
              <w:rPr>
                <w:rFonts w:hint="eastAsia" w:ascii="宋体" w:hAnsi="宋体" w:eastAsia="宋体" w:cs="宋体"/>
                <w:color w:val="000000"/>
                <w:sz w:val="21"/>
                <w:szCs w:val="21"/>
                <w:lang w:val="zh-CN" w:eastAsia="zh-CN"/>
              </w:rPr>
              <w:t>和GB/T45001-2020</w:t>
            </w:r>
            <w:r>
              <w:rPr>
                <w:rFonts w:hint="eastAsia" w:ascii="宋体" w:hAnsi="宋体" w:eastAsia="宋体" w:cs="宋体"/>
                <w:color w:val="000000"/>
                <w:sz w:val="21"/>
                <w:szCs w:val="21"/>
                <w:lang w:val="en-US" w:eastAsia="zh-CN"/>
              </w:rPr>
              <w:t>等</w:t>
            </w:r>
            <w:r>
              <w:rPr>
                <w:rFonts w:hint="eastAsia" w:ascii="宋体" w:hAnsi="宋体" w:eastAsia="宋体" w:cs="宋体"/>
                <w:color w:val="000000"/>
                <w:sz w:val="21"/>
                <w:szCs w:val="21"/>
                <w:lang w:val="zh-CN" w:eastAsia="zh-CN"/>
              </w:rPr>
              <w:t>标准的要求，</w:t>
            </w:r>
            <w:r>
              <w:rPr>
                <w:rFonts w:hint="eastAsia" w:ascii="宋体" w:hAnsi="宋体" w:eastAsia="宋体" w:cs="宋体"/>
                <w:color w:val="000000"/>
                <w:sz w:val="21"/>
                <w:szCs w:val="21"/>
                <w:lang w:val="en-US" w:eastAsia="zh-CN"/>
              </w:rPr>
              <w:t>识别了生产经营各环节的过程及其相互作用，建立了</w:t>
            </w:r>
            <w:r>
              <w:rPr>
                <w:rFonts w:hint="eastAsia" w:ascii="宋体" w:hAnsi="宋体" w:eastAsia="宋体" w:cs="宋体"/>
                <w:color w:val="000000"/>
                <w:sz w:val="21"/>
                <w:szCs w:val="21"/>
                <w:lang w:val="zh-CN" w:eastAsia="zh-CN"/>
              </w:rPr>
              <w:t>质量/环境/职业健康安全管理体系,</w:t>
            </w:r>
            <w:r>
              <w:rPr>
                <w:rFonts w:hint="eastAsia" w:ascii="宋体" w:hAnsi="宋体" w:eastAsia="宋体" w:cs="宋体"/>
                <w:color w:val="000000"/>
                <w:sz w:val="21"/>
                <w:szCs w:val="21"/>
                <w:lang w:val="en-US" w:eastAsia="zh-CN"/>
              </w:rPr>
              <w:t>并形成文件，本公司全体员工将有效地贯彻执行并持续改进其有效性。</w:t>
            </w:r>
          </w:p>
          <w:p>
            <w:pPr>
              <w:pStyle w:val="13"/>
              <w:keepNext w:val="0"/>
              <w:keepLines w:val="0"/>
              <w:pageBreakBefore w:val="0"/>
              <w:widowControl w:val="0"/>
              <w:kinsoku/>
              <w:wordWrap/>
              <w:overflowPunct/>
              <w:topLinePunct w:val="0"/>
              <w:autoSpaceDE/>
              <w:autoSpaceDN/>
              <w:bidi w:val="0"/>
              <w:adjustRightInd w:val="0"/>
              <w:snapToGrid w:val="0"/>
              <w:spacing w:before="0" w:after="0" w:line="360" w:lineRule="exact"/>
              <w:ind w:firstLine="46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管理体系及其过程</w:t>
            </w:r>
            <w:r>
              <w:rPr>
                <w:rFonts w:hint="eastAsia" w:ascii="宋体" w:hAnsi="宋体" w:eastAsia="宋体" w:cs="宋体"/>
                <w:sz w:val="21"/>
                <w:szCs w:val="21"/>
                <w:lang w:val="en-US" w:eastAsia="zh-CN"/>
              </w:rPr>
              <w:t>为：</w:t>
            </w:r>
          </w:p>
          <w:p>
            <w:pPr>
              <w:pStyle w:val="13"/>
              <w:keepNext w:val="0"/>
              <w:keepLines w:val="0"/>
              <w:pageBreakBefore w:val="0"/>
              <w:widowControl w:val="0"/>
              <w:kinsoku/>
              <w:wordWrap/>
              <w:overflowPunct/>
              <w:topLinePunct w:val="0"/>
              <w:autoSpaceDE/>
              <w:autoSpaceDN/>
              <w:bidi w:val="0"/>
              <w:adjustRightInd w:val="0"/>
              <w:snapToGrid w:val="0"/>
              <w:spacing w:before="0" w:after="0" w:line="360" w:lineRule="exact"/>
              <w:ind w:firstLine="460" w:firstLineChars="200"/>
              <w:textAlignment w:val="auto"/>
              <w:rPr>
                <w:rFonts w:hint="eastAsia" w:ascii="宋体" w:hAnsi="宋体" w:eastAsia="宋体" w:cs="宋体"/>
                <w:b/>
                <w:sz w:val="21"/>
                <w:szCs w:val="21"/>
                <w:lang w:val="en-US" w:eastAsia="zh-CN"/>
              </w:rPr>
            </w:pPr>
            <w:r>
              <w:rPr>
                <w:rFonts w:hint="eastAsia" w:ascii="宋体" w:hAnsi="宋体" w:eastAsia="宋体" w:cs="宋体"/>
                <w:color w:val="000000"/>
                <w:sz w:val="21"/>
                <w:szCs w:val="21"/>
                <w:lang w:val="en-US" w:eastAsia="zh-CN"/>
              </w:rPr>
              <w:t>公司于2020年对质量/环境/职业健康安全管理体系进行策划，识别了各个过程、环境因素、危险源等，编制了管理手册、程序文件、支持性文件及记录，于</w:t>
            </w:r>
            <w:r>
              <w:rPr>
                <w:rFonts w:hint="eastAsia" w:ascii="宋体" w:hAnsi="宋体" w:eastAsia="宋体" w:cs="宋体"/>
                <w:color w:val="000000"/>
                <w:sz w:val="21"/>
                <w:szCs w:val="21"/>
                <w:lang w:val="zh-CN" w:eastAsia="zh-CN"/>
              </w:rPr>
              <w:t>20</w:t>
            </w:r>
            <w:r>
              <w:rPr>
                <w:rFonts w:hint="eastAsia" w:ascii="宋体" w:hAnsi="宋体" w:eastAsia="宋体" w:cs="宋体"/>
                <w:color w:val="000000"/>
                <w:sz w:val="21"/>
                <w:szCs w:val="21"/>
                <w:lang w:val="en-US" w:eastAsia="zh-CN"/>
              </w:rPr>
              <w:t>20</w:t>
            </w:r>
            <w:r>
              <w:rPr>
                <w:rFonts w:hint="eastAsia" w:ascii="宋体" w:hAnsi="宋体" w:eastAsia="宋体" w:cs="宋体"/>
                <w:color w:val="000000"/>
                <w:sz w:val="21"/>
                <w:szCs w:val="21"/>
                <w:lang w:val="zh-CN" w:eastAsia="zh-CN"/>
              </w:rPr>
              <w:t>年</w:t>
            </w:r>
            <w:r>
              <w:rPr>
                <w:rFonts w:hint="eastAsia" w:ascii="宋体" w:hAnsi="宋体" w:cs="宋体"/>
                <w:color w:val="000000"/>
                <w:sz w:val="21"/>
                <w:szCs w:val="21"/>
                <w:lang w:val="en-US" w:eastAsia="zh-CN"/>
              </w:rPr>
              <w:t>7</w:t>
            </w:r>
            <w:r>
              <w:rPr>
                <w:rFonts w:hint="eastAsia" w:ascii="宋体" w:hAnsi="宋体" w:eastAsia="宋体" w:cs="宋体"/>
                <w:color w:val="000000"/>
                <w:sz w:val="21"/>
                <w:szCs w:val="21"/>
                <w:lang w:val="zh-CN" w:eastAsia="zh-CN"/>
              </w:rPr>
              <w:t>月</w:t>
            </w:r>
            <w:r>
              <w:rPr>
                <w:rFonts w:hint="eastAsia" w:ascii="宋体" w:hAnsi="宋体" w:cs="宋体"/>
                <w:color w:val="000000"/>
                <w:sz w:val="21"/>
                <w:szCs w:val="21"/>
                <w:lang w:val="en-US" w:eastAsia="zh-CN"/>
              </w:rPr>
              <w:t>1</w:t>
            </w:r>
            <w:r>
              <w:rPr>
                <w:rFonts w:hint="eastAsia" w:ascii="宋体" w:hAnsi="宋体" w:eastAsia="宋体" w:cs="宋体"/>
                <w:color w:val="000000"/>
                <w:sz w:val="21"/>
                <w:szCs w:val="21"/>
                <w:lang w:val="en-US" w:eastAsia="zh-CN"/>
              </w:rPr>
              <w:t>0</w:t>
            </w:r>
            <w:r>
              <w:rPr>
                <w:rFonts w:hint="eastAsia" w:ascii="宋体" w:hAnsi="宋体" w:eastAsia="宋体" w:cs="宋体"/>
                <w:color w:val="000000"/>
                <w:sz w:val="21"/>
                <w:szCs w:val="21"/>
                <w:lang w:val="zh-CN" w:eastAsia="zh-CN"/>
              </w:rPr>
              <w:t>日发布</w:t>
            </w:r>
            <w:r>
              <w:rPr>
                <w:rFonts w:hint="eastAsia" w:ascii="宋体" w:hAnsi="宋体" w:eastAsia="宋体" w:cs="宋体"/>
                <w:color w:val="000000"/>
                <w:sz w:val="21"/>
                <w:szCs w:val="21"/>
                <w:lang w:val="en-US" w:eastAsia="zh-CN"/>
              </w:rPr>
              <w:t>并</w:t>
            </w:r>
            <w:r>
              <w:rPr>
                <w:rFonts w:hint="eastAsia" w:ascii="宋体" w:hAnsi="宋体" w:eastAsia="宋体" w:cs="宋体"/>
                <w:color w:val="000000"/>
                <w:sz w:val="21"/>
                <w:szCs w:val="21"/>
                <w:lang w:val="zh-CN" w:eastAsia="zh-CN"/>
              </w:rPr>
              <w:t>实施。</w:t>
            </w:r>
            <w:r>
              <w:rPr>
                <w:rFonts w:hint="eastAsia" w:ascii="宋体" w:hAnsi="宋体" w:eastAsia="宋体" w:cs="宋体"/>
                <w:color w:val="000000"/>
                <w:sz w:val="21"/>
                <w:szCs w:val="21"/>
                <w:lang w:val="en-US" w:eastAsia="zh-CN"/>
              </w:rPr>
              <w:t>经过</w:t>
            </w:r>
            <w:r>
              <w:rPr>
                <w:rFonts w:hint="eastAsia" w:ascii="宋体" w:hAnsi="宋体" w:cs="宋体"/>
                <w:color w:val="000000"/>
                <w:sz w:val="21"/>
                <w:szCs w:val="21"/>
                <w:lang w:val="en-US" w:eastAsia="zh-CN"/>
              </w:rPr>
              <w:t>8</w:t>
            </w:r>
            <w:r>
              <w:rPr>
                <w:rFonts w:hint="eastAsia" w:ascii="宋体" w:hAnsi="宋体" w:eastAsia="宋体" w:cs="宋体"/>
                <w:color w:val="000000"/>
                <w:sz w:val="21"/>
                <w:szCs w:val="21"/>
                <w:lang w:val="en-US" w:eastAsia="zh-CN"/>
              </w:rPr>
              <w:t>个多月的运行，管理体系运行正常。</w:t>
            </w:r>
          </w:p>
        </w:tc>
        <w:tc>
          <w:tcPr>
            <w:tcW w:w="457"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482"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领导作用和承诺</w:t>
            </w:r>
          </w:p>
        </w:tc>
        <w:tc>
          <w:tcPr>
            <w:tcW w:w="6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Q</w:t>
            </w:r>
            <w:r>
              <w:rPr>
                <w:rFonts w:hint="eastAsia" w:ascii="宋体" w:hAnsi="宋体" w:eastAsia="宋体" w:cs="宋体"/>
                <w:sz w:val="21"/>
                <w:szCs w:val="21"/>
                <w:lang w:val="en-US" w:eastAsia="zh-CN"/>
              </w:rPr>
              <w:t>EO</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5.1</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kern w:val="2"/>
                <w:sz w:val="21"/>
                <w:szCs w:val="21"/>
                <w:lang w:val="en-US" w:eastAsia="zh-CN" w:bidi="ar-SA"/>
              </w:rPr>
            </w:pPr>
          </w:p>
        </w:tc>
        <w:tc>
          <w:tcPr>
            <w:tcW w:w="1212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公司最高管理者通过以下活动证实其对质量环境职业健康安全管理体系的领导作用和承诺：</w:t>
            </w:r>
            <w:r>
              <w:rPr>
                <w:rFonts w:hint="eastAsia" w:ascii="宋体" w:hAnsi="宋体" w:eastAsia="宋体" w:cs="宋体"/>
                <w:color w:val="000000"/>
                <w:sz w:val="21"/>
                <w:szCs w:val="21"/>
                <w:lang w:val="en-US" w:eastAsia="zh-CN"/>
              </w:rPr>
              <w:br w:type="textWrapping"/>
            </w:r>
            <w:r>
              <w:rPr>
                <w:rFonts w:hint="eastAsia" w:ascii="宋体" w:hAnsi="宋体" w:eastAsia="宋体" w:cs="宋体"/>
                <w:color w:val="000000"/>
                <w:sz w:val="21"/>
                <w:szCs w:val="21"/>
                <w:lang w:val="en-US" w:eastAsia="zh-CN"/>
              </w:rPr>
              <w:t xml:space="preserve">    1.对质量环境职业健康安全管理体系的有效性承担责任；</w:t>
            </w:r>
            <w:r>
              <w:rPr>
                <w:rFonts w:hint="eastAsia" w:ascii="宋体" w:hAnsi="宋体" w:eastAsia="宋体" w:cs="宋体"/>
                <w:color w:val="000000"/>
                <w:sz w:val="21"/>
                <w:szCs w:val="21"/>
                <w:lang w:val="en-US" w:eastAsia="zh-CN"/>
              </w:rPr>
              <w:br w:type="textWrapping"/>
            </w:r>
            <w:r>
              <w:rPr>
                <w:rFonts w:hint="eastAsia" w:ascii="宋体" w:hAnsi="宋体" w:eastAsia="宋体" w:cs="宋体"/>
                <w:color w:val="000000"/>
                <w:sz w:val="21"/>
                <w:szCs w:val="21"/>
                <w:lang w:val="en-US" w:eastAsia="zh-CN"/>
              </w:rPr>
              <w:t xml:space="preserve">    2.确保制定质量环境职业健康安全管理体系的质量、环境、职业健康安全方针和质量、环境、职业健康安全方针目标,并与公司环境和战略方向相一致；</w:t>
            </w:r>
            <w:r>
              <w:rPr>
                <w:rFonts w:hint="eastAsia" w:ascii="宋体" w:hAnsi="宋体" w:eastAsia="宋体" w:cs="宋体"/>
                <w:color w:val="000000"/>
                <w:sz w:val="21"/>
                <w:szCs w:val="21"/>
                <w:lang w:val="en-US" w:eastAsia="zh-CN"/>
              </w:rPr>
              <w:br w:type="textWrapping"/>
            </w:r>
            <w:r>
              <w:rPr>
                <w:rFonts w:hint="eastAsia" w:ascii="宋体" w:hAnsi="宋体" w:eastAsia="宋体" w:cs="宋体"/>
                <w:color w:val="000000"/>
                <w:sz w:val="21"/>
                <w:szCs w:val="21"/>
                <w:lang w:val="en-US" w:eastAsia="zh-CN"/>
              </w:rPr>
              <w:t xml:space="preserve">    3.确保质量环境职业健康安全管理体系要求融入与公司的业务过程；</w:t>
            </w:r>
            <w:r>
              <w:rPr>
                <w:rFonts w:hint="eastAsia" w:ascii="宋体" w:hAnsi="宋体" w:eastAsia="宋体" w:cs="宋体"/>
                <w:color w:val="000000"/>
                <w:sz w:val="21"/>
                <w:szCs w:val="21"/>
                <w:lang w:val="en-US" w:eastAsia="zh-CN"/>
              </w:rPr>
              <w:br w:type="textWrapping"/>
            </w:r>
            <w:r>
              <w:rPr>
                <w:rFonts w:hint="eastAsia" w:ascii="宋体" w:hAnsi="宋体" w:eastAsia="宋体" w:cs="宋体"/>
                <w:color w:val="000000"/>
                <w:sz w:val="21"/>
                <w:szCs w:val="21"/>
                <w:lang w:val="en-US" w:eastAsia="zh-CN"/>
              </w:rPr>
              <w:t xml:space="preserve">    4.促进使用过程方法和基于风险的思维；</w:t>
            </w:r>
            <w:r>
              <w:rPr>
                <w:rFonts w:hint="eastAsia" w:ascii="宋体" w:hAnsi="宋体" w:eastAsia="宋体" w:cs="宋体"/>
                <w:color w:val="000000"/>
                <w:sz w:val="21"/>
                <w:szCs w:val="21"/>
                <w:lang w:val="en-US" w:eastAsia="zh-CN"/>
              </w:rPr>
              <w:br w:type="textWrapping"/>
            </w:r>
            <w:r>
              <w:rPr>
                <w:rFonts w:hint="eastAsia" w:ascii="宋体" w:hAnsi="宋体" w:eastAsia="宋体" w:cs="宋体"/>
                <w:color w:val="000000"/>
                <w:sz w:val="21"/>
                <w:szCs w:val="21"/>
                <w:lang w:val="en-US" w:eastAsia="zh-CN"/>
              </w:rPr>
              <w:t xml:space="preserve">    5.确保获得质量环境职业健康安全管理体系所需的资源；</w:t>
            </w:r>
            <w:r>
              <w:rPr>
                <w:rFonts w:hint="eastAsia" w:ascii="宋体" w:hAnsi="宋体" w:eastAsia="宋体" w:cs="宋体"/>
                <w:color w:val="000000"/>
                <w:sz w:val="21"/>
                <w:szCs w:val="21"/>
                <w:lang w:val="en-US" w:eastAsia="zh-CN"/>
              </w:rPr>
              <w:br w:type="textWrapping"/>
            </w:r>
            <w:r>
              <w:rPr>
                <w:rFonts w:hint="eastAsia" w:ascii="宋体" w:hAnsi="宋体" w:eastAsia="宋体" w:cs="宋体"/>
                <w:color w:val="000000"/>
                <w:sz w:val="21"/>
                <w:szCs w:val="21"/>
                <w:lang w:val="en-US" w:eastAsia="zh-CN"/>
              </w:rPr>
              <w:t xml:space="preserve">    6.沟通有效的质量环境职业健康安全管理和符合质量环境职业健康安全管理体系要求的重要性；</w:t>
            </w:r>
            <w:r>
              <w:rPr>
                <w:rFonts w:hint="eastAsia" w:ascii="宋体" w:hAnsi="宋体" w:eastAsia="宋体" w:cs="宋体"/>
                <w:color w:val="000000"/>
                <w:sz w:val="21"/>
                <w:szCs w:val="21"/>
                <w:lang w:val="en-US" w:eastAsia="zh-CN"/>
              </w:rPr>
              <w:br w:type="textWrapping"/>
            </w:r>
            <w:r>
              <w:rPr>
                <w:rFonts w:hint="eastAsia" w:ascii="宋体" w:hAnsi="宋体" w:eastAsia="宋体" w:cs="宋体"/>
                <w:color w:val="000000"/>
                <w:sz w:val="21"/>
                <w:szCs w:val="21"/>
                <w:lang w:val="en-US" w:eastAsia="zh-CN"/>
              </w:rPr>
              <w:t xml:space="preserve">    7.确保实现质量环境职业健康安全管理体系的预期结果；</w:t>
            </w:r>
            <w:r>
              <w:rPr>
                <w:rFonts w:hint="eastAsia" w:ascii="宋体" w:hAnsi="宋体" w:eastAsia="宋体" w:cs="宋体"/>
                <w:color w:val="000000"/>
                <w:sz w:val="21"/>
                <w:szCs w:val="21"/>
                <w:lang w:val="en-US" w:eastAsia="zh-CN"/>
              </w:rPr>
              <w:br w:type="textWrapping"/>
            </w:r>
            <w:r>
              <w:rPr>
                <w:rFonts w:hint="eastAsia" w:ascii="宋体" w:hAnsi="宋体" w:eastAsia="宋体" w:cs="宋体"/>
                <w:color w:val="000000"/>
                <w:sz w:val="21"/>
                <w:szCs w:val="21"/>
                <w:lang w:val="en-US" w:eastAsia="zh-CN"/>
              </w:rPr>
              <w:t xml:space="preserve">    8.促使、指导和支持员工努力提高质量环境职业健康安全管理体系的有效性；</w:t>
            </w:r>
            <w:r>
              <w:rPr>
                <w:rFonts w:hint="eastAsia" w:ascii="宋体" w:hAnsi="宋体" w:eastAsia="宋体" w:cs="宋体"/>
                <w:color w:val="000000"/>
                <w:sz w:val="21"/>
                <w:szCs w:val="21"/>
                <w:lang w:val="en-US" w:eastAsia="zh-CN"/>
              </w:rPr>
              <w:br w:type="textWrapping"/>
            </w:r>
            <w:r>
              <w:rPr>
                <w:rFonts w:hint="eastAsia" w:ascii="宋体" w:hAnsi="宋体" w:eastAsia="宋体" w:cs="宋体"/>
                <w:color w:val="000000"/>
                <w:sz w:val="21"/>
                <w:szCs w:val="21"/>
                <w:lang w:val="en-US" w:eastAsia="zh-CN"/>
              </w:rPr>
              <w:t xml:space="preserve">    9.推动改进；</w:t>
            </w:r>
            <w:r>
              <w:rPr>
                <w:rFonts w:hint="eastAsia" w:ascii="宋体" w:hAnsi="宋体" w:eastAsia="宋体" w:cs="宋体"/>
                <w:color w:val="000000"/>
                <w:sz w:val="21"/>
                <w:szCs w:val="21"/>
                <w:lang w:val="en-US" w:eastAsia="zh-CN"/>
              </w:rPr>
              <w:br w:type="textWrapping"/>
            </w:r>
            <w:r>
              <w:rPr>
                <w:rFonts w:hint="eastAsia" w:ascii="宋体" w:hAnsi="宋体" w:eastAsia="宋体" w:cs="宋体"/>
                <w:color w:val="000000"/>
                <w:sz w:val="21"/>
                <w:szCs w:val="21"/>
                <w:lang w:val="en-US" w:eastAsia="zh-CN"/>
              </w:rPr>
              <w:t xml:space="preserve">    10.支持其他管理者履行其相关领域的职责。</w:t>
            </w:r>
            <w:r>
              <w:rPr>
                <w:rFonts w:hint="eastAsia" w:ascii="宋体" w:hAnsi="宋体" w:eastAsia="宋体" w:cs="宋体"/>
                <w:color w:val="000000"/>
                <w:sz w:val="21"/>
                <w:szCs w:val="21"/>
                <w:lang w:val="en-US" w:eastAsia="zh-CN"/>
              </w:rPr>
              <w:br w:type="textWrapping"/>
            </w:r>
            <w:r>
              <w:rPr>
                <w:rFonts w:hint="eastAsia" w:ascii="宋体" w:hAnsi="宋体" w:eastAsia="宋体" w:cs="宋体"/>
                <w:color w:val="000000"/>
                <w:sz w:val="21"/>
                <w:szCs w:val="21"/>
                <w:lang w:val="en-US" w:eastAsia="zh-CN"/>
              </w:rPr>
              <w:t xml:space="preserve">    公司最高管理者通过确定、理解并持续满足顾客要求以及适用的法律法规要求；确定和应对能够影响服务符合性以及增强顾客满意能力的风险和机遇；</w:t>
            </w:r>
            <w:r>
              <w:rPr>
                <w:rFonts w:hint="eastAsia" w:ascii="宋体" w:hAnsi="宋体" w:eastAsia="宋体" w:cs="宋体"/>
                <w:color w:val="000000"/>
                <w:sz w:val="21"/>
                <w:szCs w:val="21"/>
                <w:lang w:val="en-US" w:eastAsia="zh-CN"/>
              </w:rPr>
              <w:br w:type="textWrapping"/>
            </w:r>
            <w:r>
              <w:rPr>
                <w:rFonts w:hint="eastAsia" w:ascii="宋体" w:hAnsi="宋体" w:eastAsia="宋体" w:cs="宋体"/>
                <w:color w:val="000000"/>
                <w:sz w:val="21"/>
                <w:szCs w:val="21"/>
                <w:lang w:val="en-US" w:eastAsia="zh-CN"/>
              </w:rPr>
              <w:t>始终致力于增强顾客满意。</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公司最高管理者组织相关部门制订发展规划、管理承诺、管理方针及管理目标，积极开展精神文明创建和争优创先活动，提高员工队伍整体素质。</w:t>
            </w:r>
          </w:p>
        </w:tc>
        <w:tc>
          <w:tcPr>
            <w:tcW w:w="457"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管理</w:t>
            </w:r>
            <w:r>
              <w:rPr>
                <w:rFonts w:hint="eastAsia" w:ascii="宋体" w:hAnsi="宋体" w:eastAsia="宋体" w:cs="宋体"/>
                <w:sz w:val="21"/>
                <w:szCs w:val="21"/>
              </w:rPr>
              <w:t>方针</w:t>
            </w:r>
          </w:p>
        </w:tc>
        <w:tc>
          <w:tcPr>
            <w:tcW w:w="6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Q</w:t>
            </w:r>
            <w:r>
              <w:rPr>
                <w:rFonts w:hint="eastAsia" w:ascii="宋体" w:hAnsi="宋体" w:eastAsia="宋体" w:cs="宋体"/>
                <w:sz w:val="21"/>
                <w:szCs w:val="21"/>
                <w:lang w:val="en-US" w:eastAsia="zh-CN"/>
              </w:rPr>
              <w:t>EO</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5.2</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kern w:val="2"/>
                <w:sz w:val="21"/>
                <w:szCs w:val="21"/>
                <w:lang w:val="en-US" w:eastAsia="zh-CN" w:bidi="ar-SA"/>
              </w:rPr>
            </w:pPr>
          </w:p>
        </w:tc>
        <w:tc>
          <w:tcPr>
            <w:tcW w:w="1212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管理</w:t>
            </w:r>
            <w:r>
              <w:rPr>
                <w:rFonts w:hint="eastAsia" w:ascii="宋体" w:hAnsi="宋体" w:eastAsia="宋体" w:cs="宋体"/>
                <w:sz w:val="21"/>
                <w:szCs w:val="21"/>
              </w:rPr>
              <w:t>方针：</w:t>
            </w:r>
          </w:p>
          <w:p>
            <w:pPr>
              <w:keepNext w:val="0"/>
              <w:keepLines w:val="0"/>
              <w:pageBreakBefore w:val="0"/>
              <w:widowControl w:val="0"/>
              <w:kinsoku/>
              <w:wordWrap/>
              <w:overflowPunct/>
              <w:topLinePunct w:val="0"/>
              <w:autoSpaceDE/>
              <w:autoSpaceDN/>
              <w:bidi w:val="0"/>
              <w:spacing w:line="360" w:lineRule="exact"/>
              <w:ind w:firstLine="420" w:firstLineChars="200"/>
              <w:jc w:val="left"/>
              <w:textAlignment w:val="baseline"/>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严细管理、完善体系；重视科技、保证质量；</w:t>
            </w:r>
          </w:p>
          <w:p>
            <w:pPr>
              <w:keepNext w:val="0"/>
              <w:keepLines w:val="0"/>
              <w:pageBreakBefore w:val="0"/>
              <w:widowControl w:val="0"/>
              <w:kinsoku/>
              <w:wordWrap/>
              <w:overflowPunct/>
              <w:topLinePunct w:val="0"/>
              <w:autoSpaceDE/>
              <w:autoSpaceDN/>
              <w:bidi w:val="0"/>
              <w:spacing w:line="360" w:lineRule="exact"/>
              <w:ind w:firstLine="420" w:firstLineChars="200"/>
              <w:jc w:val="left"/>
              <w:textAlignment w:val="baseline"/>
              <w:rPr>
                <w:rFonts w:hint="eastAsia" w:ascii="宋体" w:hAnsi="宋体" w:eastAsia="宋体" w:cs="宋体"/>
                <w:b w:val="0"/>
                <w:bCs/>
                <w:color w:val="000000"/>
                <w:sz w:val="21"/>
                <w:szCs w:val="21"/>
              </w:rPr>
            </w:pPr>
            <w:r>
              <w:rPr>
                <w:rFonts w:hint="eastAsia" w:ascii="宋体" w:hAnsi="宋体" w:eastAsia="宋体" w:cs="宋体"/>
                <w:b w:val="0"/>
                <w:bCs/>
                <w:color w:val="000000"/>
                <w:sz w:val="21"/>
                <w:szCs w:val="21"/>
              </w:rPr>
              <w:t>满足顾客、回报社会；持续改进、精益求精；</w:t>
            </w:r>
          </w:p>
          <w:p>
            <w:pPr>
              <w:keepNext w:val="0"/>
              <w:keepLines w:val="0"/>
              <w:pageBreakBefore w:val="0"/>
              <w:widowControl w:val="0"/>
              <w:kinsoku/>
              <w:wordWrap/>
              <w:overflowPunct/>
              <w:topLinePunct w:val="0"/>
              <w:autoSpaceDE/>
              <w:autoSpaceDN/>
              <w:bidi w:val="0"/>
              <w:adjustRightInd w:val="0"/>
              <w:snapToGrid w:val="0"/>
              <w:spacing w:line="360" w:lineRule="exact"/>
              <w:ind w:firstLine="415" w:firstLineChars="198"/>
              <w:jc w:val="left"/>
              <w:rPr>
                <w:rFonts w:hint="eastAsia" w:ascii="宋体" w:hAnsi="宋体" w:eastAsia="宋体" w:cs="宋体"/>
                <w:color w:val="000000"/>
                <w:kern w:val="2"/>
                <w:sz w:val="21"/>
                <w:szCs w:val="21"/>
                <w:lang w:val="en-US" w:eastAsia="zh-CN" w:bidi="ar-SA"/>
              </w:rPr>
            </w:pPr>
            <w:r>
              <w:rPr>
                <w:rFonts w:hint="eastAsia" w:ascii="宋体" w:hAnsi="宋体" w:eastAsia="宋体" w:cs="宋体"/>
                <w:b w:val="0"/>
                <w:bCs/>
                <w:color w:val="000000"/>
                <w:sz w:val="21"/>
                <w:szCs w:val="21"/>
              </w:rPr>
              <w:t>节能降耗、保护环境；预防为主、确保安全</w:t>
            </w:r>
            <w:r>
              <w:rPr>
                <w:rFonts w:hint="eastAsia" w:ascii="宋体" w:hAnsi="宋体" w:eastAsia="宋体" w:cs="宋体"/>
                <w:b w:val="0"/>
                <w:bCs/>
                <w:color w:val="000000"/>
                <w:sz w:val="21"/>
                <w:szCs w:val="21"/>
                <w:lang w:eastAsia="zh-CN"/>
              </w:rPr>
              <w:t>。</w:t>
            </w:r>
          </w:p>
        </w:tc>
        <w:tc>
          <w:tcPr>
            <w:tcW w:w="457"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482"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组织的岗位、职责和权限</w:t>
            </w:r>
          </w:p>
        </w:tc>
        <w:tc>
          <w:tcPr>
            <w:tcW w:w="6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Q</w:t>
            </w:r>
            <w:r>
              <w:rPr>
                <w:rFonts w:hint="eastAsia" w:ascii="宋体" w:hAnsi="宋体" w:eastAsia="宋体" w:cs="宋体"/>
                <w:sz w:val="21"/>
                <w:szCs w:val="21"/>
                <w:lang w:val="en-US" w:eastAsia="zh-CN"/>
              </w:rPr>
              <w:t>EO</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5.3</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kern w:val="2"/>
                <w:sz w:val="21"/>
                <w:szCs w:val="21"/>
                <w:lang w:val="en-US" w:eastAsia="zh-CN" w:bidi="ar-SA"/>
              </w:rPr>
            </w:pPr>
          </w:p>
        </w:tc>
        <w:tc>
          <w:tcPr>
            <w:tcW w:w="1212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为了有效的实施质量、环境、职业健康安全管理，本公司确定了公司结构：</w:t>
            </w: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——公司总经理、体系负责人为公司的管理层。</w:t>
            </w: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——公司设置管理部门如下：办公室、财务部、生产部。</w:t>
            </w: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公司规定了各级各岗位人员职责、权限和相互关系，并在公司内对各级员工进行了必要的传达；公司规定了各岗位职责及权限，对本公司各主要岗位职责权限进行了确定。以：</w:t>
            </w: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a) 确保质量、环境、职业健康安全管理体系符合本标准的要求；</w:t>
            </w: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b) 确保各过程获得其预期输出；</w:t>
            </w: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c) 报告质量、环境、职业健康安全管理体系绩效及其改进机遇，特别向总经理报告；</w:t>
            </w: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d) 确保在整个公司推动以顾客为关注焦点；</w:t>
            </w: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e) 确保在策划和实施质量、环境、职业健康安全管理体系变更时，保持其完整性。</w:t>
            </w: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岗位职责及权限见管理手册。</w:t>
            </w:r>
          </w:p>
        </w:tc>
        <w:tc>
          <w:tcPr>
            <w:tcW w:w="457"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应对风险和机遇的措施</w:t>
            </w: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000000"/>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000000"/>
                <w:kern w:val="2"/>
                <w:sz w:val="21"/>
                <w:szCs w:val="21"/>
                <w:lang w:val="en-US" w:eastAsia="zh-CN" w:bidi="ar-SA"/>
              </w:rPr>
            </w:pPr>
          </w:p>
        </w:tc>
        <w:tc>
          <w:tcPr>
            <w:tcW w:w="6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Q6.1</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ES</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6.1.1/6.1.4</w:t>
            </w:r>
          </w:p>
        </w:tc>
        <w:tc>
          <w:tcPr>
            <w:tcW w:w="1212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rPr>
            </w:pPr>
            <w:r>
              <w:rPr>
                <w:rFonts w:hint="eastAsia" w:ascii="宋体" w:hAnsi="宋体" w:eastAsia="宋体" w:cs="宋体"/>
                <w:b/>
                <w:sz w:val="21"/>
                <w:szCs w:val="21"/>
                <w:lang w:val="en-US" w:eastAsia="zh-CN"/>
              </w:rPr>
              <w:t xml:space="preserve">     1.</w:t>
            </w:r>
            <w:r>
              <w:rPr>
                <w:rFonts w:hint="eastAsia" w:ascii="宋体" w:hAnsi="宋体" w:eastAsia="宋体" w:cs="宋体"/>
                <w:sz w:val="21"/>
                <w:szCs w:val="21"/>
              </w:rPr>
              <w:t>本公司的风险主要有：</w:t>
            </w:r>
          </w:p>
          <w:p>
            <w:pPr>
              <w:keepNext w:val="0"/>
              <w:keepLines w:val="0"/>
              <w:pageBreakBefore w:val="0"/>
              <w:widowControl w:val="0"/>
              <w:kinsoku/>
              <w:wordWrap/>
              <w:overflowPunct/>
              <w:topLinePunct w:val="0"/>
              <w:autoSpaceDE/>
              <w:autoSpaceDN/>
              <w:bidi w:val="0"/>
              <w:adjustRightInd w:val="0"/>
              <w:snapToGrid w:val="0"/>
              <w:spacing w:line="360" w:lineRule="exact"/>
              <w:ind w:left="210" w:leftChars="1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质量风险：直接产品质量风险、间接产品质量风险。</w:t>
            </w:r>
          </w:p>
          <w:p>
            <w:pPr>
              <w:keepNext w:val="0"/>
              <w:keepLines w:val="0"/>
              <w:pageBreakBefore w:val="0"/>
              <w:widowControl w:val="0"/>
              <w:kinsoku/>
              <w:wordWrap/>
              <w:overflowPunct/>
              <w:topLinePunct w:val="0"/>
              <w:autoSpaceDE/>
              <w:autoSpaceDN/>
              <w:bidi w:val="0"/>
              <w:adjustRightInd w:val="0"/>
              <w:snapToGrid w:val="0"/>
              <w:spacing w:line="360" w:lineRule="exact"/>
              <w:ind w:left="210" w:leftChars="1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环境风险：主要有自然、人文、政治、经济以及其他。</w:t>
            </w:r>
          </w:p>
          <w:p>
            <w:pPr>
              <w:keepNext w:val="0"/>
              <w:keepLines w:val="0"/>
              <w:pageBreakBefore w:val="0"/>
              <w:widowControl w:val="0"/>
              <w:kinsoku/>
              <w:wordWrap/>
              <w:overflowPunct/>
              <w:topLinePunct w:val="0"/>
              <w:autoSpaceDE/>
              <w:autoSpaceDN/>
              <w:bidi w:val="0"/>
              <w:adjustRightInd w:val="0"/>
              <w:snapToGrid w:val="0"/>
              <w:spacing w:line="360" w:lineRule="exact"/>
              <w:ind w:left="210" w:leftChars="100"/>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经营风险：主要有原材料、员工、设备、供销链、技术、管理、产品、法律、专利及产权。</w:t>
            </w:r>
          </w:p>
          <w:p>
            <w:pPr>
              <w:keepNext w:val="0"/>
              <w:keepLines w:val="0"/>
              <w:pageBreakBefore w:val="0"/>
              <w:widowControl w:val="0"/>
              <w:kinsoku/>
              <w:wordWrap/>
              <w:overflowPunct/>
              <w:topLinePunct w:val="0"/>
              <w:autoSpaceDE/>
              <w:autoSpaceDN/>
              <w:bidi w:val="0"/>
              <w:adjustRightInd w:val="0"/>
              <w:snapToGrid w:val="0"/>
              <w:spacing w:line="360" w:lineRule="exact"/>
              <w:ind w:left="210" w:leftChars="100"/>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eastAsia="zh-CN"/>
              </w:rPr>
              <w:t>）</w:t>
            </w:r>
            <w:r>
              <w:rPr>
                <w:rFonts w:hint="eastAsia" w:ascii="宋体" w:hAnsi="宋体" w:eastAsia="宋体" w:cs="宋体"/>
                <w:sz w:val="21"/>
                <w:szCs w:val="21"/>
              </w:rPr>
              <w:t>市场风险：包括市场容量、竞争力、价格风险、促销风险。</w:t>
            </w:r>
          </w:p>
          <w:p>
            <w:pPr>
              <w:keepNext w:val="0"/>
              <w:keepLines w:val="0"/>
              <w:pageBreakBefore w:val="0"/>
              <w:widowControl w:val="0"/>
              <w:kinsoku/>
              <w:wordWrap/>
              <w:overflowPunct/>
              <w:topLinePunct w:val="0"/>
              <w:autoSpaceDE/>
              <w:autoSpaceDN/>
              <w:bidi w:val="0"/>
              <w:adjustRightInd w:val="0"/>
              <w:snapToGrid w:val="0"/>
              <w:spacing w:line="360" w:lineRule="exact"/>
              <w:ind w:left="210" w:leftChars="100"/>
              <w:textAlignment w:val="auto"/>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eastAsia="zh-CN"/>
              </w:rPr>
              <w:t>）</w:t>
            </w:r>
            <w:r>
              <w:rPr>
                <w:rFonts w:hint="eastAsia" w:ascii="宋体" w:hAnsi="宋体" w:eastAsia="宋体" w:cs="宋体"/>
                <w:sz w:val="21"/>
                <w:szCs w:val="21"/>
              </w:rPr>
              <w:t>人员风险：包括生产、质检技术人员、人员稳定情况、人员培养和招聘的进度以及能力考评。</w:t>
            </w:r>
          </w:p>
          <w:p>
            <w:pPr>
              <w:keepNext w:val="0"/>
              <w:keepLines w:val="0"/>
              <w:pageBreakBefore w:val="0"/>
              <w:widowControl w:val="0"/>
              <w:kinsoku/>
              <w:wordWrap/>
              <w:overflowPunct/>
              <w:topLinePunct w:val="0"/>
              <w:autoSpaceDE/>
              <w:autoSpaceDN/>
              <w:bidi w:val="0"/>
              <w:adjustRightInd w:val="0"/>
              <w:snapToGrid w:val="0"/>
              <w:spacing w:line="360" w:lineRule="exact"/>
              <w:ind w:left="210" w:leftChars="100"/>
              <w:textAlignment w:val="auto"/>
              <w:rPr>
                <w:rFonts w:hint="eastAsia" w:ascii="宋体" w:hAnsi="宋体" w:eastAsia="宋体" w:cs="宋体"/>
                <w:sz w:val="21"/>
                <w:szCs w:val="21"/>
              </w:rPr>
            </w:pPr>
            <w:r>
              <w:rPr>
                <w:rFonts w:hint="eastAsia" w:ascii="宋体" w:hAnsi="宋体" w:eastAsia="宋体" w:cs="宋体"/>
                <w:sz w:val="21"/>
                <w:szCs w:val="21"/>
              </w:rPr>
              <w:t>6</w:t>
            </w:r>
            <w:r>
              <w:rPr>
                <w:rFonts w:hint="eastAsia" w:ascii="宋体" w:hAnsi="宋体" w:eastAsia="宋体" w:cs="宋体"/>
                <w:sz w:val="21"/>
                <w:szCs w:val="21"/>
                <w:lang w:eastAsia="zh-CN"/>
              </w:rPr>
              <w:t>）</w:t>
            </w:r>
            <w:r>
              <w:rPr>
                <w:rFonts w:hint="eastAsia" w:ascii="宋体" w:hAnsi="宋体" w:eastAsia="宋体" w:cs="宋体"/>
                <w:sz w:val="21"/>
                <w:szCs w:val="21"/>
              </w:rPr>
              <w:t>财务风险：有融资/筹资风险、资金偿还风险、资金使用、资金回收、效益分配。</w:t>
            </w:r>
          </w:p>
          <w:p>
            <w:pPr>
              <w:pStyle w:val="13"/>
              <w:keepNext w:val="0"/>
              <w:keepLines w:val="0"/>
              <w:pageBreakBefore w:val="0"/>
              <w:widowControl w:val="0"/>
              <w:kinsoku/>
              <w:wordWrap/>
              <w:overflowPunct/>
              <w:topLinePunct w:val="0"/>
              <w:autoSpaceDE/>
              <w:autoSpaceDN/>
              <w:bidi w:val="0"/>
              <w:adjustRightInd w:val="0"/>
              <w:snapToGrid w:val="0"/>
              <w:spacing w:before="0" w:after="0"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对上述风险，企业一一策划了应对措施。</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     2.</w:t>
            </w:r>
            <w:r>
              <w:rPr>
                <w:rFonts w:hint="eastAsia" w:ascii="宋体" w:hAnsi="宋体" w:eastAsia="宋体" w:cs="宋体"/>
                <w:sz w:val="21"/>
                <w:szCs w:val="21"/>
              </w:rPr>
              <w:t>生产部</w:t>
            </w:r>
            <w:r>
              <w:rPr>
                <w:rFonts w:hint="eastAsia" w:ascii="宋体" w:hAnsi="宋体" w:eastAsia="宋体" w:cs="宋体"/>
                <w:color w:val="000000"/>
                <w:sz w:val="21"/>
                <w:szCs w:val="21"/>
              </w:rPr>
              <w:t>制定了《环境因素管理程序》有针对性的</w:t>
            </w:r>
            <w:r>
              <w:rPr>
                <w:rFonts w:hint="eastAsia" w:ascii="宋体" w:hAnsi="宋体" w:eastAsia="宋体" w:cs="宋体"/>
                <w:sz w:val="21"/>
                <w:szCs w:val="21"/>
              </w:rPr>
              <w:t>确定那些具有或可能具有重大环境影响的环境因素（重要环境因素）、确定其重要环境因素的准则、环境因素及相关环境影响、重要环境因素等文件化信息。</w:t>
            </w:r>
          </w:p>
          <w:p>
            <w:pPr>
              <w:pStyle w:val="13"/>
              <w:keepNext w:val="0"/>
              <w:keepLines w:val="0"/>
              <w:pageBreakBefore w:val="0"/>
              <w:widowControl w:val="0"/>
              <w:kinsoku/>
              <w:wordWrap/>
              <w:overflowPunct/>
              <w:topLinePunct w:val="0"/>
              <w:autoSpaceDE/>
              <w:autoSpaceDN/>
              <w:bidi w:val="0"/>
              <w:adjustRightInd w:val="0"/>
              <w:snapToGrid w:val="0"/>
              <w:spacing w:before="0" w:after="0" w:line="360" w:lineRule="exact"/>
              <w:textAlignment w:val="auto"/>
              <w:rPr>
                <w:rFonts w:hint="eastAsia" w:ascii="宋体" w:hAnsi="宋体" w:eastAsia="宋体" w:cs="宋体"/>
                <w:b/>
                <w:sz w:val="21"/>
                <w:szCs w:val="21"/>
                <w:lang w:val="en-US" w:eastAsia="zh-CN"/>
              </w:rPr>
            </w:pPr>
            <w:r>
              <w:rPr>
                <w:rFonts w:hint="eastAsia" w:ascii="宋体" w:hAnsi="宋体" w:eastAsia="宋体" w:cs="宋体"/>
                <w:sz w:val="21"/>
                <w:szCs w:val="21"/>
                <w:lang w:val="en-US" w:eastAsia="zh-CN"/>
              </w:rPr>
              <w:t xml:space="preserve">     3.</w:t>
            </w:r>
            <w:r>
              <w:rPr>
                <w:rFonts w:hint="eastAsia" w:ascii="宋体" w:hAnsi="宋体" w:eastAsia="宋体" w:cs="宋体"/>
                <w:sz w:val="21"/>
                <w:szCs w:val="21"/>
              </w:rPr>
              <w:t>生产部</w:t>
            </w:r>
            <w:r>
              <w:rPr>
                <w:rFonts w:hint="eastAsia" w:ascii="宋体" w:hAnsi="宋体" w:eastAsia="宋体" w:cs="宋体"/>
                <w:color w:val="000000"/>
                <w:sz w:val="21"/>
                <w:szCs w:val="21"/>
              </w:rPr>
              <w:t>建立并保持《危险源辨识及风险评价控制程序》</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以便持续进行危险源辨识、风险评价和必要的控制措施的确定。</w:t>
            </w:r>
          </w:p>
        </w:tc>
        <w:tc>
          <w:tcPr>
            <w:tcW w:w="457"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482"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目标及其实现的策划</w:t>
            </w:r>
          </w:p>
        </w:tc>
        <w:tc>
          <w:tcPr>
            <w:tcW w:w="6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Q</w:t>
            </w:r>
            <w:r>
              <w:rPr>
                <w:rFonts w:hint="eastAsia" w:ascii="宋体" w:hAnsi="宋体" w:eastAsia="宋体" w:cs="宋体"/>
                <w:sz w:val="21"/>
                <w:szCs w:val="21"/>
                <w:lang w:val="en-US" w:eastAsia="zh-CN"/>
              </w:rPr>
              <w:t>EO</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6.2 </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kern w:val="2"/>
                <w:sz w:val="21"/>
                <w:szCs w:val="21"/>
                <w:lang w:val="en-US" w:eastAsia="zh-CN" w:bidi="ar-SA"/>
              </w:rPr>
            </w:pPr>
          </w:p>
        </w:tc>
        <w:tc>
          <w:tcPr>
            <w:tcW w:w="1212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000000"/>
                <w:sz w:val="21"/>
                <w:szCs w:val="21"/>
                <w:lang w:val="zh-CN" w:eastAsia="zh-CN"/>
              </w:rPr>
            </w:pPr>
            <w:r>
              <w:rPr>
                <w:rFonts w:hint="eastAsia" w:ascii="宋体" w:hAnsi="宋体" w:eastAsia="宋体" w:cs="宋体"/>
                <w:color w:val="000000"/>
                <w:sz w:val="21"/>
                <w:szCs w:val="21"/>
                <w:lang w:val="zh-CN" w:eastAsia="zh-CN"/>
              </w:rPr>
              <w:t>公司管理层以公司的质量/环境/职业健康安全方针为框架，结合公司的实际运营情况，制定公司的质量/环境/职业健康安全目标：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1.质量目标：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产品一次生产检验合格率不低于99%</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顾客满意度100%，并逐年提高；</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2.环境目标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固体废物100%分类收集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火灾发生率0%</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废气、噪声达标排放</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3.职业健康安全目标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工伤频率小于1‰</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无重伤及死亡事故</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lang w:val="en-US" w:eastAsia="zh-CN"/>
              </w:rPr>
              <w:t>火灾发生率为零</w:t>
            </w:r>
          </w:p>
        </w:tc>
        <w:tc>
          <w:tcPr>
            <w:tcW w:w="457"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1482"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资源</w:t>
            </w:r>
          </w:p>
        </w:tc>
        <w:tc>
          <w:tcPr>
            <w:tcW w:w="6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Q</w:t>
            </w:r>
            <w:r>
              <w:rPr>
                <w:rFonts w:hint="eastAsia" w:ascii="宋体" w:hAnsi="宋体" w:eastAsia="宋体" w:cs="宋体"/>
                <w:sz w:val="21"/>
                <w:szCs w:val="21"/>
                <w:lang w:val="en-US" w:eastAsia="zh-CN"/>
              </w:rPr>
              <w:t>EO</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7.1</w:t>
            </w:r>
          </w:p>
        </w:tc>
        <w:tc>
          <w:tcPr>
            <w:tcW w:w="1212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highlight w:val="none"/>
                <w:lang w:val="en-US" w:eastAsia="zh-CN"/>
              </w:rPr>
              <w:t>1.公司位于</w:t>
            </w:r>
            <w:r>
              <w:rPr>
                <w:rFonts w:hint="eastAsia" w:ascii="宋体" w:hAnsi="宋体" w:eastAsia="宋体" w:cs="宋体"/>
                <w:color w:val="000000"/>
                <w:sz w:val="21"/>
                <w:szCs w:val="21"/>
                <w:lang w:val="en-US" w:eastAsia="zh-CN"/>
              </w:rPr>
              <w:t>河北省保定市高阳县庞家佐乡保沧高速出口东侧，厂房占地面积</w:t>
            </w:r>
            <w:r>
              <w:rPr>
                <w:rFonts w:hint="eastAsia" w:ascii="宋体" w:hAnsi="宋体" w:cs="宋体"/>
                <w:color w:val="000000"/>
                <w:sz w:val="21"/>
                <w:szCs w:val="21"/>
                <w:lang w:val="en-US" w:eastAsia="zh-CN"/>
              </w:rPr>
              <w:t>2</w:t>
            </w:r>
            <w:r>
              <w:rPr>
                <w:rFonts w:hint="eastAsia" w:ascii="宋体" w:hAnsi="宋体" w:eastAsia="宋体" w:cs="宋体"/>
                <w:color w:val="000000"/>
                <w:sz w:val="21"/>
                <w:szCs w:val="21"/>
                <w:lang w:val="en-US" w:eastAsia="zh-CN"/>
              </w:rPr>
              <w:t>00</w:t>
            </w:r>
            <w:r>
              <w:rPr>
                <w:rFonts w:hint="eastAsia" w:ascii="宋体" w:hAnsi="宋体" w:cs="宋体"/>
                <w:color w:val="000000"/>
                <w:sz w:val="21"/>
                <w:szCs w:val="21"/>
                <w:lang w:val="en-US" w:eastAsia="zh-CN"/>
              </w:rPr>
              <w:t>0</w:t>
            </w:r>
            <w:r>
              <w:rPr>
                <w:rFonts w:hint="eastAsia" w:ascii="宋体" w:hAnsi="宋体" w:eastAsia="宋体" w:cs="宋体"/>
                <w:color w:val="000000"/>
                <w:sz w:val="21"/>
                <w:szCs w:val="21"/>
                <w:lang w:val="en-US" w:eastAsia="zh-CN"/>
              </w:rPr>
              <w:t>平方米，职工人数</w:t>
            </w:r>
            <w:r>
              <w:rPr>
                <w:rFonts w:hint="eastAsia" w:ascii="宋体" w:hAnsi="宋体" w:cs="宋体"/>
                <w:color w:val="000000"/>
                <w:sz w:val="21"/>
                <w:szCs w:val="21"/>
                <w:lang w:val="en-US" w:eastAsia="zh-CN"/>
              </w:rPr>
              <w:t>38</w:t>
            </w:r>
            <w:r>
              <w:rPr>
                <w:rFonts w:hint="eastAsia" w:ascii="宋体" w:hAnsi="宋体" w:eastAsia="宋体" w:cs="宋体"/>
                <w:color w:val="000000"/>
                <w:sz w:val="21"/>
                <w:szCs w:val="21"/>
                <w:lang w:val="en-US" w:eastAsia="zh-CN"/>
              </w:rPr>
              <w:t>人。有本公司的销售网络和客户群。</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2.公司确定并提供为建立、实施、保持和持续改进质量、环境、职业健康安全管理体系所需的资源。公司考虑： 现有内部资源的能力和约束； 需要从外部供方获取的资源。目前：</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1）人员：公司确定并提供所需要的人员，以有效实施管理体系并运行和控制其过程。 </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基础设施：总经理识别设施配制的需要，提供和维护为实现持续改进所需的没施，当需求变化时，及时提供增添设施，确保需求，提供设施包括：a.办公、工作场所和相应的相关设施;b.过程设备(为满足服务及环境保护需要而配备的机械设备、监视测量仪器、工具、硬件、软件、或其他设备等);c.支持性服务(必要的交通运输工具和通讯设备、电源供应等);d.环保设施等;</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办公室负责提出所需设备的配置申请，由办公室汇总核定，经体系负责人审核，报总经理批准后，由办公室购置。新购进设备由技术部组织验收后，建账、建卡进行管理。各使用部门按《机械设备管理程序》办理手续后使用。</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4）办公室负责对监视和测量设备的控制管理工作，建立《监视和测量设备台账》，负责组织监视和测量设备的周期检定工作，具体执行《监视和测量资源控制程序》。</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5）办公室负责提供必备的办公设备，如电话机、传真机、复印机、扫描仪、计算机、打印机等。</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6）水电供应由办公室负责，各部门按《节能降耗控制程序》的规定使用水、电等能源资源。</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7）过程运行环境 </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公司应确保为服务全过程提供符合要求的工作环境，保证服务质量并预防环境污染。在雨季或冬季销售时，制定冬、雨季检测措施，保证工作环境符合要求。</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8）总体环境</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各部门负责保持各自办公室的环境卫生。各种废弃物的处理按《服务过程控制程序》和《废弃物控制程序》执行，办公室负责监督检查。每个员工都有责任创造和谐、舒适的工作环境。</w:t>
            </w:r>
          </w:p>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销售环境：</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噪声污染控制由办公室组织按《噪声控制程序》的有关规定进行控制。</w:t>
            </w:r>
          </w:p>
          <w:p>
            <w:pPr>
              <w:keepNext w:val="0"/>
              <w:keepLines w:val="0"/>
              <w:pageBreakBefore w:val="0"/>
              <w:widowControl w:val="0"/>
              <w:numPr>
                <w:ilvl w:val="0"/>
                <w:numId w:val="2"/>
              </w:numPr>
              <w:tabs>
                <w:tab w:val="clear" w:pos="312"/>
              </w:tabs>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销售现场粉尘、垃圾、污水排放控制，由生产部按《服务过程控制程序》的有关规定执行。</w:t>
            </w:r>
          </w:p>
          <w:p>
            <w:pPr>
              <w:keepNext w:val="0"/>
              <w:keepLines w:val="0"/>
              <w:pageBreakBefore w:val="0"/>
              <w:widowControl w:val="0"/>
              <w:numPr>
                <w:ilvl w:val="0"/>
                <w:numId w:val="2"/>
              </w:numPr>
              <w:tabs>
                <w:tab w:val="clear" w:pos="312"/>
              </w:tabs>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各部门依据有关操作规定和规程组织服务，具体执行《服务过程控制程序》和《环境运行控制程序》。</w:t>
            </w:r>
          </w:p>
          <w:p>
            <w:pPr>
              <w:keepNext w:val="0"/>
              <w:keepLines w:val="0"/>
              <w:pageBreakBefore w:val="0"/>
              <w:widowControl w:val="0"/>
              <w:numPr>
                <w:ilvl w:val="0"/>
                <w:numId w:val="2"/>
              </w:numPr>
              <w:tabs>
                <w:tab w:val="clear" w:pos="312"/>
              </w:tabs>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办公室负责提供涉及环境保护的设备、设施和用品。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e创造良好的工作环境，努力提高工作效率。办公室负责环境状况的监督检查。</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Cs/>
                <w:color w:val="FF0000"/>
                <w:sz w:val="21"/>
                <w:szCs w:val="21"/>
              </w:rPr>
            </w:pPr>
            <w:r>
              <w:rPr>
                <w:rFonts w:hint="eastAsia" w:ascii="宋体" w:hAnsi="宋体" w:eastAsia="宋体" w:cs="宋体"/>
                <w:color w:val="000000"/>
                <w:sz w:val="21"/>
                <w:szCs w:val="21"/>
                <w:lang w:val="en-US" w:eastAsia="zh-CN"/>
              </w:rPr>
              <w:t xml:space="preserve">    10）此外，创造无歧视、和谐稳定、无对抗的工作氛围，采取措施舒缓心理压力、预防过度疲劳、保护个人情感也是过程运行环境管理的重要组成部分。</w:t>
            </w:r>
          </w:p>
        </w:tc>
        <w:tc>
          <w:tcPr>
            <w:tcW w:w="457"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2"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监视、测量、分析和评价</w:t>
            </w:r>
          </w:p>
        </w:tc>
        <w:tc>
          <w:tcPr>
            <w:tcW w:w="6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Q</w:t>
            </w:r>
            <w:r>
              <w:rPr>
                <w:rFonts w:hint="eastAsia" w:ascii="宋体" w:hAnsi="宋体" w:eastAsia="宋体" w:cs="宋体"/>
                <w:sz w:val="21"/>
                <w:szCs w:val="21"/>
                <w:lang w:val="en-US" w:eastAsia="zh-CN"/>
              </w:rPr>
              <w:t>EO</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9.1.1</w:t>
            </w:r>
          </w:p>
        </w:tc>
        <w:tc>
          <w:tcPr>
            <w:tcW w:w="1212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公司考虑已确定的风险和机遇，确定监视和测量的对象和内容，以便：</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——证实服务的符合性；</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——评价过程质量绩效、环境绩效和职业健康安全管理绩效；</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——确保质量/环境/职业健康安全管理体系的符合性和有效性；</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rPr>
            </w:pPr>
            <w:bookmarkStart w:id="2" w:name="OLE_LINK40"/>
            <w:r>
              <w:rPr>
                <w:rFonts w:hint="eastAsia" w:ascii="宋体" w:hAnsi="宋体" w:eastAsia="宋体" w:cs="宋体"/>
                <w:sz w:val="21"/>
                <w:szCs w:val="21"/>
              </w:rPr>
              <w:t>——</w:t>
            </w:r>
            <w:bookmarkEnd w:id="2"/>
            <w:r>
              <w:rPr>
                <w:rFonts w:hint="eastAsia" w:ascii="宋体" w:hAnsi="宋体" w:eastAsia="宋体" w:cs="宋体"/>
                <w:sz w:val="21"/>
                <w:szCs w:val="21"/>
              </w:rPr>
              <w:t>评价顾客满意度；</w:t>
            </w:r>
          </w:p>
          <w:p>
            <w:pPr>
              <w:pStyle w:val="13"/>
              <w:keepNext w:val="0"/>
              <w:keepLines w:val="0"/>
              <w:pageBreakBefore w:val="0"/>
              <w:widowControl w:val="0"/>
              <w:kinsoku/>
              <w:wordWrap/>
              <w:overflowPunct/>
              <w:topLinePunct w:val="0"/>
              <w:autoSpaceDE/>
              <w:autoSpaceDN/>
              <w:bidi w:val="0"/>
              <w:spacing w:line="360" w:lineRule="exact"/>
              <w:rPr>
                <w:rFonts w:hint="default" w:eastAsia="宋体"/>
                <w:sz w:val="21"/>
                <w:szCs w:val="21"/>
                <w:lang w:val="en-US" w:eastAsia="zh-CN"/>
              </w:rPr>
            </w:pPr>
            <w:r>
              <w:rPr>
                <w:rFonts w:hint="eastAsia" w:ascii="宋体" w:hAnsi="宋体" w:eastAsia="宋体" w:cs="宋体"/>
                <w:sz w:val="21"/>
                <w:szCs w:val="21"/>
                <w:lang w:val="en-US" w:eastAsia="zh-CN"/>
              </w:rPr>
              <w:t xml:space="preserve">    2.目前开展的工作：</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)评价外部供方的业绩；</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 确定监视、测量（适用时)、分析和评价的方法，以确保结果可行；  </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 组织评价其环境绩效所依据的准则和适当的参数；</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 xml:space="preserve">) 确定监视和测量的时机，何时应实施监视和测量； </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确定何时对监测和测量结果进行分析和评价； </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 xml:space="preserve">) 确定所需的质量/环境/职业健康安全管理体系绩效指标。 </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公司通过管理评审、内外部审核、目标考核及日常公司各部门对所控制过程运行情况按相关文件的规定进行监视和测量，来实现对管理体系全过程的监视和测量。</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bCs/>
                <w:color w:val="FF0000"/>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对绩效的分析和评价，对事项进行汇报的程序等。保留了必要的记录文件。</w:t>
            </w:r>
          </w:p>
        </w:tc>
        <w:tc>
          <w:tcPr>
            <w:tcW w:w="457"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482"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管理评审</w:t>
            </w:r>
          </w:p>
        </w:tc>
        <w:tc>
          <w:tcPr>
            <w:tcW w:w="6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Q</w:t>
            </w:r>
            <w:r>
              <w:rPr>
                <w:rFonts w:hint="eastAsia" w:ascii="宋体" w:hAnsi="宋体" w:eastAsia="宋体" w:cs="宋体"/>
                <w:sz w:val="21"/>
                <w:szCs w:val="21"/>
                <w:lang w:val="en-US" w:eastAsia="zh-CN"/>
              </w:rPr>
              <w:t>EO</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9.3</w:t>
            </w:r>
          </w:p>
        </w:tc>
        <w:tc>
          <w:tcPr>
            <w:tcW w:w="1212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1.提供了《</w:t>
            </w:r>
            <w:r>
              <w:rPr>
                <w:rFonts w:hint="eastAsia" w:ascii="宋体" w:hAnsi="宋体" w:cs="宋体"/>
                <w:color w:val="000000"/>
                <w:sz w:val="21"/>
                <w:szCs w:val="21"/>
                <w:lang w:val="en-US" w:eastAsia="zh-CN"/>
              </w:rPr>
              <w:t>质量、</w:t>
            </w:r>
            <w:r>
              <w:rPr>
                <w:rFonts w:hint="eastAsia" w:ascii="宋体" w:hAnsi="宋体" w:eastAsia="宋体" w:cs="宋体"/>
                <w:color w:val="000000"/>
                <w:sz w:val="21"/>
                <w:szCs w:val="21"/>
                <w:lang w:val="en-US" w:eastAsia="zh-CN"/>
              </w:rPr>
              <w:t>环境、职业健康安全管理体系管理评审计划》，明确了评审目的、地点、参加评审的人员、评审的内容和各部门需准备的评审材料。</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2.实际执行：于</w:t>
            </w:r>
            <w:r>
              <w:rPr>
                <w:rFonts w:hint="eastAsia" w:ascii="宋体" w:hAnsi="宋体" w:eastAsia="宋体" w:cs="宋体"/>
                <w:color w:val="auto"/>
                <w:sz w:val="21"/>
                <w:szCs w:val="21"/>
                <w:lang w:val="en-US" w:eastAsia="zh-CN"/>
              </w:rPr>
              <w:t>202</w:t>
            </w:r>
            <w:r>
              <w:rPr>
                <w:rFonts w:hint="eastAsia" w:ascii="宋体" w:hAnsi="宋体" w:cs="宋体"/>
                <w:color w:val="auto"/>
                <w:sz w:val="21"/>
                <w:szCs w:val="21"/>
                <w:lang w:val="en-US" w:eastAsia="zh-CN"/>
              </w:rPr>
              <w:t>0</w:t>
            </w:r>
            <w:r>
              <w:rPr>
                <w:rFonts w:hint="eastAsia" w:ascii="宋体" w:hAnsi="宋体" w:eastAsia="宋体" w:cs="宋体"/>
                <w:color w:val="auto"/>
                <w:sz w:val="21"/>
                <w:szCs w:val="21"/>
                <w:lang w:val="en-US" w:eastAsia="zh-CN"/>
              </w:rPr>
              <w:t>年</w:t>
            </w:r>
            <w:r>
              <w:rPr>
                <w:rFonts w:hint="eastAsia" w:ascii="宋体" w:hAnsi="宋体" w:cs="宋体"/>
                <w:color w:val="auto"/>
                <w:sz w:val="21"/>
                <w:szCs w:val="21"/>
                <w:lang w:val="en-US" w:eastAsia="zh-CN"/>
              </w:rPr>
              <w:t>12</w:t>
            </w:r>
            <w:r>
              <w:rPr>
                <w:rFonts w:hint="eastAsia" w:ascii="宋体" w:hAnsi="宋体" w:eastAsia="宋体" w:cs="宋体"/>
                <w:color w:val="auto"/>
                <w:sz w:val="21"/>
                <w:szCs w:val="21"/>
                <w:lang w:val="en-US" w:eastAsia="zh-CN"/>
              </w:rPr>
              <w:t>月</w:t>
            </w:r>
            <w:r>
              <w:rPr>
                <w:rFonts w:hint="eastAsia" w:ascii="宋体" w:hAnsi="宋体" w:cs="宋体"/>
                <w:color w:val="auto"/>
                <w:sz w:val="21"/>
                <w:szCs w:val="21"/>
                <w:lang w:val="en-US" w:eastAsia="zh-CN"/>
              </w:rPr>
              <w:t>26</w:t>
            </w:r>
            <w:r>
              <w:rPr>
                <w:rFonts w:hint="eastAsia" w:ascii="宋体" w:hAnsi="宋体" w:eastAsia="宋体" w:cs="宋体"/>
                <w:color w:val="auto"/>
                <w:sz w:val="21"/>
                <w:szCs w:val="21"/>
                <w:lang w:val="en-US" w:eastAsia="zh-CN"/>
              </w:rPr>
              <w:t>日</w:t>
            </w:r>
            <w:r>
              <w:rPr>
                <w:rFonts w:hint="eastAsia" w:ascii="宋体" w:hAnsi="宋体" w:eastAsia="宋体" w:cs="宋体"/>
                <w:color w:val="000000"/>
                <w:sz w:val="21"/>
                <w:szCs w:val="21"/>
                <w:lang w:val="en-US" w:eastAsia="zh-CN"/>
              </w:rPr>
              <w:t>由总经理主持进行了管理评审。</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提供了会议签到表、各部门输入资料、各部门领导所做的本部门体系运行工作汇报。</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改进要求： 加强员工的环境、职业健康安全管理意识培训；和人员防控防疫意识培训。</w:t>
            </w:r>
          </w:p>
          <w:p>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宋体" w:hAnsi="宋体" w:eastAsia="宋体" w:cs="宋体"/>
                <w:bCs/>
                <w:color w:val="FF0000"/>
                <w:sz w:val="21"/>
                <w:szCs w:val="21"/>
              </w:rPr>
            </w:pPr>
            <w:r>
              <w:rPr>
                <w:rFonts w:hint="eastAsia" w:ascii="宋体" w:hAnsi="宋体" w:eastAsia="宋体" w:cs="宋体"/>
                <w:color w:val="000000"/>
                <w:sz w:val="21"/>
                <w:szCs w:val="21"/>
                <w:lang w:val="en-US" w:eastAsia="zh-CN"/>
              </w:rPr>
              <w:t>管理评审提出的改进措施已经实施完毕，2月20日进行了检查验收。</w:t>
            </w:r>
          </w:p>
        </w:tc>
        <w:tc>
          <w:tcPr>
            <w:tcW w:w="457"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482"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持续改进</w:t>
            </w:r>
          </w:p>
        </w:tc>
        <w:tc>
          <w:tcPr>
            <w:tcW w:w="6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Q</w:t>
            </w:r>
            <w:r>
              <w:rPr>
                <w:rFonts w:hint="eastAsia" w:ascii="宋体" w:hAnsi="宋体" w:eastAsia="宋体" w:cs="宋体"/>
                <w:sz w:val="21"/>
                <w:szCs w:val="21"/>
                <w:lang w:val="en-US" w:eastAsia="zh-CN"/>
              </w:rPr>
              <w:t>EO</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10.1</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10.3</w:t>
            </w:r>
          </w:p>
        </w:tc>
        <w:tc>
          <w:tcPr>
            <w:tcW w:w="1212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1.公司确定并选择改进机会，采取必要措施，满足顾客要求和增强顾客满意。内容包括：</w:t>
            </w: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 改进服务，以满足要求并关注未来的需求和期望；</w:t>
            </w: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 纠正、预防或减少不利影响；</w:t>
            </w: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 改进质量、环境、职业健康安全管理体系绩效和有效性。</w:t>
            </w: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2.目前公司的持续改进措施主要是：</w:t>
            </w: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1）每个星期的星期一上午举行的公司的例会，会议中针对上个星期出现的问题进行讨论、解决，并制定下个星期工作计划和工作思路。例会有会议记录。</w:t>
            </w: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2)绩效考核。</w:t>
            </w: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3）内审、管评。</w:t>
            </w: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sz w:val="21"/>
                <w:szCs w:val="21"/>
              </w:rPr>
            </w:pPr>
            <w:r>
              <w:rPr>
                <w:rFonts w:hint="eastAsia" w:ascii="宋体" w:hAnsi="宋体" w:eastAsia="宋体" w:cs="宋体"/>
                <w:color w:val="000000"/>
                <w:sz w:val="21"/>
                <w:szCs w:val="21"/>
                <w:lang w:val="en-US" w:eastAsia="zh-CN"/>
              </w:rPr>
              <w:t>4）利用目标管理持续改进。</w:t>
            </w:r>
          </w:p>
        </w:tc>
        <w:tc>
          <w:tcPr>
            <w:tcW w:w="457"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482"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变更的策划</w:t>
            </w:r>
          </w:p>
        </w:tc>
        <w:tc>
          <w:tcPr>
            <w:tcW w:w="65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Q6.3</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kern w:val="2"/>
                <w:sz w:val="21"/>
                <w:szCs w:val="21"/>
                <w:lang w:val="en-US" w:eastAsia="zh-CN" w:bidi="ar-SA"/>
              </w:rPr>
            </w:pPr>
          </w:p>
        </w:tc>
        <w:tc>
          <w:tcPr>
            <w:tcW w:w="1212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公司于2020年</w:t>
            </w:r>
            <w:r>
              <w:rPr>
                <w:rFonts w:hint="eastAsia" w:ascii="宋体" w:hAnsi="宋体" w:cs="宋体"/>
                <w:color w:val="000000"/>
                <w:sz w:val="21"/>
                <w:szCs w:val="21"/>
                <w:lang w:val="en-US" w:eastAsia="zh-CN"/>
              </w:rPr>
              <w:t>7</w:t>
            </w:r>
            <w:r>
              <w:rPr>
                <w:rFonts w:hint="eastAsia" w:ascii="宋体" w:hAnsi="宋体" w:eastAsia="宋体" w:cs="宋体"/>
                <w:color w:val="000000"/>
                <w:sz w:val="21"/>
                <w:szCs w:val="21"/>
                <w:lang w:val="en-US" w:eastAsia="zh-CN"/>
              </w:rPr>
              <w:t>月初建立质量/环境/职业健康安全管理体系，为使公司质量、环境和职业健康安全管理体系有效运行，并持续改进，各部门按质量、环境和职业健康安全管理体系文件中的规定贯彻实施，文件中的规定与实际运作应保持一致。</w:t>
            </w: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随着质量、环境和职业健康安全管理体系的变化，质量和环境、职业健康安全方针、目标的变化，定期评审及时修订质量环境和职业健康安全管理体系文件，确保其有效性、充分性和适宜性。质量、环境和职业健康安全管理体系建立后，不断完善，持续改进，提高有效性和效率。</w:t>
            </w:r>
          </w:p>
          <w:p>
            <w:pPr>
              <w:keepNext w:val="0"/>
              <w:keepLines w:val="0"/>
              <w:pageBreakBefore w:val="0"/>
              <w:widowControl w:val="0"/>
              <w:kinsoku/>
              <w:wordWrap/>
              <w:overflowPunct/>
              <w:topLinePunct w:val="0"/>
              <w:autoSpaceDE/>
              <w:autoSpaceDN/>
              <w:bidi w:val="0"/>
              <w:adjustRightInd w:val="0"/>
              <w:snapToGrid w:val="0"/>
              <w:spacing w:line="360" w:lineRule="exact"/>
              <w:ind w:firstLine="210" w:firstLineChars="1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公司自运行以来没有发生变更。</w:t>
            </w:r>
          </w:p>
        </w:tc>
        <w:tc>
          <w:tcPr>
            <w:tcW w:w="457"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Y</w:t>
            </w:r>
          </w:p>
        </w:tc>
      </w:tr>
    </w:tbl>
    <w:p>
      <w:pPr>
        <w:rPr>
          <w:rFonts w:hint="eastAsia"/>
        </w:rPr>
      </w:pPr>
    </w:p>
    <w:p>
      <w:pPr>
        <w:rPr>
          <w:rFonts w:hint="eastAsia"/>
        </w:rPr>
      </w:pPr>
    </w:p>
    <w:p>
      <w:pPr>
        <w:bidi w:val="0"/>
        <w:rPr>
          <w:rFonts w:hint="eastAsia"/>
        </w:rPr>
      </w:pP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810"/>
        <w:gridCol w:w="12120"/>
        <w:gridCol w:w="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322" w:type="dxa"/>
            <w:vMerge w:val="restart"/>
            <w:noWrap w:val="0"/>
            <w:vAlign w:val="center"/>
          </w:tcPr>
          <w:p>
            <w:pPr>
              <w:keepNext w:val="0"/>
              <w:keepLines w:val="0"/>
              <w:pageBreakBefore w:val="0"/>
              <w:widowControl w:val="0"/>
              <w:kinsoku/>
              <w:wordWrap/>
              <w:overflowPunct/>
              <w:topLinePunct w:val="0"/>
              <w:bidi w:val="0"/>
              <w:adjustRightInd w:val="0"/>
              <w:snapToGrid w:val="0"/>
              <w:spacing w:before="120" w:line="360" w:lineRule="exact"/>
              <w:jc w:val="center"/>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过程与活动、</w:t>
            </w:r>
          </w:p>
          <w:p>
            <w:pPr>
              <w:keepNext w:val="0"/>
              <w:keepLines w:val="0"/>
              <w:pageBreakBefore w:val="0"/>
              <w:widowControl w:val="0"/>
              <w:kinsoku/>
              <w:wordWrap/>
              <w:overflowPunct/>
              <w:topLinePunct w:val="0"/>
              <w:bidi w:val="0"/>
              <w:adjustRightInd w:val="0"/>
              <w:snapToGrid w:val="0"/>
              <w:spacing w:line="360" w:lineRule="exact"/>
              <w:jc w:val="center"/>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抽样计划</w:t>
            </w:r>
          </w:p>
        </w:tc>
        <w:tc>
          <w:tcPr>
            <w:tcW w:w="810" w:type="dxa"/>
            <w:vMerge w:val="restart"/>
            <w:noWrap w:val="0"/>
            <w:vAlign w:val="center"/>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涉及</w:t>
            </w:r>
          </w:p>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条款</w:t>
            </w:r>
          </w:p>
        </w:tc>
        <w:tc>
          <w:tcPr>
            <w:tcW w:w="12120" w:type="dxa"/>
            <w:noWrap w:val="0"/>
            <w:vAlign w:val="center"/>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受审核部门：</w:t>
            </w:r>
            <w:r>
              <w:rPr>
                <w:rFonts w:hint="eastAsia" w:ascii="宋体" w:hAnsi="宋体" w:eastAsia="宋体" w:cs="宋体"/>
                <w:b w:val="0"/>
                <w:bCs w:val="0"/>
                <w:sz w:val="21"/>
                <w:szCs w:val="21"/>
                <w:highlight w:val="none"/>
                <w:lang w:val="en-US" w:eastAsia="zh-CN"/>
              </w:rPr>
              <w:t xml:space="preserve">办公室+财务         </w:t>
            </w:r>
            <w:r>
              <w:rPr>
                <w:rFonts w:hint="eastAsia" w:ascii="宋体" w:hAnsi="宋体" w:eastAsia="宋体" w:cs="宋体"/>
                <w:b w:val="0"/>
                <w:bCs w:val="0"/>
                <w:sz w:val="21"/>
                <w:szCs w:val="21"/>
                <w:highlight w:val="none"/>
              </w:rPr>
              <w:t>主管领导：</w:t>
            </w:r>
            <w:r>
              <w:rPr>
                <w:rFonts w:hint="eastAsia" w:ascii="宋体" w:hAnsi="宋体" w:cs="宋体"/>
                <w:b w:val="0"/>
                <w:bCs w:val="0"/>
                <w:sz w:val="21"/>
                <w:szCs w:val="21"/>
                <w:highlight w:val="none"/>
                <w:lang w:val="en-US" w:eastAsia="zh-CN"/>
              </w:rPr>
              <w:t>张伟光</w:t>
            </w: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陪同人员：</w:t>
            </w:r>
          </w:p>
        </w:tc>
        <w:tc>
          <w:tcPr>
            <w:tcW w:w="457" w:type="dxa"/>
            <w:vMerge w:val="restart"/>
            <w:noWrap w:val="0"/>
            <w:vAlign w:val="center"/>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1322" w:type="dxa"/>
            <w:vMerge w:val="continue"/>
            <w:noWrap w:val="0"/>
            <w:vAlign w:val="center"/>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rPr>
            </w:pPr>
          </w:p>
        </w:tc>
        <w:tc>
          <w:tcPr>
            <w:tcW w:w="810" w:type="dxa"/>
            <w:vMerge w:val="continue"/>
            <w:noWrap w:val="0"/>
            <w:vAlign w:val="center"/>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rPr>
            </w:pPr>
          </w:p>
        </w:tc>
        <w:tc>
          <w:tcPr>
            <w:tcW w:w="12120" w:type="dxa"/>
            <w:noWrap w:val="0"/>
            <w:vAlign w:val="center"/>
          </w:tcPr>
          <w:p>
            <w:pPr>
              <w:keepNext w:val="0"/>
              <w:keepLines w:val="0"/>
              <w:pageBreakBefore w:val="0"/>
              <w:widowControl w:val="0"/>
              <w:kinsoku/>
              <w:wordWrap/>
              <w:overflowPunct/>
              <w:topLinePunct w:val="0"/>
              <w:bidi w:val="0"/>
              <w:adjustRightInd w:val="0"/>
              <w:snapToGrid w:val="0"/>
              <w:spacing w:before="120" w:line="360" w:lineRule="exact"/>
              <w:textAlignment w:val="auto"/>
              <w:rPr>
                <w:rFonts w:hint="eastAsia" w:ascii="宋体" w:hAnsi="宋体" w:eastAsia="宋体" w:cs="宋体"/>
                <w:b w:val="0"/>
                <w:bCs w:val="0"/>
                <w:sz w:val="21"/>
                <w:szCs w:val="21"/>
                <w:highlight w:val="none"/>
                <w:lang w:val="en-US"/>
              </w:rPr>
            </w:pPr>
            <w:r>
              <w:rPr>
                <w:rFonts w:hint="eastAsia" w:ascii="宋体" w:hAnsi="宋体" w:eastAsia="宋体" w:cs="宋体"/>
                <w:b w:val="0"/>
                <w:bCs w:val="0"/>
                <w:sz w:val="21"/>
                <w:szCs w:val="21"/>
                <w:highlight w:val="none"/>
              </w:rPr>
              <w:t>审核员：</w:t>
            </w:r>
            <w:r>
              <w:rPr>
                <w:rFonts w:hint="eastAsia" w:ascii="宋体" w:hAnsi="宋体" w:cs="宋体"/>
                <w:b w:val="0"/>
                <w:bCs w:val="0"/>
                <w:sz w:val="21"/>
                <w:szCs w:val="21"/>
                <w:highlight w:val="none"/>
                <w:lang w:val="en-US" w:eastAsia="zh-CN"/>
              </w:rPr>
              <w:t xml:space="preserve">刘玉兰           </w:t>
            </w:r>
            <w:r>
              <w:rPr>
                <w:rFonts w:hint="eastAsia" w:ascii="宋体" w:hAnsi="宋体" w:eastAsia="宋体" w:cs="宋体"/>
                <w:b w:val="0"/>
                <w:bCs w:val="0"/>
                <w:sz w:val="21"/>
                <w:szCs w:val="21"/>
                <w:highlight w:val="none"/>
              </w:rPr>
              <w:t>审核时间：</w:t>
            </w:r>
            <w:r>
              <w:rPr>
                <w:rFonts w:hint="eastAsia" w:ascii="宋体" w:hAnsi="宋体" w:eastAsia="宋体" w:cs="宋体"/>
                <w:b w:val="0"/>
                <w:bCs w:val="0"/>
                <w:sz w:val="21"/>
                <w:szCs w:val="21"/>
                <w:highlight w:val="none"/>
                <w:lang w:eastAsia="zh-CN"/>
              </w:rPr>
              <w:t>2021</w:t>
            </w:r>
            <w:r>
              <w:rPr>
                <w:rFonts w:hint="eastAsia" w:ascii="宋体" w:hAnsi="宋体" w:eastAsia="宋体" w:cs="宋体"/>
                <w:b w:val="0"/>
                <w:bCs w:val="0"/>
                <w:sz w:val="21"/>
                <w:szCs w:val="21"/>
                <w:highlight w:val="none"/>
                <w:lang w:val="en-US" w:eastAsia="zh-CN"/>
              </w:rPr>
              <w:t>-</w:t>
            </w:r>
            <w:r>
              <w:rPr>
                <w:rFonts w:hint="eastAsia" w:ascii="宋体" w:hAnsi="宋体" w:eastAsia="宋体" w:cs="宋体"/>
                <w:b w:val="0"/>
                <w:bCs w:val="0"/>
                <w:sz w:val="21"/>
                <w:szCs w:val="21"/>
                <w:highlight w:val="none"/>
                <w:lang w:eastAsia="zh-CN"/>
              </w:rPr>
              <w:t>3-</w:t>
            </w:r>
            <w:r>
              <w:rPr>
                <w:rFonts w:hint="eastAsia" w:ascii="宋体" w:hAnsi="宋体" w:cs="宋体"/>
                <w:b w:val="0"/>
                <w:bCs w:val="0"/>
                <w:sz w:val="21"/>
                <w:szCs w:val="21"/>
                <w:highlight w:val="none"/>
                <w:lang w:val="en-US" w:eastAsia="zh-CN"/>
              </w:rPr>
              <w:t>20上</w:t>
            </w:r>
            <w:r>
              <w:rPr>
                <w:rFonts w:hint="eastAsia" w:ascii="宋体" w:hAnsi="宋体" w:eastAsia="宋体" w:cs="宋体"/>
                <w:b w:val="0"/>
                <w:bCs w:val="0"/>
                <w:sz w:val="21"/>
                <w:szCs w:val="21"/>
                <w:highlight w:val="none"/>
                <w:lang w:val="en-US" w:eastAsia="zh-CN"/>
              </w:rPr>
              <w:t>午至</w:t>
            </w:r>
            <w:r>
              <w:rPr>
                <w:rFonts w:hint="eastAsia" w:ascii="宋体" w:hAnsi="宋体" w:eastAsia="宋体" w:cs="宋体"/>
                <w:b w:val="0"/>
                <w:bCs w:val="0"/>
                <w:sz w:val="21"/>
                <w:szCs w:val="21"/>
                <w:highlight w:val="none"/>
                <w:lang w:eastAsia="zh-CN"/>
              </w:rPr>
              <w:t>2021</w:t>
            </w:r>
            <w:r>
              <w:rPr>
                <w:rFonts w:hint="eastAsia" w:ascii="宋体" w:hAnsi="宋体" w:eastAsia="宋体" w:cs="宋体"/>
                <w:b w:val="0"/>
                <w:bCs w:val="0"/>
                <w:sz w:val="21"/>
                <w:szCs w:val="21"/>
                <w:highlight w:val="none"/>
                <w:lang w:val="en-US" w:eastAsia="zh-CN"/>
              </w:rPr>
              <w:t>-</w:t>
            </w:r>
            <w:r>
              <w:rPr>
                <w:rFonts w:hint="eastAsia" w:ascii="宋体" w:hAnsi="宋体" w:eastAsia="宋体" w:cs="宋体"/>
                <w:b w:val="0"/>
                <w:bCs w:val="0"/>
                <w:sz w:val="21"/>
                <w:szCs w:val="21"/>
                <w:highlight w:val="none"/>
                <w:lang w:eastAsia="zh-CN"/>
              </w:rPr>
              <w:t>3-</w:t>
            </w:r>
            <w:r>
              <w:rPr>
                <w:rFonts w:hint="eastAsia" w:ascii="宋体" w:hAnsi="宋体" w:cs="宋体"/>
                <w:b w:val="0"/>
                <w:bCs w:val="0"/>
                <w:sz w:val="21"/>
                <w:szCs w:val="21"/>
                <w:highlight w:val="none"/>
                <w:lang w:val="en-US" w:eastAsia="zh-CN"/>
              </w:rPr>
              <w:t>2</w:t>
            </w:r>
            <w:r>
              <w:rPr>
                <w:rFonts w:hint="eastAsia" w:ascii="宋体" w:hAnsi="宋体" w:eastAsia="宋体" w:cs="宋体"/>
                <w:b w:val="0"/>
                <w:bCs w:val="0"/>
                <w:sz w:val="21"/>
                <w:szCs w:val="21"/>
                <w:highlight w:val="none"/>
                <w:lang w:eastAsia="zh-CN"/>
              </w:rPr>
              <w:t>1</w:t>
            </w:r>
            <w:r>
              <w:rPr>
                <w:rFonts w:hint="eastAsia" w:ascii="宋体" w:hAnsi="宋体" w:cs="宋体"/>
                <w:b w:val="0"/>
                <w:bCs w:val="0"/>
                <w:sz w:val="21"/>
                <w:szCs w:val="21"/>
                <w:highlight w:val="none"/>
                <w:lang w:val="en-US" w:eastAsia="zh-CN"/>
              </w:rPr>
              <w:t>下</w:t>
            </w:r>
            <w:r>
              <w:rPr>
                <w:rFonts w:hint="eastAsia" w:ascii="宋体" w:hAnsi="宋体" w:eastAsia="宋体" w:cs="宋体"/>
                <w:b w:val="0"/>
                <w:bCs w:val="0"/>
                <w:sz w:val="21"/>
                <w:szCs w:val="21"/>
                <w:highlight w:val="none"/>
                <w:lang w:val="en-US" w:eastAsia="zh-CN"/>
              </w:rPr>
              <w:t>午</w:t>
            </w:r>
          </w:p>
        </w:tc>
        <w:tc>
          <w:tcPr>
            <w:tcW w:w="457" w:type="dxa"/>
            <w:vMerge w:val="continue"/>
            <w:noWrap w:val="0"/>
            <w:vAlign w:val="top"/>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22" w:type="dxa"/>
            <w:vMerge w:val="continue"/>
            <w:noWrap w:val="0"/>
            <w:vAlign w:val="center"/>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rPr>
            </w:pPr>
          </w:p>
        </w:tc>
        <w:tc>
          <w:tcPr>
            <w:tcW w:w="810" w:type="dxa"/>
            <w:vMerge w:val="continue"/>
            <w:noWrap w:val="0"/>
            <w:vAlign w:val="center"/>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rPr>
            </w:pPr>
          </w:p>
        </w:tc>
        <w:tc>
          <w:tcPr>
            <w:tcW w:w="1212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审核条款：Q</w:t>
            </w:r>
            <w:r>
              <w:rPr>
                <w:rFonts w:hint="eastAsia" w:ascii="宋体" w:hAnsi="宋体" w:eastAsia="宋体" w:cs="宋体"/>
                <w:b w:val="0"/>
                <w:bCs w:val="0"/>
                <w:sz w:val="21"/>
                <w:szCs w:val="21"/>
                <w:highlight w:val="none"/>
                <w:lang w:val="en-US" w:eastAsia="zh-CN"/>
              </w:rPr>
              <w:t>5.3/6.2/</w:t>
            </w:r>
            <w:r>
              <w:rPr>
                <w:rFonts w:hint="eastAsia" w:ascii="宋体" w:hAnsi="宋体" w:eastAsia="宋体" w:cs="宋体"/>
                <w:b w:val="0"/>
                <w:bCs w:val="0"/>
                <w:sz w:val="21"/>
                <w:szCs w:val="21"/>
                <w:highlight w:val="none"/>
              </w:rPr>
              <w:t>7.1.2/7.1.6/7.2/7.3/7.4/7.5/</w:t>
            </w:r>
            <w:r>
              <w:rPr>
                <w:rFonts w:hint="eastAsia" w:ascii="宋体" w:hAnsi="宋体" w:eastAsia="宋体" w:cs="宋体"/>
                <w:b w:val="0"/>
                <w:bCs w:val="0"/>
                <w:sz w:val="21"/>
                <w:szCs w:val="21"/>
                <w:highlight w:val="none"/>
                <w:lang w:val="en-US" w:eastAsia="zh-CN"/>
              </w:rPr>
              <w:t>8.2/8.4/9.1.2/9.2/</w:t>
            </w:r>
            <w:r>
              <w:rPr>
                <w:rFonts w:hint="eastAsia" w:ascii="宋体" w:hAnsi="宋体" w:eastAsia="宋体" w:cs="宋体"/>
                <w:b w:val="0"/>
                <w:bCs w:val="0"/>
                <w:sz w:val="21"/>
                <w:szCs w:val="21"/>
                <w:highlight w:val="none"/>
              </w:rPr>
              <w:t>10.2</w:t>
            </w:r>
          </w:p>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E</w:t>
            </w:r>
            <w:r>
              <w:rPr>
                <w:rFonts w:hint="eastAsia" w:ascii="宋体" w:hAnsi="宋体" w:eastAsia="宋体" w:cs="宋体"/>
                <w:b w:val="0"/>
                <w:bCs w:val="0"/>
                <w:sz w:val="21"/>
                <w:szCs w:val="21"/>
                <w:highlight w:val="none"/>
                <w:lang w:val="en-US" w:eastAsia="zh-CN"/>
              </w:rPr>
              <w:t>O5.3</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6.2/</w:t>
            </w:r>
            <w:r>
              <w:rPr>
                <w:rFonts w:hint="eastAsia" w:ascii="宋体" w:hAnsi="宋体" w:eastAsia="宋体" w:cs="宋体"/>
                <w:b w:val="0"/>
                <w:bCs w:val="0"/>
                <w:sz w:val="21"/>
                <w:szCs w:val="21"/>
                <w:highlight w:val="none"/>
              </w:rPr>
              <w:t>7.2/7.3/7.4/7.5/8.1/8.2/9.2/10.2</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O5.4</w:t>
            </w:r>
          </w:p>
        </w:tc>
        <w:tc>
          <w:tcPr>
            <w:tcW w:w="457" w:type="dxa"/>
            <w:vMerge w:val="continue"/>
            <w:noWrap w:val="0"/>
            <w:vAlign w:val="top"/>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322" w:type="dxa"/>
            <w:noWrap w:val="0"/>
            <w:vAlign w:val="top"/>
          </w:tcPr>
          <w:p>
            <w:pPr>
              <w:keepNext w:val="0"/>
              <w:keepLines w:val="0"/>
              <w:pageBreakBefore w:val="0"/>
              <w:widowControl w:val="0"/>
              <w:kinsoku/>
              <w:wordWrap/>
              <w:overflowPunct/>
              <w:topLinePunct w:val="0"/>
              <w:bidi w:val="0"/>
              <w:adjustRightInd w:val="0"/>
              <w:snapToGrid w:val="0"/>
              <w:spacing w:before="120" w:line="3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color w:val="000000"/>
                <w:sz w:val="21"/>
                <w:szCs w:val="21"/>
                <w:highlight w:val="none"/>
              </w:rPr>
              <w:t>组织的岗位、职责和权限</w:t>
            </w:r>
          </w:p>
        </w:tc>
        <w:tc>
          <w:tcPr>
            <w:tcW w:w="810" w:type="dxa"/>
            <w:noWrap w:val="0"/>
            <w:vAlign w:val="top"/>
          </w:tcPr>
          <w:p>
            <w:pPr>
              <w:keepNext w:val="0"/>
              <w:keepLines w:val="0"/>
              <w:pageBreakBefore w:val="0"/>
              <w:widowControl w:val="0"/>
              <w:kinsoku/>
              <w:wordWrap/>
              <w:overflowPunct/>
              <w:topLinePunct w:val="0"/>
              <w:bidi w:val="0"/>
              <w:adjustRightInd w:val="0"/>
              <w:snapToGrid w:val="0"/>
              <w:spacing w:before="120" w:line="360" w:lineRule="exac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QEO</w:t>
            </w:r>
          </w:p>
          <w:p>
            <w:pPr>
              <w:keepNext w:val="0"/>
              <w:keepLines w:val="0"/>
              <w:pageBreakBefore w:val="0"/>
              <w:widowControl w:val="0"/>
              <w:kinsoku/>
              <w:wordWrap/>
              <w:overflowPunct/>
              <w:topLinePunct w:val="0"/>
              <w:bidi w:val="0"/>
              <w:adjustRightInd w:val="0"/>
              <w:snapToGrid w:val="0"/>
              <w:spacing w:before="120" w:line="3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lang w:val="en-US" w:eastAsia="zh-CN"/>
              </w:rPr>
              <w:t>5.3</w:t>
            </w:r>
          </w:p>
        </w:tc>
        <w:tc>
          <w:tcPr>
            <w:tcW w:w="12120" w:type="dxa"/>
            <w:noWrap w:val="0"/>
            <w:vAlign w:val="top"/>
          </w:tcPr>
          <w:p>
            <w:pPr>
              <w:keepNext w:val="0"/>
              <w:keepLines w:val="0"/>
              <w:pageBreakBefore w:val="0"/>
              <w:widowControl w:val="0"/>
              <w:kinsoku/>
              <w:wordWrap/>
              <w:overflowPunct/>
              <w:topLinePunct w:val="0"/>
              <w:bidi w:val="0"/>
              <w:adjustRightInd w:val="0"/>
              <w:snapToGrid w:val="0"/>
              <w:spacing w:line="360" w:lineRule="exact"/>
              <w:ind w:firstLine="630" w:firstLineChars="3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询问</w:t>
            </w:r>
            <w:r>
              <w:rPr>
                <w:rFonts w:hint="eastAsia" w:ascii="宋体" w:hAnsi="宋体" w:eastAsia="宋体" w:cs="宋体"/>
                <w:b w:val="0"/>
                <w:bCs w:val="0"/>
                <w:sz w:val="21"/>
                <w:szCs w:val="21"/>
                <w:highlight w:val="none"/>
                <w:lang w:val="en-US" w:eastAsia="zh-CN"/>
              </w:rPr>
              <w:t>办公室的</w:t>
            </w:r>
            <w:r>
              <w:rPr>
                <w:rFonts w:hint="eastAsia" w:ascii="宋体" w:hAnsi="宋体" w:eastAsia="宋体" w:cs="宋体"/>
                <w:b w:val="0"/>
                <w:bCs w:val="0"/>
                <w:sz w:val="21"/>
                <w:szCs w:val="21"/>
                <w:highlight w:val="none"/>
              </w:rPr>
              <w:t>主要职责：</w:t>
            </w:r>
          </w:p>
          <w:p>
            <w:pPr>
              <w:keepNext w:val="0"/>
              <w:keepLines w:val="0"/>
              <w:pageBreakBefore w:val="0"/>
              <w:widowControl w:val="0"/>
              <w:numPr>
                <w:ilvl w:val="0"/>
                <w:numId w:val="3"/>
              </w:numPr>
              <w:tabs>
                <w:tab w:val="left" w:pos="420"/>
                <w:tab w:val="clear" w:pos="840"/>
              </w:tabs>
              <w:kinsoku/>
              <w:wordWrap/>
              <w:overflowPunct/>
              <w:topLinePunct w:val="0"/>
              <w:bidi w:val="0"/>
              <w:adjustRightInd w:val="0"/>
              <w:snapToGrid w:val="0"/>
              <w:spacing w:line="360" w:lineRule="exact"/>
              <w:ind w:left="42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制定公司行政管理制度、人力资源整体战略规划、协助制定财务管理制度。</w:t>
            </w:r>
          </w:p>
          <w:p>
            <w:pPr>
              <w:keepNext w:val="0"/>
              <w:keepLines w:val="0"/>
              <w:pageBreakBefore w:val="0"/>
              <w:widowControl w:val="0"/>
              <w:numPr>
                <w:ilvl w:val="0"/>
                <w:numId w:val="3"/>
              </w:numPr>
              <w:tabs>
                <w:tab w:val="left" w:pos="420"/>
                <w:tab w:val="clear" w:pos="840"/>
              </w:tabs>
              <w:kinsoku/>
              <w:wordWrap/>
              <w:overflowPunct/>
              <w:topLinePunct w:val="0"/>
              <w:bidi w:val="0"/>
              <w:adjustRightInd w:val="0"/>
              <w:snapToGrid w:val="0"/>
              <w:spacing w:line="360" w:lineRule="exact"/>
              <w:ind w:left="42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制定培训计划，实施培训方案，组织完成培训工作和培训后的情况跟踪，完善培训体系。</w:t>
            </w:r>
          </w:p>
          <w:p>
            <w:pPr>
              <w:keepNext w:val="0"/>
              <w:keepLines w:val="0"/>
              <w:pageBreakBefore w:val="0"/>
              <w:widowControl w:val="0"/>
              <w:numPr>
                <w:ilvl w:val="0"/>
                <w:numId w:val="3"/>
              </w:numPr>
              <w:tabs>
                <w:tab w:val="left" w:pos="420"/>
                <w:tab w:val="clear" w:pos="840"/>
              </w:tabs>
              <w:kinsoku/>
              <w:wordWrap/>
              <w:overflowPunct/>
              <w:topLinePunct w:val="0"/>
              <w:bidi w:val="0"/>
              <w:adjustRightInd w:val="0"/>
              <w:snapToGrid w:val="0"/>
              <w:spacing w:line="360" w:lineRule="exact"/>
              <w:ind w:left="42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参与职位管理、组织机构设置,组织编写、审核各部门职能说明书与职位说明书。</w:t>
            </w:r>
          </w:p>
          <w:p>
            <w:pPr>
              <w:keepNext w:val="0"/>
              <w:keepLines w:val="0"/>
              <w:pageBreakBefore w:val="0"/>
              <w:widowControl w:val="0"/>
              <w:numPr>
                <w:ilvl w:val="0"/>
                <w:numId w:val="3"/>
              </w:numPr>
              <w:tabs>
                <w:tab w:val="left" w:pos="420"/>
                <w:tab w:val="clear" w:pos="840"/>
              </w:tabs>
              <w:kinsoku/>
              <w:wordWrap/>
              <w:overflowPunct/>
              <w:topLinePunct w:val="0"/>
              <w:bidi w:val="0"/>
              <w:adjustRightInd w:val="0"/>
              <w:snapToGrid w:val="0"/>
              <w:spacing w:line="360" w:lineRule="exact"/>
              <w:ind w:left="42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本部门的日常事务管理工作，负责部门内员工的聘用、转正、报酬、待遇、离职等事务，完成本部门员工工作考核、激励及部门资金的预算和控制等工作。</w:t>
            </w:r>
          </w:p>
          <w:p>
            <w:pPr>
              <w:keepNext w:val="0"/>
              <w:keepLines w:val="0"/>
              <w:pageBreakBefore w:val="0"/>
              <w:widowControl w:val="0"/>
              <w:numPr>
                <w:ilvl w:val="0"/>
                <w:numId w:val="3"/>
              </w:numPr>
              <w:tabs>
                <w:tab w:val="left" w:pos="420"/>
                <w:tab w:val="clear" w:pos="840"/>
              </w:tabs>
              <w:kinsoku/>
              <w:wordWrap/>
              <w:overflowPunct/>
              <w:topLinePunct w:val="0"/>
              <w:bidi w:val="0"/>
              <w:adjustRightInd w:val="0"/>
              <w:snapToGrid w:val="0"/>
              <w:spacing w:line="360" w:lineRule="exact"/>
              <w:ind w:left="42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定期组织相关人员进行体检和劳保用品的发放</w:t>
            </w:r>
          </w:p>
          <w:p>
            <w:pPr>
              <w:keepNext w:val="0"/>
              <w:keepLines w:val="0"/>
              <w:pageBreakBefore w:val="0"/>
              <w:widowControl w:val="0"/>
              <w:numPr>
                <w:ilvl w:val="0"/>
                <w:numId w:val="4"/>
              </w:numPr>
              <w:tabs>
                <w:tab w:val="left" w:pos="420"/>
                <w:tab w:val="clear" w:pos="1470"/>
              </w:tabs>
              <w:kinsoku/>
              <w:wordWrap/>
              <w:overflowPunct/>
              <w:topLinePunct w:val="0"/>
              <w:bidi w:val="0"/>
              <w:adjustRightInd w:val="0"/>
              <w:snapToGrid w:val="0"/>
              <w:spacing w:line="360" w:lineRule="exact"/>
              <w:ind w:left="42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采购管理制度的制定。</w:t>
            </w:r>
          </w:p>
          <w:p>
            <w:pPr>
              <w:keepNext w:val="0"/>
              <w:keepLines w:val="0"/>
              <w:pageBreakBefore w:val="0"/>
              <w:widowControl w:val="0"/>
              <w:numPr>
                <w:ilvl w:val="0"/>
                <w:numId w:val="4"/>
              </w:numPr>
              <w:tabs>
                <w:tab w:val="left" w:pos="420"/>
                <w:tab w:val="clear" w:pos="1470"/>
              </w:tabs>
              <w:kinsoku/>
              <w:wordWrap/>
              <w:overflowPunct/>
              <w:topLinePunct w:val="0"/>
              <w:bidi w:val="0"/>
              <w:adjustRightInd w:val="0"/>
              <w:snapToGrid w:val="0"/>
              <w:spacing w:line="360" w:lineRule="exact"/>
              <w:ind w:left="42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经营性固定资产、书籍、各项出版物、音像制品、、配件等物品（物资）的采购。</w:t>
            </w:r>
          </w:p>
          <w:p>
            <w:pPr>
              <w:keepNext w:val="0"/>
              <w:keepLines w:val="0"/>
              <w:pageBreakBefore w:val="0"/>
              <w:widowControl w:val="0"/>
              <w:numPr>
                <w:ilvl w:val="0"/>
                <w:numId w:val="4"/>
              </w:numPr>
              <w:tabs>
                <w:tab w:val="left" w:pos="420"/>
                <w:tab w:val="clear" w:pos="1470"/>
              </w:tabs>
              <w:kinsoku/>
              <w:wordWrap/>
              <w:overflowPunct/>
              <w:topLinePunct w:val="0"/>
              <w:bidi w:val="0"/>
              <w:adjustRightInd w:val="0"/>
              <w:snapToGrid w:val="0"/>
              <w:spacing w:line="360" w:lineRule="exact"/>
              <w:ind w:left="420"/>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组织合同的评审及合同管理。</w:t>
            </w:r>
          </w:p>
          <w:p>
            <w:pPr>
              <w:keepNext w:val="0"/>
              <w:keepLines w:val="0"/>
              <w:pageBreakBefore w:val="0"/>
              <w:widowControl w:val="0"/>
              <w:numPr>
                <w:ilvl w:val="0"/>
                <w:numId w:val="4"/>
              </w:numPr>
              <w:tabs>
                <w:tab w:val="left" w:pos="420"/>
                <w:tab w:val="clear" w:pos="1470"/>
              </w:tabs>
              <w:kinsoku/>
              <w:wordWrap/>
              <w:overflowPunct/>
              <w:topLinePunct w:val="0"/>
              <w:bidi w:val="0"/>
              <w:adjustRightInd w:val="0"/>
              <w:snapToGrid w:val="0"/>
              <w:spacing w:line="360" w:lineRule="exact"/>
              <w:ind w:left="420"/>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组织、协调招标文件和投标文件的编制工作。</w:t>
            </w:r>
          </w:p>
          <w:p>
            <w:pPr>
              <w:keepNext w:val="0"/>
              <w:keepLines w:val="0"/>
              <w:pageBreakBefore w:val="0"/>
              <w:widowControl w:val="0"/>
              <w:numPr>
                <w:ilvl w:val="0"/>
                <w:numId w:val="4"/>
              </w:numPr>
              <w:tabs>
                <w:tab w:val="left" w:pos="420"/>
                <w:tab w:val="clear" w:pos="1470"/>
              </w:tabs>
              <w:kinsoku/>
              <w:wordWrap/>
              <w:overflowPunct/>
              <w:topLinePunct w:val="0"/>
              <w:bidi w:val="0"/>
              <w:adjustRightInd w:val="0"/>
              <w:snapToGrid w:val="0"/>
              <w:spacing w:line="360" w:lineRule="exact"/>
              <w:ind w:left="420"/>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负责顾客满意度测量工作。</w:t>
            </w:r>
          </w:p>
          <w:p>
            <w:pPr>
              <w:keepNext w:val="0"/>
              <w:keepLines w:val="0"/>
              <w:pageBreakBefore w:val="0"/>
              <w:widowControl w:val="0"/>
              <w:numPr>
                <w:ilvl w:val="0"/>
                <w:numId w:val="5"/>
              </w:numPr>
              <w:tabs>
                <w:tab w:val="left" w:pos="420"/>
                <w:tab w:val="clear" w:pos="840"/>
              </w:tabs>
              <w:kinsoku/>
              <w:wordWrap/>
              <w:overflowPunct/>
              <w:topLinePunct w:val="0"/>
              <w:bidi w:val="0"/>
              <w:adjustRightInd w:val="0"/>
              <w:snapToGrid w:val="0"/>
              <w:spacing w:line="360" w:lineRule="exact"/>
              <w:ind w:left="420"/>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负责按照国家会计制度的规定，做好公司经济业务事项的会计核算工作。</w:t>
            </w:r>
          </w:p>
          <w:p>
            <w:pPr>
              <w:pStyle w:val="13"/>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 部门职责清晰、明确。办公室负责人基本清楚本部门的主要职责。</w:t>
            </w:r>
          </w:p>
        </w:tc>
        <w:tc>
          <w:tcPr>
            <w:tcW w:w="457" w:type="dxa"/>
            <w:noWrap w:val="0"/>
            <w:vAlign w:val="top"/>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1322" w:type="dxa"/>
            <w:noWrap w:val="0"/>
            <w:vAlign w:val="top"/>
          </w:tcPr>
          <w:p>
            <w:pPr>
              <w:keepNext w:val="0"/>
              <w:keepLines w:val="0"/>
              <w:pageBreakBefore w:val="0"/>
              <w:widowControl w:val="0"/>
              <w:kinsoku/>
              <w:wordWrap/>
              <w:overflowPunct/>
              <w:topLinePunct w:val="0"/>
              <w:bidi w:val="0"/>
              <w:adjustRightInd w:val="0"/>
              <w:snapToGrid w:val="0"/>
              <w:spacing w:before="120" w:line="3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lang w:val="en-US" w:eastAsia="zh-CN"/>
              </w:rPr>
              <w:t>目标及其实现的策划</w:t>
            </w:r>
          </w:p>
        </w:tc>
        <w:tc>
          <w:tcPr>
            <w:tcW w:w="810" w:type="dxa"/>
            <w:noWrap w:val="0"/>
            <w:vAlign w:val="top"/>
          </w:tcPr>
          <w:p>
            <w:pPr>
              <w:keepNext w:val="0"/>
              <w:keepLines w:val="0"/>
              <w:pageBreakBefore w:val="0"/>
              <w:widowControl w:val="0"/>
              <w:kinsoku/>
              <w:wordWrap/>
              <w:overflowPunct/>
              <w:topLinePunct w:val="0"/>
              <w:bidi w:val="0"/>
              <w:adjustRightInd w:val="0"/>
              <w:snapToGrid w:val="0"/>
              <w:spacing w:before="120" w:line="360" w:lineRule="exac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QEO</w:t>
            </w:r>
          </w:p>
          <w:p>
            <w:pPr>
              <w:keepNext w:val="0"/>
              <w:keepLines w:val="0"/>
              <w:pageBreakBefore w:val="0"/>
              <w:widowControl w:val="0"/>
              <w:kinsoku/>
              <w:wordWrap/>
              <w:overflowPunct/>
              <w:topLinePunct w:val="0"/>
              <w:bidi w:val="0"/>
              <w:adjustRightInd w:val="0"/>
              <w:snapToGrid w:val="0"/>
              <w:spacing w:before="120" w:line="360" w:lineRule="exac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 xml:space="preserve">6.2 </w:t>
            </w:r>
          </w:p>
          <w:p>
            <w:pPr>
              <w:keepNext w:val="0"/>
              <w:keepLines w:val="0"/>
              <w:pageBreakBefore w:val="0"/>
              <w:widowControl w:val="0"/>
              <w:kinsoku/>
              <w:wordWrap/>
              <w:overflowPunct/>
              <w:topLinePunct w:val="0"/>
              <w:bidi w:val="0"/>
              <w:adjustRightInd w:val="0"/>
              <w:snapToGrid w:val="0"/>
              <w:spacing w:before="120" w:line="360" w:lineRule="exact"/>
              <w:textAlignment w:val="auto"/>
              <w:rPr>
                <w:rFonts w:hint="eastAsia" w:ascii="宋体" w:hAnsi="宋体" w:eastAsia="宋体" w:cs="宋体"/>
                <w:b w:val="0"/>
                <w:bCs w:val="0"/>
                <w:kern w:val="2"/>
                <w:sz w:val="21"/>
                <w:szCs w:val="21"/>
                <w:highlight w:val="none"/>
                <w:lang w:val="en-US" w:eastAsia="zh-CN" w:bidi="ar-SA"/>
              </w:rPr>
            </w:pPr>
          </w:p>
        </w:tc>
        <w:tc>
          <w:tcPr>
            <w:tcW w:w="12120" w:type="dxa"/>
            <w:noWrap w:val="0"/>
            <w:vAlign w:val="top"/>
          </w:tcPr>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lang w:val="zh-CN" w:eastAsia="zh-CN"/>
              </w:rPr>
            </w:pPr>
            <w:r>
              <w:rPr>
                <w:rFonts w:hint="eastAsia" w:ascii="宋体" w:hAnsi="宋体" w:eastAsia="宋体" w:cs="宋体"/>
                <w:b w:val="0"/>
                <w:bCs w:val="0"/>
                <w:sz w:val="21"/>
                <w:szCs w:val="21"/>
                <w:highlight w:val="none"/>
                <w:lang w:val="zh-CN" w:eastAsia="zh-CN"/>
              </w:rPr>
              <w:t>公司管理层以公司的质量/环境/职业健康安全方针为框架，结合公司的实际运营情况，制定公司的质量/环境/职业健康安全目标：</w:t>
            </w:r>
            <w:r>
              <w:rPr>
                <w:rFonts w:hint="eastAsia" w:ascii="宋体" w:hAnsi="宋体" w:eastAsia="宋体" w:cs="宋体"/>
                <w:b w:val="0"/>
                <w:bCs w:val="0"/>
                <w:sz w:val="21"/>
                <w:szCs w:val="21"/>
                <w:highlight w:val="none"/>
                <w:lang w:val="en-US" w:eastAsia="zh-CN"/>
              </w:rPr>
              <w:t>并</w:t>
            </w:r>
            <w:r>
              <w:rPr>
                <w:rFonts w:hint="eastAsia" w:ascii="宋体" w:hAnsi="宋体" w:eastAsia="宋体" w:cs="宋体"/>
                <w:b w:val="0"/>
                <w:bCs w:val="0"/>
                <w:sz w:val="21"/>
                <w:szCs w:val="21"/>
                <w:highlight w:val="none"/>
              </w:rPr>
              <w:t>进行</w:t>
            </w:r>
            <w:r>
              <w:rPr>
                <w:rFonts w:hint="eastAsia" w:ascii="宋体" w:hAnsi="宋体" w:eastAsia="宋体" w:cs="宋体"/>
                <w:b w:val="0"/>
                <w:bCs w:val="0"/>
                <w:sz w:val="21"/>
                <w:szCs w:val="21"/>
                <w:highlight w:val="none"/>
                <w:lang w:val="en-US" w:eastAsia="zh-CN"/>
              </w:rPr>
              <w:t>了</w:t>
            </w:r>
            <w:r>
              <w:rPr>
                <w:rFonts w:hint="eastAsia" w:ascii="宋体" w:hAnsi="宋体" w:eastAsia="宋体" w:cs="宋体"/>
                <w:b w:val="0"/>
                <w:bCs w:val="0"/>
                <w:sz w:val="21"/>
                <w:szCs w:val="21"/>
                <w:highlight w:val="none"/>
              </w:rPr>
              <w:t>分解</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提供</w:t>
            </w:r>
            <w:r>
              <w:rPr>
                <w:rFonts w:hint="eastAsia" w:ascii="宋体" w:hAnsi="宋体" w:eastAsia="宋体" w:cs="宋体"/>
                <w:b w:val="0"/>
                <w:bCs w:val="0"/>
                <w:sz w:val="21"/>
                <w:szCs w:val="21"/>
                <w:highlight w:val="none"/>
                <w:lang w:val="en-US" w:eastAsia="zh-CN"/>
              </w:rPr>
              <w:t>了</w:t>
            </w:r>
            <w:r>
              <w:rPr>
                <w:rFonts w:hint="eastAsia" w:ascii="宋体" w:hAnsi="宋体" w:eastAsia="宋体" w:cs="宋体"/>
                <w:b w:val="0"/>
                <w:bCs w:val="0"/>
                <w:sz w:val="21"/>
                <w:szCs w:val="21"/>
                <w:highlight w:val="none"/>
              </w:rPr>
              <w:t>“2020年度目标分解一览表”</w:t>
            </w:r>
            <w:r>
              <w:rPr>
                <w:rFonts w:hint="eastAsia" w:ascii="宋体" w:hAnsi="宋体" w:eastAsia="宋体" w:cs="宋体"/>
                <w:b w:val="0"/>
                <w:bCs w:val="0"/>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质量培训按计划执行率100%</w:t>
            </w:r>
            <w:r>
              <w:rPr>
                <w:rFonts w:hint="eastAsia" w:ascii="宋体" w:hAnsi="宋体" w:eastAsia="宋体" w:cs="宋体"/>
                <w:b w:val="0"/>
                <w:bCs w:val="0"/>
                <w:sz w:val="21"/>
                <w:szCs w:val="21"/>
                <w:highlight w:val="none"/>
                <w:lang w:val="en-US" w:eastAsia="zh-CN"/>
              </w:rPr>
              <w:tab/>
            </w:r>
            <w:r>
              <w:rPr>
                <w:rFonts w:hint="eastAsia" w:ascii="宋体" w:hAnsi="宋体" w:eastAsia="宋体" w:cs="宋体"/>
                <w:b w:val="0"/>
                <w:bCs w:val="0"/>
                <w:sz w:val="21"/>
                <w:szCs w:val="21"/>
                <w:highlight w:val="none"/>
                <w:lang w:val="en-US" w:eastAsia="zh-CN"/>
              </w:rPr>
              <w:tab/>
            </w:r>
            <w:r>
              <w:rPr>
                <w:rFonts w:hint="eastAsia" w:ascii="宋体" w:hAnsi="宋体" w:eastAsia="宋体" w:cs="宋体"/>
                <w:b w:val="0"/>
                <w:bCs w:val="0"/>
                <w:sz w:val="21"/>
                <w:szCs w:val="21"/>
                <w:highlight w:val="none"/>
                <w:lang w:val="en-US" w:eastAsia="zh-CN"/>
              </w:rPr>
              <w:tab/>
            </w:r>
            <w:r>
              <w:rPr>
                <w:rFonts w:hint="eastAsia" w:ascii="宋体" w:hAnsi="宋体" w:eastAsia="宋体" w:cs="宋体"/>
                <w:b w:val="0"/>
                <w:bCs w:val="0"/>
                <w:sz w:val="21"/>
                <w:szCs w:val="21"/>
                <w:highlight w:val="none"/>
                <w:lang w:val="en-US" w:eastAsia="zh-CN"/>
              </w:rPr>
              <w:t>100%</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体系文件100%受控。</w:t>
            </w:r>
            <w:r>
              <w:rPr>
                <w:rFonts w:hint="eastAsia" w:ascii="宋体" w:hAnsi="宋体" w:eastAsia="宋体" w:cs="宋体"/>
                <w:b w:val="0"/>
                <w:bCs w:val="0"/>
                <w:sz w:val="21"/>
                <w:szCs w:val="21"/>
                <w:highlight w:val="none"/>
                <w:lang w:val="en-US" w:eastAsia="zh-CN"/>
              </w:rPr>
              <w:tab/>
            </w:r>
            <w:r>
              <w:rPr>
                <w:rFonts w:hint="eastAsia" w:ascii="宋体" w:hAnsi="宋体" w:eastAsia="宋体" w:cs="宋体"/>
                <w:b w:val="0"/>
                <w:bCs w:val="0"/>
                <w:sz w:val="21"/>
                <w:szCs w:val="21"/>
                <w:highlight w:val="none"/>
                <w:lang w:val="en-US" w:eastAsia="zh-CN"/>
              </w:rPr>
              <w:tab/>
            </w:r>
            <w:r>
              <w:rPr>
                <w:rFonts w:hint="eastAsia" w:ascii="宋体" w:hAnsi="宋体" w:eastAsia="宋体" w:cs="宋体"/>
                <w:b w:val="0"/>
                <w:bCs w:val="0"/>
                <w:sz w:val="21"/>
                <w:szCs w:val="21"/>
                <w:highlight w:val="none"/>
                <w:lang w:val="en-US" w:eastAsia="zh-CN"/>
              </w:rPr>
              <w:tab/>
            </w:r>
            <w:r>
              <w:rPr>
                <w:rFonts w:hint="eastAsia" w:ascii="宋体" w:hAnsi="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lang w:val="en-US" w:eastAsia="zh-CN"/>
              </w:rPr>
              <w:t>100%</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财务风险措施应对率100%</w:t>
            </w:r>
            <w:r>
              <w:rPr>
                <w:rFonts w:hint="eastAsia" w:ascii="宋体" w:hAnsi="宋体" w:eastAsia="宋体" w:cs="宋体"/>
                <w:b w:val="0"/>
                <w:bCs w:val="0"/>
                <w:sz w:val="21"/>
                <w:szCs w:val="21"/>
                <w:highlight w:val="none"/>
                <w:lang w:val="en-US" w:eastAsia="zh-CN"/>
              </w:rPr>
              <w:tab/>
            </w:r>
            <w:r>
              <w:rPr>
                <w:rFonts w:hint="eastAsia" w:ascii="宋体" w:hAnsi="宋体" w:eastAsia="宋体" w:cs="宋体"/>
                <w:b w:val="0"/>
                <w:bCs w:val="0"/>
                <w:sz w:val="21"/>
                <w:szCs w:val="21"/>
                <w:highlight w:val="none"/>
                <w:lang w:val="en-US" w:eastAsia="zh-CN"/>
              </w:rPr>
              <w:tab/>
            </w:r>
            <w:r>
              <w:rPr>
                <w:rFonts w:hint="eastAsia" w:ascii="宋体" w:hAnsi="宋体" w:eastAsia="宋体" w:cs="宋体"/>
                <w:b w:val="0"/>
                <w:bCs w:val="0"/>
                <w:sz w:val="21"/>
                <w:szCs w:val="21"/>
                <w:highlight w:val="none"/>
                <w:lang w:val="en-US" w:eastAsia="zh-CN"/>
              </w:rPr>
              <w:tab/>
            </w:r>
            <w:r>
              <w:rPr>
                <w:rFonts w:hint="eastAsia" w:ascii="宋体" w:hAnsi="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lang w:val="en-US" w:eastAsia="zh-CN"/>
              </w:rPr>
              <w:t>100%</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配合质量管理费用投入</w:t>
            </w:r>
            <w:r>
              <w:rPr>
                <w:rFonts w:hint="eastAsia" w:ascii="宋体" w:hAnsi="宋体" w:eastAsia="宋体" w:cs="宋体"/>
                <w:b w:val="0"/>
                <w:bCs w:val="0"/>
                <w:sz w:val="21"/>
                <w:szCs w:val="21"/>
                <w:highlight w:val="none"/>
                <w:lang w:val="en-US" w:eastAsia="zh-CN"/>
              </w:rPr>
              <w:tab/>
            </w:r>
            <w:r>
              <w:rPr>
                <w:rFonts w:hint="eastAsia" w:ascii="宋体" w:hAnsi="宋体" w:eastAsia="宋体" w:cs="宋体"/>
                <w:b w:val="0"/>
                <w:bCs w:val="0"/>
                <w:sz w:val="21"/>
                <w:szCs w:val="21"/>
                <w:highlight w:val="none"/>
                <w:lang w:val="en-US" w:eastAsia="zh-CN"/>
              </w:rPr>
              <w:tab/>
            </w:r>
            <w:r>
              <w:rPr>
                <w:rFonts w:hint="eastAsia" w:ascii="宋体" w:hAnsi="宋体" w:eastAsia="宋体" w:cs="宋体"/>
                <w:b w:val="0"/>
                <w:bCs w:val="0"/>
                <w:sz w:val="21"/>
                <w:szCs w:val="21"/>
                <w:highlight w:val="none"/>
                <w:lang w:val="en-US" w:eastAsia="zh-CN"/>
              </w:rPr>
              <w:tab/>
            </w:r>
            <w:r>
              <w:rPr>
                <w:rFonts w:hint="eastAsia" w:ascii="宋体" w:hAnsi="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lang w:val="en-US" w:eastAsia="zh-CN"/>
              </w:rPr>
              <w:t>投入正常</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财务按季度盘点质量管理账目100%</w:t>
            </w:r>
            <w:r>
              <w:rPr>
                <w:rFonts w:hint="eastAsia" w:ascii="宋体" w:hAnsi="宋体" w:eastAsia="宋体" w:cs="宋体"/>
                <w:b w:val="0"/>
                <w:bCs w:val="0"/>
                <w:sz w:val="21"/>
                <w:szCs w:val="21"/>
                <w:highlight w:val="none"/>
                <w:lang w:val="en-US" w:eastAsia="zh-CN"/>
              </w:rPr>
              <w:tab/>
            </w:r>
            <w:r>
              <w:rPr>
                <w:rFonts w:hint="eastAsia" w:ascii="宋体" w:hAnsi="宋体" w:eastAsia="宋体" w:cs="宋体"/>
                <w:b w:val="0"/>
                <w:bCs w:val="0"/>
                <w:sz w:val="21"/>
                <w:szCs w:val="21"/>
                <w:highlight w:val="none"/>
                <w:lang w:val="en-US" w:eastAsia="zh-CN"/>
              </w:rPr>
              <w:tab/>
            </w:r>
            <w:r>
              <w:rPr>
                <w:rFonts w:hint="eastAsia" w:ascii="宋体" w:hAnsi="宋体" w:eastAsia="宋体" w:cs="宋体"/>
                <w:b w:val="0"/>
                <w:bCs w:val="0"/>
                <w:sz w:val="21"/>
                <w:szCs w:val="21"/>
                <w:highlight w:val="none"/>
                <w:lang w:val="en-US" w:eastAsia="zh-CN"/>
              </w:rPr>
              <w:tab/>
            </w:r>
            <w:r>
              <w:rPr>
                <w:rFonts w:hint="eastAsia" w:ascii="宋体" w:hAnsi="宋体" w:eastAsia="宋体" w:cs="宋体"/>
                <w:b w:val="0"/>
                <w:bCs w:val="0"/>
                <w:sz w:val="21"/>
                <w:szCs w:val="21"/>
                <w:highlight w:val="none"/>
                <w:lang w:val="en-US" w:eastAsia="zh-CN"/>
              </w:rPr>
              <w:t>100%</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相关方期望分析100%</w:t>
            </w:r>
            <w:r>
              <w:rPr>
                <w:rFonts w:hint="eastAsia" w:ascii="宋体" w:hAnsi="宋体" w:eastAsia="宋体" w:cs="宋体"/>
                <w:b w:val="0"/>
                <w:bCs w:val="0"/>
                <w:sz w:val="21"/>
                <w:szCs w:val="21"/>
                <w:highlight w:val="none"/>
                <w:lang w:val="en-US" w:eastAsia="zh-CN"/>
              </w:rPr>
              <w:tab/>
            </w:r>
            <w:r>
              <w:rPr>
                <w:rFonts w:hint="eastAsia" w:ascii="宋体" w:hAnsi="宋体" w:eastAsia="宋体" w:cs="宋体"/>
                <w:b w:val="0"/>
                <w:bCs w:val="0"/>
                <w:sz w:val="21"/>
                <w:szCs w:val="21"/>
                <w:highlight w:val="none"/>
                <w:lang w:val="en-US" w:eastAsia="zh-CN"/>
              </w:rPr>
              <w:tab/>
            </w:r>
            <w:r>
              <w:rPr>
                <w:rFonts w:hint="eastAsia" w:ascii="宋体" w:hAnsi="宋体" w:eastAsia="宋体" w:cs="宋体"/>
                <w:b w:val="0"/>
                <w:bCs w:val="0"/>
                <w:sz w:val="21"/>
                <w:szCs w:val="21"/>
                <w:highlight w:val="none"/>
                <w:lang w:val="en-US" w:eastAsia="zh-CN"/>
              </w:rPr>
              <w:tab/>
            </w:r>
            <w:r>
              <w:rPr>
                <w:rFonts w:hint="eastAsia" w:ascii="宋体" w:hAnsi="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lang w:val="en-US" w:eastAsia="zh-CN"/>
              </w:rPr>
              <w:t>100%</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风险分析措施执行率100%</w:t>
            </w:r>
            <w:r>
              <w:rPr>
                <w:rFonts w:hint="eastAsia" w:ascii="宋体" w:hAnsi="宋体" w:eastAsia="宋体" w:cs="宋体"/>
                <w:b w:val="0"/>
                <w:bCs w:val="0"/>
                <w:sz w:val="21"/>
                <w:szCs w:val="21"/>
                <w:highlight w:val="none"/>
                <w:lang w:val="en-US" w:eastAsia="zh-CN"/>
              </w:rPr>
              <w:tab/>
            </w:r>
            <w:r>
              <w:rPr>
                <w:rFonts w:hint="eastAsia" w:ascii="宋体" w:hAnsi="宋体" w:eastAsia="宋体" w:cs="宋体"/>
                <w:b w:val="0"/>
                <w:bCs w:val="0"/>
                <w:sz w:val="21"/>
                <w:szCs w:val="21"/>
                <w:highlight w:val="none"/>
                <w:lang w:val="en-US" w:eastAsia="zh-CN"/>
              </w:rPr>
              <w:tab/>
            </w:r>
            <w:r>
              <w:rPr>
                <w:rFonts w:hint="eastAsia" w:ascii="宋体" w:hAnsi="宋体" w:eastAsia="宋体" w:cs="宋体"/>
                <w:b w:val="0"/>
                <w:bCs w:val="0"/>
                <w:sz w:val="21"/>
                <w:szCs w:val="21"/>
                <w:highlight w:val="none"/>
                <w:lang w:val="en-US" w:eastAsia="zh-CN"/>
              </w:rPr>
              <w:tab/>
            </w:r>
            <w:r>
              <w:rPr>
                <w:rFonts w:hint="eastAsia" w:ascii="宋体" w:hAnsi="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lang w:val="en-US" w:eastAsia="zh-CN"/>
              </w:rPr>
              <w:t>100%</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w:t>
            </w:r>
            <w:r>
              <w:rPr>
                <w:rFonts w:hint="eastAsia" w:ascii="宋体" w:hAnsi="宋体" w:eastAsia="宋体" w:cs="宋体"/>
                <w:b w:val="0"/>
                <w:bCs w:val="0"/>
                <w:sz w:val="21"/>
                <w:szCs w:val="21"/>
                <w:highlight w:val="none"/>
                <w:lang w:val="en-US" w:eastAsia="zh-CN"/>
              </w:rPr>
              <w:t>管理方案：</w:t>
            </w:r>
          </w:p>
          <w:p>
            <w:pPr>
              <w:keepNext w:val="0"/>
              <w:keepLines w:val="0"/>
              <w:pageBreakBefore w:val="0"/>
              <w:widowControl w:val="0"/>
              <w:kinsoku/>
              <w:wordWrap/>
              <w:overflowPunct/>
              <w:topLinePunct w:val="0"/>
              <w:bidi w:val="0"/>
              <w:adjustRightInd w:val="0"/>
              <w:snapToGrid w:val="0"/>
              <w:spacing w:line="360" w:lineRule="exact"/>
              <w:ind w:left="360"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提供</w:t>
            </w:r>
            <w:r>
              <w:rPr>
                <w:rFonts w:hint="eastAsia" w:ascii="宋体" w:hAnsi="宋体" w:eastAsia="宋体" w:cs="宋体"/>
                <w:b w:val="0"/>
                <w:bCs w:val="0"/>
                <w:sz w:val="21"/>
                <w:szCs w:val="21"/>
                <w:highlight w:val="none"/>
                <w:lang w:val="en-US" w:eastAsia="zh-CN"/>
              </w:rPr>
              <w:t>了</w:t>
            </w:r>
            <w:r>
              <w:rPr>
                <w:rFonts w:hint="eastAsia" w:ascii="宋体" w:hAnsi="宋体" w:eastAsia="宋体" w:cs="宋体"/>
                <w:b w:val="0"/>
                <w:bCs w:val="0"/>
                <w:sz w:val="21"/>
                <w:szCs w:val="21"/>
                <w:highlight w:val="none"/>
              </w:rPr>
              <w:t>“环境、职业健康目标管理方案”，对“火灾事故为零”、“固废分类回收率100%”、“人身伤害事故为0”、“噪声、废气达标排放”4项落实了相应的控制措施、负责人、资金、完成时间等。</w:t>
            </w:r>
          </w:p>
        </w:tc>
        <w:tc>
          <w:tcPr>
            <w:tcW w:w="457" w:type="dxa"/>
            <w:noWrap w:val="0"/>
            <w:vAlign w:val="top"/>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2" w:type="dxa"/>
            <w:noWrap w:val="0"/>
            <w:vAlign w:val="center"/>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组织的知识</w:t>
            </w:r>
          </w:p>
        </w:tc>
        <w:tc>
          <w:tcPr>
            <w:tcW w:w="810" w:type="dxa"/>
            <w:noWrap w:val="0"/>
            <w:vAlign w:val="center"/>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Q</w:t>
            </w:r>
          </w:p>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7.1.6</w:t>
            </w:r>
          </w:p>
        </w:tc>
        <w:tc>
          <w:tcPr>
            <w:tcW w:w="12120" w:type="dxa"/>
            <w:noWrap w:val="0"/>
            <w:vAlign w:val="center"/>
          </w:tcPr>
          <w:p>
            <w:pPr>
              <w:keepNext w:val="0"/>
              <w:keepLines w:val="0"/>
              <w:pageBreakBefore w:val="0"/>
              <w:widowControl w:val="0"/>
              <w:kinsoku/>
              <w:wordWrap/>
              <w:overflowPunct/>
              <w:topLinePunct w:val="0"/>
              <w:bidi w:val="0"/>
              <w:adjustRightInd w:val="0"/>
              <w:snapToGrid w:val="0"/>
              <w:spacing w:line="360" w:lineRule="exact"/>
              <w:ind w:firstLine="420" w:firstLineChars="200"/>
              <w:jc w:val="lef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公司编制了《文件控制程序》进行控制。组织的知识包括：</w:t>
            </w:r>
          </w:p>
          <w:p>
            <w:pPr>
              <w:keepNext w:val="0"/>
              <w:keepLines w:val="0"/>
              <w:pageBreakBefore w:val="0"/>
              <w:widowControl w:val="0"/>
              <w:kinsoku/>
              <w:wordWrap/>
              <w:overflowPunct/>
              <w:topLinePunct w:val="0"/>
              <w:bidi w:val="0"/>
              <w:adjustRightInd w:val="0"/>
              <w:snapToGrid w:val="0"/>
              <w:spacing w:line="360" w:lineRule="exact"/>
              <w:jc w:val="lef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 a）内部来源：知识产权；经历；从失败和成功项目得到的经验教训；得到和分享未形成文件的知识和经验，过程、服务的改进结果； </w:t>
            </w:r>
          </w:p>
          <w:p>
            <w:pPr>
              <w:keepNext w:val="0"/>
              <w:keepLines w:val="0"/>
              <w:pageBreakBefore w:val="0"/>
              <w:widowControl w:val="0"/>
              <w:kinsoku/>
              <w:wordWrap/>
              <w:overflowPunct/>
              <w:topLinePunct w:val="0"/>
              <w:bidi w:val="0"/>
              <w:adjustRightInd w:val="0"/>
              <w:snapToGrid w:val="0"/>
              <w:spacing w:line="360" w:lineRule="exact"/>
              <w:jc w:val="lef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b）外部来源：标准；学术交流；专业会议，从顾客或外部供方收集的知识。</w:t>
            </w:r>
          </w:p>
          <w:p>
            <w:pPr>
              <w:keepNext w:val="0"/>
              <w:keepLines w:val="0"/>
              <w:pageBreakBefore w:val="0"/>
              <w:widowControl w:val="0"/>
              <w:kinsoku/>
              <w:wordWrap/>
              <w:overflowPunct/>
              <w:topLinePunct w:val="0"/>
              <w:bidi w:val="0"/>
              <w:adjustRightInd w:val="0"/>
              <w:snapToGrid w:val="0"/>
              <w:spacing w:line="360" w:lineRule="exact"/>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在应对变化的需求和趋势时，组织考虑现有知识，确定获取必需的更多知识。如：质量/环境/职业健康安全管理体系运行所需的知识；过程所需的知识；顾客满意所需的知识；员工岗位技能所需的知识；管理体系变化时，评估所需更多的知识等。</w:t>
            </w:r>
          </w:p>
        </w:tc>
        <w:tc>
          <w:tcPr>
            <w:tcW w:w="457" w:type="dxa"/>
            <w:noWrap w:val="0"/>
            <w:vAlign w:val="top"/>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322"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rPr>
              <w:t>人员</w:t>
            </w:r>
            <w:r>
              <w:rPr>
                <w:rFonts w:hint="eastAsia" w:ascii="宋体" w:hAnsi="宋体" w:eastAsia="宋体" w:cs="宋体"/>
                <w:b w:val="0"/>
                <w:bCs w:val="0"/>
                <w:color w:val="000000"/>
                <w:sz w:val="21"/>
                <w:szCs w:val="21"/>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宋体"/>
                <w:b w:val="0"/>
                <w:bCs w:val="0"/>
                <w:color w:val="000000"/>
                <w:sz w:val="21"/>
                <w:szCs w:val="21"/>
                <w:highlight w:val="none"/>
                <w:lang w:eastAsia="zh-CN"/>
              </w:rPr>
            </w:pPr>
            <w:r>
              <w:rPr>
                <w:rFonts w:hint="eastAsia" w:ascii="宋体" w:hAnsi="宋体" w:eastAsia="宋体" w:cs="宋体"/>
                <w:b w:val="0"/>
                <w:bCs w:val="0"/>
                <w:color w:val="000000"/>
                <w:sz w:val="21"/>
                <w:szCs w:val="21"/>
                <w:highlight w:val="none"/>
              </w:rPr>
              <w:t>能力</w:t>
            </w:r>
            <w:r>
              <w:rPr>
                <w:rFonts w:hint="eastAsia" w:ascii="宋体" w:hAnsi="宋体" w:eastAsia="宋体" w:cs="宋体"/>
                <w:b w:val="0"/>
                <w:bCs w:val="0"/>
                <w:color w:val="000000"/>
                <w:sz w:val="21"/>
                <w:szCs w:val="21"/>
                <w:highlight w:val="none"/>
                <w:lang w:eastAsia="zh-CN"/>
              </w:rPr>
              <w:t>、</w:t>
            </w:r>
          </w:p>
          <w:p>
            <w:pPr>
              <w:pStyle w:val="13"/>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color w:val="000000"/>
                <w:sz w:val="21"/>
                <w:szCs w:val="21"/>
                <w:highlight w:val="none"/>
              </w:rPr>
              <w:t>意识</w:t>
            </w:r>
          </w:p>
          <w:p>
            <w:pPr>
              <w:keepNext w:val="0"/>
              <w:keepLines w:val="0"/>
              <w:pageBreakBefore w:val="0"/>
              <w:widowControl w:val="0"/>
              <w:kinsoku/>
              <w:wordWrap/>
              <w:overflowPunct/>
              <w:topLinePunct w:val="0"/>
              <w:bidi w:val="0"/>
              <w:adjustRightInd w:val="0"/>
              <w:snapToGrid w:val="0"/>
              <w:spacing w:before="120" w:line="360" w:lineRule="exact"/>
              <w:textAlignment w:val="auto"/>
              <w:rPr>
                <w:rFonts w:hint="eastAsia" w:ascii="宋体" w:hAnsi="宋体" w:eastAsia="宋体" w:cs="宋体"/>
                <w:b w:val="0"/>
                <w:bCs w:val="0"/>
                <w:sz w:val="21"/>
                <w:szCs w:val="21"/>
                <w:highlight w:val="none"/>
                <w:lang w:val="en-US" w:eastAsia="zh-CN"/>
              </w:rPr>
            </w:pPr>
          </w:p>
        </w:tc>
        <w:tc>
          <w:tcPr>
            <w:tcW w:w="810" w:type="dxa"/>
            <w:noWrap w:val="0"/>
            <w:vAlign w:val="top"/>
          </w:tcPr>
          <w:p>
            <w:pPr>
              <w:keepNext w:val="0"/>
              <w:keepLines w:val="0"/>
              <w:pageBreakBefore w:val="0"/>
              <w:widowControl w:val="0"/>
              <w:kinsoku/>
              <w:wordWrap/>
              <w:overflowPunct/>
              <w:topLinePunct w:val="0"/>
              <w:bidi w:val="0"/>
              <w:adjustRightInd w:val="0"/>
              <w:snapToGrid w:val="0"/>
              <w:spacing w:before="120" w:line="360" w:lineRule="exac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Q</w:t>
            </w:r>
          </w:p>
          <w:p>
            <w:pPr>
              <w:keepNext w:val="0"/>
              <w:keepLines w:val="0"/>
              <w:pageBreakBefore w:val="0"/>
              <w:widowControl w:val="0"/>
              <w:kinsoku/>
              <w:wordWrap/>
              <w:overflowPunct/>
              <w:topLinePunct w:val="0"/>
              <w:bidi w:val="0"/>
              <w:adjustRightInd w:val="0"/>
              <w:snapToGrid w:val="0"/>
              <w:spacing w:before="120" w:line="360" w:lineRule="exac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7.1.2QEO</w:t>
            </w:r>
          </w:p>
          <w:p>
            <w:pPr>
              <w:pStyle w:val="13"/>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7.2/</w:t>
            </w:r>
          </w:p>
          <w:p>
            <w:pPr>
              <w:pStyle w:val="13"/>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7.3</w:t>
            </w:r>
          </w:p>
          <w:p>
            <w:pPr>
              <w:pStyle w:val="13"/>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lang w:val="en-US" w:eastAsia="zh-CN"/>
              </w:rPr>
            </w:pPr>
          </w:p>
        </w:tc>
        <w:tc>
          <w:tcPr>
            <w:tcW w:w="12120" w:type="dxa"/>
            <w:noWrap w:val="0"/>
            <w:vAlign w:val="top"/>
          </w:tcPr>
          <w:p>
            <w:pPr>
              <w:pStyle w:val="7"/>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公司制定了《人力资源管理程序》，通过培训和其他措施提高员工的能力，增强员工的质量、环境与职业健康安全管理的意识</w:t>
            </w:r>
            <w:r>
              <w:rPr>
                <w:rFonts w:hint="eastAsia" w:ascii="宋体" w:hAnsi="宋体" w:eastAsia="宋体" w:cs="宋体"/>
                <w:b w:val="0"/>
                <w:bCs w:val="0"/>
                <w:sz w:val="21"/>
                <w:szCs w:val="21"/>
                <w:highlight w:val="none"/>
                <w:lang w:val="en-US" w:eastAsia="zh-CN"/>
              </w:rPr>
              <w:t>和能力</w:t>
            </w:r>
            <w:r>
              <w:rPr>
                <w:rFonts w:hint="eastAsia" w:ascii="宋体" w:hAnsi="宋体" w:eastAsia="宋体" w:cs="宋体"/>
                <w:b w:val="0"/>
                <w:bCs w:val="0"/>
                <w:sz w:val="21"/>
                <w:szCs w:val="21"/>
                <w:highlight w:val="none"/>
              </w:rPr>
              <w:t>，使员工满足所从事的质量、环境、职业健康安全工作对能力的要求</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以</w:t>
            </w:r>
            <w:r>
              <w:rPr>
                <w:rFonts w:hint="eastAsia" w:ascii="宋体" w:hAnsi="宋体" w:eastAsia="宋体" w:cs="宋体"/>
                <w:b w:val="0"/>
                <w:bCs w:val="0"/>
                <w:sz w:val="21"/>
                <w:szCs w:val="21"/>
                <w:highlight w:val="none"/>
              </w:rPr>
              <w:t>胜任其工作岗位。。</w:t>
            </w:r>
          </w:p>
          <w:p>
            <w:pPr>
              <w:pStyle w:val="7"/>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提供《岗位工作人员任职要求》，对总经理、</w:t>
            </w:r>
            <w:r>
              <w:rPr>
                <w:rFonts w:hint="eastAsia" w:ascii="宋体" w:hAnsi="宋体" w:eastAsia="宋体" w:cs="宋体"/>
                <w:b w:val="0"/>
                <w:bCs w:val="0"/>
                <w:sz w:val="21"/>
                <w:szCs w:val="21"/>
                <w:highlight w:val="none"/>
                <w:lang w:val="en-US" w:eastAsia="zh-CN"/>
              </w:rPr>
              <w:t>副总经理</w:t>
            </w:r>
            <w:r>
              <w:rPr>
                <w:rFonts w:hint="eastAsia" w:ascii="宋体" w:hAnsi="宋体" w:eastAsia="宋体" w:cs="宋体"/>
                <w:b w:val="0"/>
                <w:bCs w:val="0"/>
                <w:sz w:val="21"/>
                <w:szCs w:val="21"/>
                <w:highlight w:val="none"/>
              </w:rPr>
              <w:t>、办公室、生产部等</w:t>
            </w:r>
            <w:r>
              <w:rPr>
                <w:rFonts w:hint="eastAsia" w:ascii="宋体" w:hAnsi="宋体" w:eastAsia="宋体" w:cs="宋体"/>
                <w:b w:val="0"/>
                <w:bCs w:val="0"/>
                <w:sz w:val="21"/>
                <w:szCs w:val="21"/>
                <w:highlight w:val="none"/>
                <w:lang w:val="en-US" w:eastAsia="zh-CN"/>
              </w:rPr>
              <w:t>人员</w:t>
            </w:r>
            <w:r>
              <w:rPr>
                <w:rFonts w:hint="eastAsia" w:ascii="宋体" w:hAnsi="宋体" w:eastAsia="宋体" w:cs="宋体"/>
                <w:b w:val="0"/>
                <w:bCs w:val="0"/>
                <w:sz w:val="21"/>
                <w:szCs w:val="21"/>
                <w:highlight w:val="none"/>
              </w:rPr>
              <w:t>工作能力权限、任职要求与内容等作出了规定。</w:t>
            </w:r>
          </w:p>
          <w:p>
            <w:pPr>
              <w:pStyle w:val="7"/>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    提供《员工任职评价表》，其中包括：总经理、</w:t>
            </w:r>
            <w:r>
              <w:rPr>
                <w:rFonts w:hint="eastAsia" w:ascii="宋体" w:hAnsi="宋体" w:eastAsia="宋体" w:cs="宋体"/>
                <w:b w:val="0"/>
                <w:bCs w:val="0"/>
                <w:sz w:val="21"/>
                <w:szCs w:val="21"/>
                <w:highlight w:val="none"/>
                <w:lang w:val="en-US" w:eastAsia="zh-CN"/>
              </w:rPr>
              <w:t>副总经理</w:t>
            </w:r>
            <w:r>
              <w:rPr>
                <w:rFonts w:hint="eastAsia" w:ascii="宋体" w:hAnsi="宋体" w:eastAsia="宋体" w:cs="宋体"/>
                <w:b w:val="0"/>
                <w:bCs w:val="0"/>
                <w:sz w:val="21"/>
                <w:szCs w:val="21"/>
                <w:highlight w:val="none"/>
              </w:rPr>
              <w:t>、各部门负责人等。能够满足公司QEO管理体系运行以及体系覆盖产品生产和服务的需求。</w:t>
            </w:r>
          </w:p>
          <w:p>
            <w:pPr>
              <w:pStyle w:val="7"/>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抽查：</w:t>
            </w:r>
            <w:r>
              <w:rPr>
                <w:rFonts w:hint="eastAsia" w:ascii="宋体" w:hAnsi="宋体" w:eastAsia="宋体" w:cs="宋体"/>
                <w:b w:val="0"/>
                <w:bCs w:val="0"/>
                <w:kern w:val="2"/>
                <w:sz w:val="21"/>
                <w:szCs w:val="21"/>
                <w:highlight w:val="none"/>
                <w:lang w:val="en-US" w:eastAsia="zh-CN" w:bidi="ar-SA"/>
              </w:rPr>
              <w:t>张伟光</w:t>
            </w:r>
            <w:r>
              <w:rPr>
                <w:rFonts w:hint="eastAsia" w:ascii="宋体" w:hAnsi="宋体" w:eastAsia="宋体" w:cs="宋体"/>
                <w:b w:val="0"/>
                <w:bCs w:val="0"/>
                <w:sz w:val="21"/>
                <w:szCs w:val="21"/>
                <w:highlight w:val="none"/>
              </w:rPr>
              <w:t>等任职人员，从学历、技能、经验、培训等方面任职能力评价，综合评价：各岗位人员均合格，能满足要求。</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sz w:val="21"/>
                <w:szCs w:val="21"/>
                <w:highlight w:val="none"/>
              </w:rPr>
              <w:t>目前公司人员比较稳定，自体系运行以来人员没有变化，没有新员工，人力资源控制基本满足要求。</w:t>
            </w:r>
          </w:p>
        </w:tc>
        <w:tc>
          <w:tcPr>
            <w:tcW w:w="457" w:type="dxa"/>
            <w:noWrap w:val="0"/>
            <w:vAlign w:val="top"/>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322" w:type="dxa"/>
            <w:noWrap w:val="0"/>
            <w:vAlign w:val="top"/>
          </w:tcPr>
          <w:p>
            <w:pPr>
              <w:pStyle w:val="13"/>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color w:val="000000"/>
                <w:sz w:val="21"/>
                <w:szCs w:val="21"/>
                <w:highlight w:val="none"/>
              </w:rPr>
              <w:t>信息交流</w:t>
            </w:r>
            <w:r>
              <w:rPr>
                <w:rFonts w:hint="eastAsia" w:ascii="宋体" w:hAnsi="宋体" w:eastAsia="宋体" w:cs="宋体"/>
                <w:b w:val="0"/>
                <w:bCs w:val="0"/>
                <w:color w:val="000000"/>
                <w:sz w:val="21"/>
                <w:szCs w:val="21"/>
                <w:highlight w:val="none"/>
                <w:lang w:eastAsia="zh-CN"/>
              </w:rPr>
              <w:t>、</w:t>
            </w:r>
            <w:r>
              <w:rPr>
                <w:rFonts w:hint="eastAsia" w:ascii="宋体" w:hAnsi="宋体" w:eastAsia="宋体" w:cs="宋体"/>
                <w:b w:val="0"/>
                <w:bCs w:val="0"/>
                <w:color w:val="000000"/>
                <w:sz w:val="21"/>
                <w:szCs w:val="21"/>
                <w:highlight w:val="none"/>
                <w:lang w:val="en-US" w:eastAsia="zh-CN"/>
              </w:rPr>
              <w:t>沟通</w:t>
            </w:r>
          </w:p>
        </w:tc>
        <w:tc>
          <w:tcPr>
            <w:tcW w:w="810" w:type="dxa"/>
            <w:noWrap w:val="0"/>
            <w:vAlign w:val="top"/>
          </w:tcPr>
          <w:p>
            <w:pPr>
              <w:keepNext w:val="0"/>
              <w:keepLines w:val="0"/>
              <w:pageBreakBefore w:val="0"/>
              <w:widowControl w:val="0"/>
              <w:kinsoku/>
              <w:wordWrap/>
              <w:overflowPunct/>
              <w:topLinePunct w:val="0"/>
              <w:bidi w:val="0"/>
              <w:adjustRightInd w:val="0"/>
              <w:snapToGrid w:val="0"/>
              <w:spacing w:before="120" w:line="360" w:lineRule="exac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QEO</w:t>
            </w:r>
          </w:p>
          <w:p>
            <w:pPr>
              <w:pStyle w:val="13"/>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7.4</w:t>
            </w:r>
          </w:p>
        </w:tc>
        <w:tc>
          <w:tcPr>
            <w:tcW w:w="12120" w:type="dxa"/>
            <w:noWrap w:val="0"/>
            <w:vAlign w:val="top"/>
          </w:tcPr>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sz w:val="21"/>
                <w:szCs w:val="21"/>
                <w:highlight w:val="none"/>
              </w:rPr>
              <w:t>编制了《信息交流、沟通、参与和协商程序 》，组织在各部门之间建立了与体系有关的信息通渠沟道，借助于会议、电话、口头交流等方式使全体员工达到沟通和理解。目前各部门协调一致，工作上的接口基本顺</w:t>
            </w:r>
            <w:r>
              <w:rPr>
                <w:rFonts w:hint="eastAsia" w:ascii="宋体" w:hAnsi="宋体" w:eastAsia="宋体" w:cs="宋体"/>
                <w:b w:val="0"/>
                <w:bCs w:val="0"/>
                <w:sz w:val="21"/>
                <w:szCs w:val="21"/>
                <w:highlight w:val="none"/>
                <w:lang w:val="en-US" w:eastAsia="zh-CN"/>
              </w:rPr>
              <w:t>畅</w:t>
            </w:r>
            <w:r>
              <w:rPr>
                <w:rFonts w:hint="eastAsia" w:ascii="宋体" w:hAnsi="宋体" w:eastAsia="宋体" w:cs="宋体"/>
                <w:b w:val="0"/>
                <w:bCs w:val="0"/>
                <w:sz w:val="21"/>
                <w:szCs w:val="21"/>
                <w:highlight w:val="none"/>
              </w:rPr>
              <w:t>。</w:t>
            </w:r>
          </w:p>
        </w:tc>
        <w:tc>
          <w:tcPr>
            <w:tcW w:w="457" w:type="dxa"/>
            <w:noWrap w:val="0"/>
            <w:vAlign w:val="top"/>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322" w:type="dxa"/>
            <w:noWrap w:val="0"/>
            <w:vAlign w:val="center"/>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文件化信息</w:t>
            </w:r>
          </w:p>
          <w:p>
            <w:pPr>
              <w:pStyle w:val="13"/>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pacing w:val="10"/>
                <w:kern w:val="2"/>
                <w:sz w:val="21"/>
                <w:szCs w:val="21"/>
                <w:highlight w:val="none"/>
                <w:lang w:val="en-US" w:eastAsia="zh-CN" w:bidi="ar-SA"/>
              </w:rPr>
            </w:pPr>
            <w:r>
              <w:rPr>
                <w:rFonts w:hint="eastAsia" w:ascii="宋体" w:hAnsi="宋体" w:eastAsia="宋体" w:cs="宋体"/>
                <w:b w:val="0"/>
                <w:bCs w:val="0"/>
                <w:sz w:val="21"/>
                <w:szCs w:val="21"/>
                <w:highlight w:val="none"/>
              </w:rPr>
              <w:t>文件总则/管理手册、文件和记录控制</w:t>
            </w:r>
          </w:p>
        </w:tc>
        <w:tc>
          <w:tcPr>
            <w:tcW w:w="810" w:type="dxa"/>
            <w:noWrap w:val="0"/>
            <w:vAlign w:val="center"/>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QEO</w:t>
            </w:r>
          </w:p>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7.5</w:t>
            </w:r>
          </w:p>
        </w:tc>
        <w:tc>
          <w:tcPr>
            <w:tcW w:w="12120" w:type="dxa"/>
            <w:noWrap w:val="0"/>
            <w:vAlign w:val="center"/>
          </w:tcPr>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受审核方建立的管理体系文件包括：</w:t>
            </w:r>
          </w:p>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1.管理手册 A/0版，20</w:t>
            </w:r>
            <w:r>
              <w:rPr>
                <w:rFonts w:hint="eastAsia" w:ascii="宋体" w:hAnsi="宋体" w:eastAsia="宋体" w:cs="宋体"/>
                <w:b w:val="0"/>
                <w:bCs w:val="0"/>
                <w:sz w:val="21"/>
                <w:szCs w:val="21"/>
                <w:highlight w:val="none"/>
                <w:lang w:val="en-US" w:eastAsia="zh-CN"/>
              </w:rPr>
              <w:t>20</w:t>
            </w:r>
            <w:r>
              <w:rPr>
                <w:rFonts w:hint="eastAsia" w:ascii="宋体" w:hAnsi="宋体" w:eastAsia="宋体" w:cs="宋体"/>
                <w:b w:val="0"/>
                <w:bCs w:val="0"/>
                <w:sz w:val="21"/>
                <w:szCs w:val="21"/>
                <w:highlight w:val="none"/>
              </w:rPr>
              <w:t>年</w:t>
            </w:r>
            <w:r>
              <w:rPr>
                <w:rFonts w:hint="eastAsia" w:ascii="宋体" w:hAnsi="宋体" w:cs="宋体"/>
                <w:b w:val="0"/>
                <w:bCs w:val="0"/>
                <w:sz w:val="21"/>
                <w:szCs w:val="21"/>
                <w:highlight w:val="none"/>
                <w:lang w:val="en-US" w:eastAsia="zh-CN"/>
              </w:rPr>
              <w:t>7</w:t>
            </w:r>
            <w:r>
              <w:rPr>
                <w:rFonts w:hint="eastAsia" w:ascii="宋体" w:hAnsi="宋体" w:eastAsia="宋体" w:cs="宋体"/>
                <w:b w:val="0"/>
                <w:bCs w:val="0"/>
                <w:sz w:val="21"/>
                <w:szCs w:val="21"/>
                <w:highlight w:val="none"/>
              </w:rPr>
              <w:t>月</w:t>
            </w:r>
            <w:r>
              <w:rPr>
                <w:rFonts w:hint="eastAsia" w:ascii="宋体" w:hAnsi="宋体" w:cs="宋体"/>
                <w:b w:val="0"/>
                <w:bCs w:val="0"/>
                <w:sz w:val="21"/>
                <w:szCs w:val="21"/>
                <w:highlight w:val="none"/>
                <w:lang w:val="en-US" w:eastAsia="zh-CN"/>
              </w:rPr>
              <w:t>1</w:t>
            </w:r>
            <w:r>
              <w:rPr>
                <w:rFonts w:hint="eastAsia" w:ascii="宋体" w:hAnsi="宋体" w:eastAsia="宋体" w:cs="宋体"/>
                <w:b w:val="0"/>
                <w:bCs w:val="0"/>
                <w:sz w:val="21"/>
                <w:szCs w:val="21"/>
                <w:highlight w:val="none"/>
                <w:lang w:val="en-US" w:eastAsia="zh-CN"/>
              </w:rPr>
              <w:t>0</w:t>
            </w:r>
            <w:r>
              <w:rPr>
                <w:rFonts w:hint="eastAsia" w:ascii="宋体" w:hAnsi="宋体" w:eastAsia="宋体" w:cs="宋体"/>
                <w:b w:val="0"/>
                <w:bCs w:val="0"/>
                <w:sz w:val="21"/>
                <w:szCs w:val="21"/>
                <w:highlight w:val="none"/>
              </w:rPr>
              <w:t>日发布实施（含管理方针、目标）</w:t>
            </w:r>
          </w:p>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2.程序文件 A/0版，</w:t>
            </w:r>
            <w:r>
              <w:rPr>
                <w:rFonts w:hint="eastAsia" w:ascii="宋体" w:hAnsi="宋体" w:eastAsia="宋体" w:cs="宋体"/>
                <w:b w:val="0"/>
                <w:bCs w:val="0"/>
                <w:sz w:val="21"/>
                <w:szCs w:val="21"/>
                <w:highlight w:val="none"/>
                <w:lang w:val="en-US" w:eastAsia="zh-CN"/>
              </w:rPr>
              <w:t>17</w:t>
            </w:r>
            <w:r>
              <w:rPr>
                <w:rFonts w:hint="eastAsia" w:ascii="宋体" w:hAnsi="宋体" w:eastAsia="宋体" w:cs="宋体"/>
                <w:b w:val="0"/>
                <w:bCs w:val="0"/>
                <w:sz w:val="21"/>
                <w:szCs w:val="21"/>
                <w:highlight w:val="none"/>
              </w:rPr>
              <w:t>个 包括标准要求的程序</w:t>
            </w:r>
            <w:r>
              <w:rPr>
                <w:rFonts w:hint="eastAsia" w:ascii="宋体" w:hAnsi="宋体" w:eastAsia="宋体" w:cs="宋体"/>
                <w:b w:val="0"/>
                <w:bCs w:val="0"/>
                <w:sz w:val="21"/>
                <w:szCs w:val="21"/>
                <w:highlight w:val="none"/>
                <w:lang w:eastAsia="zh-CN"/>
              </w:rPr>
              <w:t>。</w:t>
            </w:r>
          </w:p>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编制了《文件控制程序》和《记录控制程序》用于对管理体系文件，符合标准要求。</w:t>
            </w:r>
          </w:p>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提供文件发放登记表、培训记录表、受控文件清单，填写及保管符合要求。</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lang w:val="en-US" w:eastAsia="zh-CN"/>
              </w:rPr>
              <w:t>4.</w:t>
            </w:r>
            <w:r>
              <w:rPr>
                <w:rFonts w:hint="eastAsia" w:ascii="宋体" w:hAnsi="宋体" w:eastAsia="宋体" w:cs="宋体"/>
                <w:b w:val="0"/>
                <w:bCs w:val="0"/>
                <w:sz w:val="21"/>
                <w:szCs w:val="21"/>
                <w:highlight w:val="none"/>
              </w:rPr>
              <w:t>各部门保存各记录，按时间整理，放置在文件柜中，以便检索，</w:t>
            </w:r>
            <w:r>
              <w:rPr>
                <w:rFonts w:hint="eastAsia" w:ascii="宋体" w:hAnsi="宋体" w:eastAsia="宋体" w:cs="宋体"/>
                <w:b w:val="0"/>
                <w:bCs w:val="0"/>
                <w:sz w:val="21"/>
                <w:szCs w:val="21"/>
                <w:highlight w:val="none"/>
                <w:lang w:val="en-US" w:eastAsia="zh-CN"/>
              </w:rPr>
              <w:t>办公室</w:t>
            </w:r>
            <w:r>
              <w:rPr>
                <w:rFonts w:hint="eastAsia" w:ascii="宋体" w:hAnsi="宋体" w:eastAsia="宋体" w:cs="宋体"/>
                <w:b w:val="0"/>
                <w:bCs w:val="0"/>
                <w:sz w:val="21"/>
                <w:szCs w:val="21"/>
                <w:highlight w:val="none"/>
              </w:rPr>
              <w:t>定期对其进行检查，目前保存完好。</w:t>
            </w:r>
          </w:p>
        </w:tc>
        <w:tc>
          <w:tcPr>
            <w:tcW w:w="457" w:type="dxa"/>
            <w:noWrap w:val="0"/>
            <w:vAlign w:val="top"/>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322" w:type="dxa"/>
            <w:noWrap w:val="0"/>
            <w:vAlign w:val="top"/>
          </w:tcPr>
          <w:p>
            <w:pPr>
              <w:keepNext w:val="0"/>
              <w:keepLines w:val="0"/>
              <w:pageBreakBefore w:val="0"/>
              <w:widowControl w:val="0"/>
              <w:kinsoku/>
              <w:wordWrap/>
              <w:overflowPunct/>
              <w:topLinePunct w:val="0"/>
              <w:bidi w:val="0"/>
              <w:adjustRightInd w:val="0"/>
              <w:snapToGrid w:val="0"/>
              <w:spacing w:before="120" w:line="360" w:lineRule="exac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color w:val="000000"/>
                <w:sz w:val="21"/>
                <w:szCs w:val="21"/>
                <w:highlight w:val="none"/>
              </w:rPr>
              <w:t>运行策划和控制</w:t>
            </w:r>
          </w:p>
        </w:tc>
        <w:tc>
          <w:tcPr>
            <w:tcW w:w="810" w:type="dxa"/>
            <w:noWrap w:val="0"/>
            <w:vAlign w:val="top"/>
          </w:tcPr>
          <w:p>
            <w:pPr>
              <w:pStyle w:val="13"/>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EO</w:t>
            </w:r>
          </w:p>
          <w:p>
            <w:pPr>
              <w:pStyle w:val="13"/>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8.1</w:t>
            </w:r>
          </w:p>
        </w:tc>
        <w:tc>
          <w:tcPr>
            <w:tcW w:w="12120" w:type="dxa"/>
            <w:noWrap w:val="0"/>
            <w:vAlign w:val="top"/>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查运行控制情况：</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办公过程注意节约用电，</w:t>
            </w:r>
            <w:r>
              <w:rPr>
                <w:rFonts w:hint="eastAsia" w:ascii="宋体" w:hAnsi="宋体" w:eastAsia="宋体" w:cs="宋体"/>
                <w:b w:val="0"/>
                <w:bCs w:val="0"/>
                <w:sz w:val="21"/>
                <w:szCs w:val="21"/>
                <w:highlight w:val="none"/>
                <w:lang w:val="en-US" w:eastAsia="zh-CN"/>
              </w:rPr>
              <w:t>质检</w:t>
            </w:r>
            <w:r>
              <w:rPr>
                <w:rFonts w:hint="eastAsia" w:ascii="宋体" w:hAnsi="宋体" w:eastAsia="宋体" w:cs="宋体"/>
                <w:b w:val="0"/>
                <w:bCs w:val="0"/>
                <w:sz w:val="21"/>
                <w:szCs w:val="21"/>
                <w:highlight w:val="none"/>
              </w:rPr>
              <w:t>部做到人走灯灭，电脑长时间不用时关机，下班前要关闭电源；</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办公过程产生的固废按要求放到指定地点，查看无混放现象；办公用品按要求由</w:t>
            </w:r>
            <w:r>
              <w:rPr>
                <w:rFonts w:hint="eastAsia" w:ascii="宋体" w:hAnsi="宋体" w:eastAsia="宋体" w:cs="宋体"/>
                <w:b w:val="0"/>
                <w:bCs w:val="0"/>
                <w:sz w:val="21"/>
                <w:szCs w:val="21"/>
                <w:highlight w:val="none"/>
                <w:lang w:val="en-US" w:eastAsia="zh-CN"/>
              </w:rPr>
              <w:t>办公室</w:t>
            </w:r>
            <w:r>
              <w:rPr>
                <w:rFonts w:hint="eastAsia" w:ascii="宋体" w:hAnsi="宋体" w:eastAsia="宋体" w:cs="宋体"/>
                <w:b w:val="0"/>
                <w:bCs w:val="0"/>
                <w:sz w:val="21"/>
                <w:szCs w:val="21"/>
                <w:highlight w:val="none"/>
              </w:rPr>
              <w:t xml:space="preserve">负责发放，作好记录； </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工作时间平均每天不超过8小时，公司为员工办理了意外伤害等保险；</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4.</w:t>
            </w:r>
            <w:r>
              <w:rPr>
                <w:rFonts w:hint="eastAsia" w:ascii="宋体" w:hAnsi="宋体" w:eastAsia="宋体" w:cs="宋体"/>
                <w:b w:val="0"/>
                <w:bCs w:val="0"/>
                <w:sz w:val="21"/>
                <w:szCs w:val="21"/>
                <w:highlight w:val="none"/>
              </w:rPr>
              <w:t>外出办公要求遵守道路交通安全法，不违章行驶，驾驶证和车辆定期年审，确保出行安全；</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rPr>
              <w:t>查看办公室设备、电器状态良好，废弃物无混放现象，无火灾、触电隐患，配置了灭火器。</w:t>
            </w:r>
          </w:p>
        </w:tc>
        <w:tc>
          <w:tcPr>
            <w:tcW w:w="457" w:type="dxa"/>
            <w:noWrap w:val="0"/>
            <w:vAlign w:val="top"/>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322" w:type="dxa"/>
            <w:noWrap w:val="0"/>
            <w:vAlign w:val="center"/>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应急准备及响应</w:t>
            </w:r>
          </w:p>
        </w:tc>
        <w:tc>
          <w:tcPr>
            <w:tcW w:w="810" w:type="dxa"/>
            <w:noWrap w:val="0"/>
            <w:vAlign w:val="center"/>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rPr>
              <w:t>EO8.2</w:t>
            </w:r>
          </w:p>
        </w:tc>
        <w:tc>
          <w:tcPr>
            <w:tcW w:w="12120" w:type="dxa"/>
            <w:noWrap w:val="0"/>
            <w:vAlign w:val="center"/>
          </w:tcPr>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公司建立了《应急准备与响应控制程序》</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确定可能对环境、职业健康安全造成影响的潜在的紧急情况或事故、事件，规定响应措施，以便防止和减少可能随之引发的有害的环境影响和相关的职业健康安全不良后果。</w:t>
            </w:r>
          </w:p>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公司在策划应急响应时，应考虑有关相关方的需求，如应急服务机构、相邻组织或居民等。</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公司定期评审其应急准备和响应程序，必要时对其进行修订。特别是在事故、事件、紧急情况发生后进行。</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编制了“应急救援预案汇编”包括：火灾事故应急救援处理预案、机械伤害事故应急救援预案</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疫情防控应急预案</w:t>
            </w:r>
            <w:r>
              <w:rPr>
                <w:rFonts w:hint="eastAsia" w:ascii="宋体" w:hAnsi="宋体" w:eastAsia="宋体" w:cs="宋体"/>
                <w:b w:val="0"/>
                <w:bCs w:val="0"/>
                <w:sz w:val="21"/>
                <w:szCs w:val="21"/>
                <w:highlight w:val="none"/>
              </w:rPr>
              <w:t>；</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sz w:val="21"/>
                <w:szCs w:val="21"/>
                <w:highlight w:val="none"/>
                <w:lang w:val="en-US" w:eastAsia="zh-CN"/>
              </w:rPr>
              <w:t>审核中</w:t>
            </w:r>
            <w:r>
              <w:rPr>
                <w:rFonts w:hint="eastAsia" w:ascii="宋体" w:hAnsi="宋体" w:eastAsia="宋体" w:cs="宋体"/>
                <w:b w:val="0"/>
                <w:bCs w:val="0"/>
                <w:sz w:val="21"/>
                <w:szCs w:val="21"/>
                <w:highlight w:val="none"/>
              </w:rPr>
              <w:t>提供</w:t>
            </w:r>
            <w:r>
              <w:rPr>
                <w:rFonts w:hint="eastAsia" w:ascii="宋体" w:hAnsi="宋体" w:eastAsia="宋体" w:cs="宋体"/>
                <w:b w:val="0"/>
                <w:bCs w:val="0"/>
                <w:sz w:val="21"/>
                <w:szCs w:val="21"/>
                <w:highlight w:val="none"/>
                <w:lang w:val="en-US" w:eastAsia="zh-CN"/>
              </w:rPr>
              <w:t>了</w:t>
            </w:r>
            <w:r>
              <w:rPr>
                <w:rFonts w:hint="eastAsia" w:ascii="宋体" w:hAnsi="宋体" w:eastAsia="宋体" w:cs="宋体"/>
                <w:b w:val="0"/>
                <w:bCs w:val="0"/>
                <w:sz w:val="21"/>
                <w:szCs w:val="21"/>
                <w:highlight w:val="none"/>
              </w:rPr>
              <w:t>“火灾应急演练记录”。</w:t>
            </w:r>
          </w:p>
        </w:tc>
        <w:tc>
          <w:tcPr>
            <w:tcW w:w="457" w:type="dxa"/>
            <w:noWrap w:val="0"/>
            <w:vAlign w:val="top"/>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322" w:type="dxa"/>
            <w:noWrap w:val="0"/>
            <w:vAlign w:val="top"/>
          </w:tcPr>
          <w:p>
            <w:pPr>
              <w:keepNext w:val="0"/>
              <w:keepLines w:val="0"/>
              <w:pageBreakBefore w:val="0"/>
              <w:widowControl w:val="0"/>
              <w:kinsoku/>
              <w:wordWrap/>
              <w:overflowPunct/>
              <w:topLinePunct w:val="0"/>
              <w:bidi w:val="0"/>
              <w:adjustRightInd w:val="0"/>
              <w:snapToGrid w:val="0"/>
              <w:spacing w:before="120" w:line="360" w:lineRule="exac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color w:val="000000"/>
                <w:sz w:val="21"/>
                <w:szCs w:val="21"/>
                <w:highlight w:val="none"/>
              </w:rPr>
              <w:t>内部审核</w:t>
            </w:r>
          </w:p>
        </w:tc>
        <w:tc>
          <w:tcPr>
            <w:tcW w:w="810" w:type="dxa"/>
            <w:noWrap w:val="0"/>
            <w:vAlign w:val="top"/>
          </w:tcPr>
          <w:p>
            <w:pPr>
              <w:pStyle w:val="13"/>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QEO</w:t>
            </w:r>
          </w:p>
          <w:p>
            <w:pPr>
              <w:pStyle w:val="13"/>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9.2</w:t>
            </w:r>
          </w:p>
        </w:tc>
        <w:tc>
          <w:tcPr>
            <w:tcW w:w="12120" w:type="dxa"/>
            <w:noWrap w:val="0"/>
            <w:vAlign w:val="top"/>
          </w:tcPr>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公司制定《内部审核程序》，对内部审核方案策划规定：内审每年进行一次，按部门/过程审核。管代介绍内审的安排和做法，与程序文件“内部审核程序”相符。</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lang w:val="en-US" w:eastAsia="zh-CN"/>
              </w:rPr>
              <w:t xml:space="preserve">    </w:t>
            </w:r>
            <w:r>
              <w:rPr>
                <w:rFonts w:hint="eastAsia" w:ascii="宋体" w:hAnsi="宋体" w:eastAsia="宋体" w:cs="宋体"/>
                <w:b w:val="0"/>
                <w:bCs w:val="0"/>
                <w:sz w:val="21"/>
                <w:szCs w:val="21"/>
                <w:highlight w:val="none"/>
              </w:rPr>
              <w:t>查最近一次内审记录：2020.</w:t>
            </w:r>
            <w:r>
              <w:rPr>
                <w:rFonts w:hint="eastAsia" w:ascii="宋体" w:hAnsi="宋体" w:eastAsia="宋体" w:cs="宋体"/>
                <w:b w:val="0"/>
                <w:bCs w:val="0"/>
                <w:sz w:val="21"/>
                <w:szCs w:val="21"/>
                <w:highlight w:val="none"/>
                <w:lang w:val="en-US" w:eastAsia="zh-CN"/>
              </w:rPr>
              <w:t>12</w:t>
            </w:r>
            <w:r>
              <w:rPr>
                <w:rFonts w:hint="eastAsia" w:ascii="宋体" w:hAnsi="宋体" w:eastAsia="宋体" w:cs="宋体"/>
                <w:b w:val="0"/>
                <w:bCs w:val="0"/>
                <w:sz w:val="21"/>
                <w:szCs w:val="21"/>
                <w:highlight w:val="none"/>
              </w:rPr>
              <w:t>.1</w:t>
            </w:r>
            <w:r>
              <w:rPr>
                <w:rFonts w:hint="eastAsia" w:ascii="宋体" w:hAnsi="宋体" w:eastAsia="宋体" w:cs="宋体"/>
                <w:b w:val="0"/>
                <w:bCs w:val="0"/>
                <w:sz w:val="21"/>
                <w:szCs w:val="21"/>
                <w:highlight w:val="none"/>
                <w:lang w:val="en-US" w:eastAsia="zh-CN"/>
              </w:rPr>
              <w:t>6-17</w:t>
            </w:r>
            <w:r>
              <w:rPr>
                <w:rFonts w:hint="eastAsia" w:ascii="宋体" w:hAnsi="宋体" w:eastAsia="宋体" w:cs="宋体"/>
                <w:b w:val="0"/>
                <w:bCs w:val="0"/>
                <w:sz w:val="21"/>
                <w:szCs w:val="21"/>
                <w:highlight w:val="none"/>
              </w:rPr>
              <w:t>日进行，组长</w:t>
            </w:r>
            <w:r>
              <w:rPr>
                <w:rFonts w:hint="eastAsia" w:ascii="宋体" w:hAnsi="宋体" w:eastAsia="宋体" w:cs="宋体"/>
                <w:b w:val="0"/>
                <w:bCs w:val="0"/>
                <w:sz w:val="21"/>
                <w:szCs w:val="21"/>
                <w:highlight w:val="none"/>
                <w:lang w:val="en-US" w:eastAsia="zh-CN"/>
              </w:rPr>
              <w:t>：张伟光</w:t>
            </w:r>
            <w:r>
              <w:rPr>
                <w:rFonts w:hint="eastAsia" w:ascii="宋体" w:hAnsi="宋体" w:eastAsia="宋体" w:cs="宋体"/>
                <w:b w:val="0"/>
                <w:bCs w:val="0"/>
                <w:sz w:val="21"/>
                <w:szCs w:val="21"/>
                <w:highlight w:val="none"/>
              </w:rPr>
              <w:t>，内审员:</w:t>
            </w:r>
            <w:r>
              <w:rPr>
                <w:rFonts w:hint="eastAsia" w:ascii="宋体" w:hAnsi="宋体" w:eastAsia="宋体" w:cs="宋体"/>
                <w:b w:val="0"/>
                <w:bCs w:val="0"/>
                <w:sz w:val="21"/>
                <w:szCs w:val="21"/>
                <w:highlight w:val="none"/>
                <w:lang w:val="en-US" w:eastAsia="zh-CN"/>
              </w:rPr>
              <w:t>吕静、李志孝</w:t>
            </w:r>
            <w:r>
              <w:rPr>
                <w:rFonts w:hint="eastAsia" w:ascii="宋体" w:hAnsi="宋体" w:eastAsia="宋体" w:cs="宋体"/>
                <w:b w:val="0"/>
                <w:bCs w:val="0"/>
                <w:sz w:val="21"/>
                <w:szCs w:val="21"/>
                <w:highlight w:val="none"/>
              </w:rPr>
              <w:t>，经过培训，并经总经理任命。</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查内审计划，涉及了所有部门及相关过程。计划编制合理，无漏条款现象。查审核记录审核内容基本符合规定。</w:t>
            </w:r>
          </w:p>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审核活动共提出1个不符合项，分别分布在生产部。涉及条款有EO:</w:t>
            </w:r>
            <w:r>
              <w:rPr>
                <w:rFonts w:hint="eastAsia" w:ascii="宋体" w:hAnsi="宋体" w:eastAsia="宋体" w:cs="宋体"/>
                <w:b w:val="0"/>
                <w:bCs w:val="0"/>
                <w:sz w:val="21"/>
                <w:szCs w:val="21"/>
                <w:highlight w:val="none"/>
                <w:lang w:val="en-US" w:eastAsia="zh-CN"/>
              </w:rPr>
              <w:t>8</w:t>
            </w:r>
            <w:r>
              <w:rPr>
                <w:rFonts w:hint="eastAsia" w:ascii="宋体" w:hAnsi="宋体" w:eastAsia="宋体" w:cs="宋体"/>
                <w:b w:val="0"/>
                <w:bCs w:val="0"/>
                <w:sz w:val="21"/>
                <w:szCs w:val="21"/>
                <w:highlight w:val="none"/>
              </w:rPr>
              <w:t>.1条款；查不符合项报告，不符合项报告事实（</w:t>
            </w:r>
            <w:r>
              <w:rPr>
                <w:rFonts w:hint="eastAsia" w:ascii="宋体" w:hAnsi="宋体" w:eastAsia="宋体" w:cs="宋体"/>
                <w:b w:val="0"/>
                <w:bCs w:val="0"/>
                <w:color w:val="000000"/>
                <w:sz w:val="21"/>
                <w:szCs w:val="21"/>
                <w:highlight w:val="none"/>
              </w:rPr>
              <w:t>车间人员对标准理解不到位，工作存在疏忽，环境查力度不到位，环境意识薄弱。</w:t>
            </w:r>
            <w:r>
              <w:rPr>
                <w:rFonts w:hint="eastAsia" w:ascii="宋体" w:hAnsi="宋体" w:eastAsia="宋体" w:cs="宋体"/>
                <w:b w:val="0"/>
                <w:bCs w:val="0"/>
                <w:sz w:val="21"/>
                <w:szCs w:val="21"/>
                <w:highlight w:val="none"/>
              </w:rPr>
              <w:t>）描述清楚，原因分析（生产部门相关人员对标准熟悉不够加之工作疏忽导致此不符合项发生），纠正措施（进行培训，加深对GB/T24001-2016标准</w:t>
            </w:r>
            <w:r>
              <w:rPr>
                <w:rFonts w:hint="eastAsia" w:ascii="宋体" w:hAnsi="宋体" w:eastAsia="宋体" w:cs="宋体"/>
                <w:b w:val="0"/>
                <w:bCs w:val="0"/>
                <w:sz w:val="21"/>
                <w:szCs w:val="21"/>
                <w:highlight w:val="none"/>
                <w:lang w:val="en-US" w:eastAsia="zh-CN"/>
              </w:rPr>
              <w:t>8</w:t>
            </w:r>
            <w:r>
              <w:rPr>
                <w:rFonts w:hint="eastAsia" w:ascii="宋体" w:hAnsi="宋体" w:eastAsia="宋体" w:cs="宋体"/>
                <w:b w:val="0"/>
                <w:bCs w:val="0"/>
                <w:sz w:val="21"/>
                <w:szCs w:val="21"/>
                <w:highlight w:val="none"/>
              </w:rPr>
              <w:t>.1条款，不符合项2020.</w:t>
            </w:r>
            <w:r>
              <w:rPr>
                <w:rFonts w:hint="eastAsia" w:ascii="宋体" w:hAnsi="宋体" w:eastAsia="宋体" w:cs="宋体"/>
                <w:b w:val="0"/>
                <w:bCs w:val="0"/>
                <w:sz w:val="21"/>
                <w:szCs w:val="21"/>
                <w:highlight w:val="none"/>
                <w:lang w:val="en-US" w:eastAsia="zh-CN"/>
              </w:rPr>
              <w:t>12</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20</w:t>
            </w:r>
            <w:r>
              <w:rPr>
                <w:rFonts w:hint="eastAsia" w:ascii="宋体" w:hAnsi="宋体" w:eastAsia="宋体" w:cs="宋体"/>
                <w:b w:val="0"/>
                <w:bCs w:val="0"/>
                <w:sz w:val="21"/>
                <w:szCs w:val="21"/>
                <w:highlight w:val="none"/>
              </w:rPr>
              <w:t>验证培训完成。</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查内审报告：对体系文件和对体系的运作的符合性和有效性进行了评价，结论为：本公司QEO管理体系基本符合ISO 9001：2015、ISO14001:2015、ISO45001：2018的要求，方针是适宜的，符合标准要求和法律法规要求，公司质量、环境、职业健康安全管理体系得到了有效实施，运行是有效的。    </w:t>
            </w:r>
          </w:p>
          <w:p>
            <w:pPr>
              <w:keepNext w:val="0"/>
              <w:keepLines w:val="0"/>
              <w:pageBreakBefore w:val="0"/>
              <w:widowControl w:val="0"/>
              <w:kinsoku/>
              <w:wordWrap/>
              <w:overflowPunct/>
              <w:topLinePunct w:val="0"/>
              <w:bidi w:val="0"/>
              <w:adjustRightInd w:val="0"/>
              <w:snapToGrid w:val="0"/>
              <w:spacing w:line="360" w:lineRule="exact"/>
              <w:ind w:left="36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sz w:val="21"/>
                <w:szCs w:val="21"/>
                <w:highlight w:val="none"/>
              </w:rPr>
              <w:t>提供了内审员培训记录，审核员没有审核自己部门工作，具有独立性。</w:t>
            </w:r>
          </w:p>
        </w:tc>
        <w:tc>
          <w:tcPr>
            <w:tcW w:w="457" w:type="dxa"/>
            <w:noWrap w:val="0"/>
            <w:vAlign w:val="top"/>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322"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360" w:lineRule="exact"/>
              <w:textAlignment w:val="auto"/>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不符合和纠正措施</w:t>
            </w:r>
          </w:p>
          <w:p>
            <w:pPr>
              <w:keepNext w:val="0"/>
              <w:keepLines w:val="0"/>
              <w:pageBreakBefore w:val="0"/>
              <w:widowControl w:val="0"/>
              <w:kinsoku/>
              <w:wordWrap/>
              <w:overflowPunct/>
              <w:topLinePunct w:val="0"/>
              <w:bidi w:val="0"/>
              <w:adjustRightInd w:val="0"/>
              <w:snapToGrid w:val="0"/>
              <w:spacing w:before="120" w:line="360" w:lineRule="exact"/>
              <w:textAlignment w:val="auto"/>
              <w:rPr>
                <w:rFonts w:hint="eastAsia" w:ascii="宋体" w:hAnsi="宋体" w:eastAsia="宋体" w:cs="宋体"/>
                <w:b w:val="0"/>
                <w:bCs w:val="0"/>
                <w:sz w:val="21"/>
                <w:szCs w:val="21"/>
                <w:highlight w:val="none"/>
                <w:lang w:val="en-US" w:eastAsia="zh-CN"/>
              </w:rPr>
            </w:pPr>
          </w:p>
        </w:tc>
        <w:tc>
          <w:tcPr>
            <w:tcW w:w="810" w:type="dxa"/>
            <w:noWrap w:val="0"/>
            <w:vAlign w:val="top"/>
          </w:tcPr>
          <w:p>
            <w:pPr>
              <w:pStyle w:val="13"/>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QEO</w:t>
            </w:r>
          </w:p>
          <w:p>
            <w:pPr>
              <w:pStyle w:val="13"/>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10.2</w:t>
            </w:r>
          </w:p>
        </w:tc>
        <w:tc>
          <w:tcPr>
            <w:tcW w:w="12120" w:type="dxa"/>
            <w:noWrap w:val="0"/>
            <w:vAlign w:val="top"/>
          </w:tcPr>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公司执行</w:t>
            </w:r>
            <w:r>
              <w:rPr>
                <w:rFonts w:hint="eastAsia" w:ascii="宋体" w:hAnsi="宋体" w:eastAsia="宋体" w:cs="宋体"/>
                <w:b w:val="0"/>
                <w:bCs w:val="0"/>
                <w:sz w:val="21"/>
                <w:szCs w:val="21"/>
                <w:highlight w:val="none"/>
              </w:rPr>
              <w:t>《事故、事件、不符合的管理程序》，对事故事件报告、调查、处理等</w:t>
            </w:r>
            <w:r>
              <w:rPr>
                <w:rFonts w:hint="eastAsia" w:ascii="宋体" w:hAnsi="宋体" w:eastAsia="宋体" w:cs="宋体"/>
                <w:b w:val="0"/>
                <w:bCs w:val="0"/>
                <w:sz w:val="21"/>
                <w:szCs w:val="21"/>
                <w:highlight w:val="none"/>
                <w:lang w:val="en-US" w:eastAsia="zh-CN"/>
              </w:rPr>
              <w:t>以及</w:t>
            </w:r>
            <w:r>
              <w:rPr>
                <w:rFonts w:hint="eastAsia" w:ascii="宋体" w:hAnsi="宋体" w:eastAsia="宋体" w:cs="宋体"/>
                <w:b w:val="0"/>
                <w:bCs w:val="0"/>
                <w:sz w:val="21"/>
                <w:szCs w:val="21"/>
                <w:highlight w:val="none"/>
              </w:rPr>
              <w:t>纠正措施</w:t>
            </w:r>
            <w:r>
              <w:rPr>
                <w:rFonts w:hint="eastAsia" w:ascii="宋体" w:hAnsi="宋体" w:eastAsia="宋体" w:cs="宋体"/>
                <w:b w:val="0"/>
                <w:bCs w:val="0"/>
                <w:sz w:val="21"/>
                <w:szCs w:val="21"/>
                <w:highlight w:val="none"/>
                <w:lang w:val="en-US" w:eastAsia="zh-CN"/>
              </w:rPr>
              <w:t>制定</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实施</w:t>
            </w:r>
            <w:r>
              <w:rPr>
                <w:rFonts w:hint="eastAsia" w:ascii="宋体" w:hAnsi="宋体" w:eastAsia="宋体" w:cs="宋体"/>
                <w:b w:val="0"/>
                <w:bCs w:val="0"/>
                <w:sz w:val="21"/>
                <w:szCs w:val="21"/>
                <w:highlight w:val="none"/>
              </w:rPr>
              <w:t xml:space="preserve">、验证作了规定，其内容符合标准及组织实际要求。 </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查纠正措施实施情况：</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对内审中提出不合格项进行了原因分析,并制定、实施了纠正措施，并由内审员对所采取的纠正措施进行了验证，纠正措施有效，管理评审中发现的薄弱环节，分析了原因，采取了纠正措施。</w:t>
            </w:r>
          </w:p>
          <w:p>
            <w:pPr>
              <w:keepNext w:val="0"/>
              <w:keepLines w:val="0"/>
              <w:pageBreakBefore w:val="0"/>
              <w:widowControl w:val="0"/>
              <w:kinsoku/>
              <w:wordWrap/>
              <w:overflowPunct/>
              <w:topLinePunct w:val="0"/>
              <w:bidi w:val="0"/>
              <w:adjustRightInd w:val="0"/>
              <w:snapToGrid w:val="0"/>
              <w:spacing w:line="360" w:lineRule="exact"/>
              <w:ind w:left="36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sz w:val="21"/>
                <w:szCs w:val="21"/>
                <w:highlight w:val="none"/>
              </w:rPr>
              <w:t>体系运行以来公司按照体系的要求，通过运行控制、加强培训，以及开展管理评审活动等方式采取预防措施，防止不符合/不合格的发生，不符合得到了有效控制，人员质量、环保、安全意识有了明显提高，没有发现潜在的不符合，没有发生重大质量事故和投诉处罚，没有发生环境、职业健康安全事件和投诉处罚。企业纠正和预防措施的管理符合标准规定要求。</w:t>
            </w:r>
          </w:p>
        </w:tc>
        <w:tc>
          <w:tcPr>
            <w:tcW w:w="457" w:type="dxa"/>
            <w:noWrap w:val="0"/>
            <w:vAlign w:val="top"/>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322" w:type="dxa"/>
            <w:noWrap w:val="0"/>
            <w:vAlign w:val="top"/>
          </w:tcPr>
          <w:p>
            <w:pPr>
              <w:keepNext w:val="0"/>
              <w:keepLines w:val="0"/>
              <w:pageBreakBefore w:val="0"/>
              <w:widowControl w:val="0"/>
              <w:kinsoku/>
              <w:wordWrap/>
              <w:overflowPunct/>
              <w:topLinePunct w:val="0"/>
              <w:bidi w:val="0"/>
              <w:adjustRightInd w:val="0"/>
              <w:snapToGrid w:val="0"/>
              <w:spacing w:before="120" w:line="360" w:lineRule="exac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员工协商和参与</w:t>
            </w:r>
          </w:p>
        </w:tc>
        <w:tc>
          <w:tcPr>
            <w:tcW w:w="810" w:type="dxa"/>
            <w:noWrap w:val="0"/>
            <w:vAlign w:val="top"/>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color w:val="FF0000"/>
                <w:sz w:val="21"/>
                <w:szCs w:val="21"/>
                <w:highlight w:val="none"/>
                <w:lang w:val="en-US" w:eastAsia="zh-CN"/>
              </w:rPr>
            </w:pPr>
            <w:r>
              <w:rPr>
                <w:rFonts w:hint="eastAsia" w:ascii="宋体" w:hAnsi="宋体" w:eastAsia="宋体" w:cs="宋体"/>
                <w:b w:val="0"/>
                <w:bCs w:val="0"/>
                <w:sz w:val="21"/>
                <w:szCs w:val="21"/>
                <w:highlight w:val="none"/>
                <w:lang w:val="en-US" w:eastAsia="zh-CN"/>
              </w:rPr>
              <w:t>O5.4</w:t>
            </w:r>
          </w:p>
          <w:p>
            <w:pPr>
              <w:pStyle w:val="13"/>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lang w:val="en-US" w:eastAsia="zh-CN"/>
              </w:rPr>
            </w:pPr>
          </w:p>
        </w:tc>
        <w:tc>
          <w:tcPr>
            <w:tcW w:w="12120" w:type="dxa"/>
            <w:noWrap w:val="0"/>
            <w:vAlign w:val="top"/>
          </w:tcPr>
          <w:p>
            <w:pPr>
              <w:keepNext w:val="0"/>
              <w:keepLines w:val="0"/>
              <w:pageBreakBefore w:val="0"/>
              <w:widowControl w:val="0"/>
              <w:tabs>
                <w:tab w:val="left" w:pos="9720"/>
                <w:tab w:val="left" w:pos="9900"/>
              </w:tabs>
              <w:kinsoku/>
              <w:wordWrap/>
              <w:overflowPunct/>
              <w:topLinePunct w:val="0"/>
              <w:bidi w:val="0"/>
              <w:adjustRightInd w:val="0"/>
              <w:snapToGrid w:val="0"/>
              <w:spacing w:before="62" w:beforeLines="20" w:after="62" w:afterLines="20" w:line="360" w:lineRule="exact"/>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总经理定期主持</w:t>
            </w:r>
            <w:r>
              <w:rPr>
                <w:rFonts w:hint="eastAsia" w:ascii="宋体" w:hAnsi="宋体" w:eastAsia="宋体" w:cs="宋体"/>
                <w:b w:val="0"/>
                <w:bCs w:val="0"/>
                <w:sz w:val="21"/>
                <w:szCs w:val="21"/>
                <w:highlight w:val="none"/>
                <w:lang w:val="en-US" w:eastAsia="zh-CN"/>
              </w:rPr>
              <w:t>生产</w:t>
            </w:r>
            <w:r>
              <w:rPr>
                <w:rFonts w:hint="eastAsia" w:ascii="宋体" w:hAnsi="宋体" w:eastAsia="宋体" w:cs="宋体"/>
                <w:b w:val="0"/>
                <w:bCs w:val="0"/>
                <w:sz w:val="21"/>
                <w:szCs w:val="21"/>
                <w:highlight w:val="none"/>
              </w:rPr>
              <w:t>办公例会，分析公司的发展、市场情况和体系运行是否有效，管理目标完成情况，满足顾客要求和法规程度，改进建议等内部管理存在问题等。</w:t>
            </w:r>
            <w:r>
              <w:rPr>
                <w:rFonts w:hint="eastAsia" w:ascii="宋体" w:hAnsi="宋体" w:eastAsia="宋体" w:cs="宋体"/>
                <w:b w:val="0"/>
                <w:bCs w:val="0"/>
                <w:sz w:val="21"/>
                <w:szCs w:val="21"/>
                <w:highlight w:val="none"/>
                <w:lang w:val="en-US" w:eastAsia="zh-CN"/>
              </w:rPr>
              <w:t>在会议过程中，可进行职业健康安全相关事务的</w:t>
            </w:r>
            <w:r>
              <w:rPr>
                <w:rFonts w:hint="eastAsia" w:ascii="宋体" w:hAnsi="宋体" w:eastAsia="宋体" w:cs="宋体"/>
                <w:b w:val="0"/>
                <w:bCs w:val="0"/>
                <w:sz w:val="21"/>
                <w:szCs w:val="21"/>
                <w:highlight w:val="none"/>
              </w:rPr>
              <w:t xml:space="preserve">协商、参与。 </w:t>
            </w:r>
          </w:p>
          <w:p>
            <w:pPr>
              <w:keepNext w:val="0"/>
              <w:keepLines w:val="0"/>
              <w:pageBreakBefore w:val="0"/>
              <w:widowControl w:val="0"/>
              <w:tabs>
                <w:tab w:val="left" w:pos="9720"/>
                <w:tab w:val="left" w:pos="9900"/>
              </w:tabs>
              <w:kinsoku/>
              <w:wordWrap/>
              <w:overflowPunct/>
              <w:topLinePunct w:val="0"/>
              <w:bidi w:val="0"/>
              <w:adjustRightInd w:val="0"/>
              <w:snapToGrid w:val="0"/>
              <w:spacing w:before="62" w:beforeLines="20" w:after="62" w:afterLines="20" w:line="360" w:lineRule="exact"/>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公司规模不大，人员不多，组织为各部门管理人员及非管理类工作人员明确了职责和权限，各部门管理人员及非管理类工作人员参与了环境因素和危险源辨识、风险和机遇评价和控制措施的确定，在确定相关方的需求和期望时进行了适当的协商，共同参与了质量、环境、职业健康安全方针和目标的制定和评审，共同协商如何履行法律法规要求和其他要求，在确定管理体系的监视和测量及内部审核方案和持续改进方向时进行了事先协商，如有事件发生将组织相关人员适当参与事件调查；员工根据自身要求参与了培训计划的制定，对影响管理体系的任何变更将组织相关人员进行协商并且对职业健康安全事务发表意见。日常对于质量、环保、安全方面的信息主要利用会议、培训、电话、网络、收文等方式进行内外部沟通和协商。</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提供会议记录、培训记录、文件签收等组织内部培训方式相关记录。</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办公室</w:t>
            </w:r>
            <w:r>
              <w:rPr>
                <w:rFonts w:hint="eastAsia" w:ascii="宋体" w:hAnsi="宋体" w:eastAsia="宋体" w:cs="宋体"/>
                <w:b w:val="0"/>
                <w:bCs w:val="0"/>
                <w:sz w:val="21"/>
                <w:szCs w:val="21"/>
                <w:highlight w:val="none"/>
              </w:rPr>
              <w:t>是内外部信息交流的中心，通过会议、邮件、培训等形式进行内部交流，向外部接收各种文件传递各种报表，外部沟通联络的部门有环保部门、劳动部门、消防安全部门、质监部门、安监部门及合同方等。</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经交流：目前与环保、劳动、消防、安监部门的信息交流主要是参加会议、接收来文、电话、邮件等，均按要求予以传达和落实，沟通情况较好。</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相关人员能够适当参与并协商办理公司经营管理及安全事务等工作。</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询问员工职业健康安全事务代表职责：</w:t>
            </w:r>
            <w:r>
              <w:rPr>
                <w:rFonts w:hint="eastAsia" w:ascii="宋体" w:hAnsi="宋体" w:eastAsia="宋体" w:cs="宋体"/>
                <w:b w:val="0"/>
                <w:bCs w:val="0"/>
                <w:sz w:val="21"/>
                <w:szCs w:val="21"/>
                <w:highlight w:val="none"/>
                <w:lang w:val="en-US" w:eastAsia="zh-CN"/>
              </w:rPr>
              <w:t>李志孝</w:t>
            </w:r>
            <w:r>
              <w:rPr>
                <w:rFonts w:hint="eastAsia" w:ascii="宋体" w:hAnsi="宋体" w:eastAsia="宋体" w:cs="宋体"/>
                <w:b w:val="0"/>
                <w:bCs w:val="0"/>
                <w:sz w:val="21"/>
                <w:szCs w:val="21"/>
                <w:highlight w:val="none"/>
              </w:rPr>
              <w:t>。</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1）安全事务代表参与公司职业健康安全风险辨识、风险评价和控制措施的确定；</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2）安全事务代表适当参与公司职业健康安全事件调查；</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3）安全事务代表适当参与健康安全管理方针和目标的制定和评审；</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4）安全事务代表对影响他们职业健康安全的任何变更进行协商；</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5）安全事务代表对职业健康安全事务发表意见并与有关部门进行沟通，协商解决和处理由于公司福利待遇正常发放，员工无抱怨，目前信息交流机制畅通。</w:t>
            </w:r>
          </w:p>
          <w:p>
            <w:pPr>
              <w:keepNext w:val="0"/>
              <w:keepLines w:val="0"/>
              <w:pageBreakBefore w:val="0"/>
              <w:widowControl w:val="0"/>
              <w:kinsoku/>
              <w:wordWrap/>
              <w:overflowPunct/>
              <w:topLinePunct w:val="0"/>
              <w:bidi w:val="0"/>
              <w:adjustRightInd w:val="0"/>
              <w:snapToGrid w:val="0"/>
              <w:spacing w:line="3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sz w:val="21"/>
                <w:szCs w:val="21"/>
                <w:highlight w:val="none"/>
              </w:rPr>
              <w:t>现有的沟通渠道和方法能满足要求。审核中未发现因沟通不利不及时而造成（影响）某项工作不能正常运行的情况。</w:t>
            </w:r>
          </w:p>
        </w:tc>
        <w:tc>
          <w:tcPr>
            <w:tcW w:w="457" w:type="dxa"/>
            <w:noWrap w:val="0"/>
            <w:vAlign w:val="top"/>
          </w:tcPr>
          <w:p>
            <w:pPr>
              <w:keepNext w:val="0"/>
              <w:keepLines w:val="0"/>
              <w:pageBreakBefore w:val="0"/>
              <w:widowControl w:val="0"/>
              <w:kinsoku/>
              <w:wordWrap/>
              <w:overflowPunct/>
              <w:topLinePunct w:val="0"/>
              <w:bidi w:val="0"/>
              <w:adjustRightInd w:val="0"/>
              <w:snapToGrid w:val="0"/>
              <w:spacing w:line="360" w:lineRule="exact"/>
              <w:textAlignment w:val="auto"/>
              <w:rPr>
                <w:rFonts w:hint="eastAsia" w:ascii="宋体" w:hAnsi="宋体" w:eastAsia="宋体" w:cs="宋体"/>
                <w:b w:val="0"/>
                <w:bCs w:val="0"/>
                <w:sz w:val="21"/>
                <w:szCs w:val="21"/>
                <w:highlight w:val="none"/>
              </w:rPr>
            </w:pPr>
          </w:p>
        </w:tc>
      </w:tr>
    </w:tbl>
    <w:p>
      <w:pPr>
        <w:rPr>
          <w:rFonts w:hint="eastAsia"/>
        </w:rPr>
      </w:pPr>
    </w:p>
    <w:p>
      <w:pPr>
        <w:rPr>
          <w:rFonts w:hint="eastAsia"/>
        </w:rPr>
      </w:pPr>
    </w:p>
    <w:p>
      <w:pPr>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tbl>
      <w:tblPr>
        <w:tblStyle w:val="10"/>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gridCol w:w="1026"/>
        <w:gridCol w:w="11361"/>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6" w:type="pct"/>
            <w:vMerge w:val="restart"/>
            <w:noWrap w:val="0"/>
            <w:vAlign w:val="center"/>
          </w:tcPr>
          <w:p>
            <w:pPr>
              <w:spacing w:before="120"/>
            </w:pPr>
            <w:r>
              <w:rPr>
                <w:rFonts w:hint="eastAsia" w:cs="宋体"/>
              </w:rPr>
              <w:t>过程与活动、抽样计划</w:t>
            </w:r>
          </w:p>
        </w:tc>
        <w:tc>
          <w:tcPr>
            <w:tcW w:w="345" w:type="pct"/>
            <w:vMerge w:val="restart"/>
            <w:noWrap w:val="0"/>
            <w:vAlign w:val="center"/>
          </w:tcPr>
          <w:p>
            <w:r>
              <w:rPr>
                <w:rFonts w:hint="eastAsia" w:cs="宋体"/>
              </w:rPr>
              <w:t>涉及</w:t>
            </w:r>
          </w:p>
          <w:p>
            <w:r>
              <w:rPr>
                <w:rFonts w:hint="eastAsia" w:cs="宋体"/>
              </w:rPr>
              <w:t>条款</w:t>
            </w:r>
          </w:p>
        </w:tc>
        <w:tc>
          <w:tcPr>
            <w:tcW w:w="3821" w:type="pct"/>
            <w:noWrap w:val="0"/>
            <w:vAlign w:val="center"/>
          </w:tcPr>
          <w:p>
            <w:pPr>
              <w:rPr>
                <w:rFonts w:hint="eastAsia" w:eastAsia="宋体"/>
                <w:lang w:eastAsia="zh-CN"/>
              </w:rPr>
            </w:pPr>
            <w:r>
              <w:rPr>
                <w:rFonts w:hint="eastAsia" w:cs="宋体"/>
              </w:rPr>
              <w:t>受审核部门：</w:t>
            </w:r>
            <w:r>
              <w:rPr>
                <w:rFonts w:hint="eastAsia" w:cs="宋体"/>
                <w:lang w:eastAsia="zh-CN"/>
              </w:rPr>
              <w:t>办公室</w:t>
            </w:r>
            <w:r>
              <w:rPr>
                <w:rFonts w:hint="eastAsia" w:cs="宋体"/>
              </w:rPr>
              <w:t xml:space="preserve">   </w:t>
            </w:r>
            <w:r>
              <w:rPr>
                <w:rFonts w:hint="eastAsia" w:cs="宋体"/>
                <w:lang w:val="en-US" w:eastAsia="zh-CN"/>
              </w:rPr>
              <w:t xml:space="preserve">       </w:t>
            </w:r>
            <w:r>
              <w:rPr>
                <w:rFonts w:hint="eastAsia" w:cs="宋体"/>
              </w:rPr>
              <w:t>主管领导：</w:t>
            </w:r>
            <w:r>
              <w:rPr>
                <w:rFonts w:hint="eastAsia" w:cs="宋体"/>
                <w:lang w:val="en-US" w:eastAsia="zh-CN"/>
              </w:rPr>
              <w:t>张伟光</w:t>
            </w:r>
          </w:p>
        </w:tc>
        <w:tc>
          <w:tcPr>
            <w:tcW w:w="317" w:type="pct"/>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6" w:type="pct"/>
            <w:vMerge w:val="continue"/>
            <w:noWrap w:val="0"/>
            <w:vAlign w:val="center"/>
          </w:tcPr>
          <w:p/>
        </w:tc>
        <w:tc>
          <w:tcPr>
            <w:tcW w:w="345" w:type="pct"/>
            <w:vMerge w:val="continue"/>
            <w:noWrap w:val="0"/>
            <w:vAlign w:val="center"/>
          </w:tcPr>
          <w:p/>
        </w:tc>
        <w:tc>
          <w:tcPr>
            <w:tcW w:w="3821" w:type="pct"/>
            <w:noWrap w:val="0"/>
            <w:vAlign w:val="center"/>
          </w:tcPr>
          <w:p>
            <w:pPr>
              <w:spacing w:before="120"/>
              <w:rPr>
                <w:rFonts w:cs="宋体"/>
              </w:rPr>
            </w:pPr>
            <w:r>
              <w:rPr>
                <w:rFonts w:hint="eastAsia" w:cs="宋体"/>
              </w:rPr>
              <w:t>审核员：</w:t>
            </w:r>
            <w:r>
              <w:rPr>
                <w:rFonts w:hint="eastAsia" w:cs="宋体"/>
                <w:lang w:val="en-US" w:eastAsia="zh-CN"/>
              </w:rPr>
              <w:t xml:space="preserve">吉洁、白帆 </w:t>
            </w:r>
            <w:r>
              <w:rPr>
                <w:rFonts w:hint="eastAsia" w:cs="宋体"/>
              </w:rPr>
              <w:t xml:space="preserve">     </w:t>
            </w:r>
            <w:r>
              <w:rPr>
                <w:rFonts w:hint="default" w:ascii="Times New Roman" w:hAnsi="Times New Roman" w:cs="Times New Roman"/>
              </w:rPr>
              <w:t xml:space="preserve"> 审核时间：20</w:t>
            </w:r>
            <w:r>
              <w:rPr>
                <w:rFonts w:hint="eastAsia" w:ascii="Times New Roman" w:hAnsi="Times New Roman" w:cs="Times New Roman"/>
                <w:lang w:val="en-US" w:eastAsia="zh-CN"/>
              </w:rPr>
              <w:t>2</w:t>
            </w:r>
            <w:r>
              <w:rPr>
                <w:rFonts w:hint="eastAsia" w:cs="Times New Roman"/>
                <w:lang w:val="en-US" w:eastAsia="zh-CN"/>
              </w:rPr>
              <w:t>1</w:t>
            </w:r>
            <w:r>
              <w:rPr>
                <w:rFonts w:hint="default" w:ascii="Times New Roman" w:hAnsi="Times New Roman" w:cs="Times New Roman"/>
              </w:rPr>
              <w:t>年</w:t>
            </w:r>
            <w:r>
              <w:rPr>
                <w:rFonts w:hint="eastAsia" w:cs="Times New Roman"/>
                <w:lang w:val="en-US" w:eastAsia="zh-CN"/>
              </w:rPr>
              <w:t>3</w:t>
            </w:r>
            <w:r>
              <w:rPr>
                <w:rFonts w:hint="default" w:ascii="Times New Roman" w:hAnsi="Times New Roman" w:cs="Times New Roman"/>
              </w:rPr>
              <w:t>月</w:t>
            </w:r>
            <w:r>
              <w:rPr>
                <w:rFonts w:hint="eastAsia" w:cs="Times New Roman"/>
                <w:lang w:val="en-US" w:eastAsia="zh-CN"/>
              </w:rPr>
              <w:t>19</w:t>
            </w:r>
            <w:r>
              <w:rPr>
                <w:rFonts w:hint="default" w:ascii="Times New Roman" w:hAnsi="Times New Roman" w:cs="Times New Roman"/>
              </w:rPr>
              <w:t>日</w:t>
            </w:r>
          </w:p>
        </w:tc>
        <w:tc>
          <w:tcPr>
            <w:tcW w:w="317"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16" w:type="pct"/>
            <w:vMerge w:val="continue"/>
            <w:noWrap w:val="0"/>
            <w:vAlign w:val="center"/>
          </w:tcPr>
          <w:p/>
        </w:tc>
        <w:tc>
          <w:tcPr>
            <w:tcW w:w="345" w:type="pct"/>
            <w:vMerge w:val="continue"/>
            <w:noWrap w:val="0"/>
            <w:vAlign w:val="center"/>
          </w:tcPr>
          <w:p/>
        </w:tc>
        <w:tc>
          <w:tcPr>
            <w:tcW w:w="3821" w:type="pct"/>
            <w:noWrap w:val="0"/>
            <w:vAlign w:val="center"/>
          </w:tcPr>
          <w:p>
            <w:pPr>
              <w:spacing w:line="240" w:lineRule="exact"/>
            </w:pPr>
            <w:r>
              <w:rPr>
                <w:rFonts w:hint="eastAsia" w:cs="宋体"/>
              </w:rPr>
              <w:t>审核条款：</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6.1.2/6.1.3/9.1</w:t>
            </w:r>
          </w:p>
        </w:tc>
        <w:tc>
          <w:tcPr>
            <w:tcW w:w="317"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6" w:type="pct"/>
            <w:noWrap w:val="0"/>
            <w:vAlign w:val="center"/>
          </w:tcPr>
          <w:p>
            <w:r>
              <w:rPr>
                <w:rFonts w:hint="eastAsia" w:cs="宋体"/>
              </w:rPr>
              <w:t>环境因素、危险源识别</w:t>
            </w:r>
          </w:p>
        </w:tc>
        <w:tc>
          <w:tcPr>
            <w:tcW w:w="345" w:type="pct"/>
            <w:noWrap w:val="0"/>
            <w:vAlign w:val="center"/>
          </w:tcPr>
          <w:p>
            <w:pPr>
              <w:rPr>
                <w:rFonts w:hint="eastAsia" w:eastAsia="宋体"/>
                <w:lang w:eastAsia="zh-CN"/>
              </w:rPr>
            </w:pPr>
            <w:r>
              <w:t>E</w:t>
            </w:r>
            <w:r>
              <w:rPr>
                <w:rFonts w:hint="eastAsia"/>
                <w:lang w:eastAsia="zh-CN"/>
              </w:rPr>
              <w:t>O</w:t>
            </w:r>
          </w:p>
          <w:p>
            <w:r>
              <w:t>6.1.2</w:t>
            </w:r>
          </w:p>
        </w:tc>
        <w:tc>
          <w:tcPr>
            <w:tcW w:w="3821" w:type="pct"/>
            <w:noWrap w:val="0"/>
            <w:vAlign w:val="center"/>
          </w:tcPr>
          <w:p>
            <w:pPr>
              <w:rPr>
                <w:rFonts w:hint="eastAsia"/>
                <w:sz w:val="21"/>
                <w:szCs w:val="21"/>
              </w:rPr>
            </w:pPr>
            <w:r>
              <w:rPr>
                <w:rFonts w:hint="eastAsia"/>
                <w:sz w:val="21"/>
                <w:szCs w:val="21"/>
              </w:rPr>
              <w:t>策划、编制了《环境因素识别与评价</w:t>
            </w:r>
            <w:r>
              <w:rPr>
                <w:rFonts w:hint="eastAsia"/>
                <w:sz w:val="21"/>
                <w:szCs w:val="21"/>
                <w:lang w:val="en-US" w:eastAsia="zh-CN"/>
              </w:rPr>
              <w:t>管理</w:t>
            </w:r>
            <w:r>
              <w:rPr>
                <w:rFonts w:hint="eastAsia"/>
                <w:sz w:val="21"/>
                <w:szCs w:val="21"/>
              </w:rPr>
              <w:t>程序</w:t>
            </w:r>
            <w:r>
              <w:rPr>
                <w:rFonts w:hint="eastAsia"/>
                <w:sz w:val="21"/>
                <w:szCs w:val="21"/>
                <w:lang w:eastAsia="zh-CN"/>
              </w:rPr>
              <w:t>》《危险源辩识与风险评价控制程序》</w:t>
            </w:r>
            <w:r>
              <w:rPr>
                <w:rFonts w:hint="eastAsia"/>
                <w:sz w:val="21"/>
                <w:szCs w:val="21"/>
              </w:rPr>
              <w:t>，经文审符合标准要求</w:t>
            </w:r>
          </w:p>
          <w:p>
            <w:pPr>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区、车间</w:t>
            </w:r>
            <w:r>
              <w:rPr>
                <w:rFonts w:hint="eastAsia"/>
                <w:color w:val="auto"/>
              </w:rPr>
              <w:t>等，</w:t>
            </w:r>
            <w:r>
              <w:rPr>
                <w:rFonts w:hint="eastAsia"/>
                <w:color w:val="auto"/>
                <w:lang w:eastAsia="zh-CN"/>
              </w:rPr>
              <w:t>包括</w:t>
            </w:r>
            <w:r>
              <w:rPr>
                <w:rFonts w:hint="eastAsia"/>
              </w:rPr>
              <w:t>固废废弃、意外火灾</w:t>
            </w:r>
            <w:r>
              <w:rPr>
                <w:rFonts w:hint="eastAsia"/>
                <w:lang w:val="en-US" w:eastAsia="zh-CN"/>
              </w:rPr>
              <w:t>的发生</w:t>
            </w:r>
            <w:r>
              <w:rPr>
                <w:rFonts w:hint="eastAsia"/>
              </w:rPr>
              <w:t>、</w:t>
            </w:r>
            <w:r>
              <w:rPr>
                <w:rFonts w:hint="eastAsia"/>
                <w:lang w:val="en-US" w:eastAsia="zh-CN"/>
              </w:rPr>
              <w:t>电能的消耗、</w:t>
            </w:r>
            <w:r>
              <w:rPr>
                <w:rFonts w:hint="eastAsia"/>
              </w:rPr>
              <w:t>原材料损耗、包装箱的废弃</w:t>
            </w:r>
            <w:r>
              <w:rPr>
                <w:rFonts w:hint="eastAsia"/>
                <w:lang w:eastAsia="zh-CN"/>
              </w:rPr>
              <w:t>、</w:t>
            </w:r>
            <w:r>
              <w:rPr>
                <w:rFonts w:hint="eastAsia"/>
                <w:lang w:val="en-US" w:eastAsia="zh-CN"/>
              </w:rPr>
              <w:t>汽车尾气的排放、装卸时噪声排放</w:t>
            </w:r>
            <w:r>
              <w:rPr>
                <w:rFonts w:hint="eastAsia"/>
                <w:color w:val="auto"/>
              </w:rPr>
              <w:t>等。</w:t>
            </w:r>
          </w:p>
          <w:p>
            <w:pPr>
              <w:rPr>
                <w:rFonts w:hint="eastAsia"/>
                <w:color w:val="auto"/>
                <w:u w:val="none" w:color="auto"/>
              </w:rPr>
            </w:pPr>
            <w:r>
              <w:rPr>
                <w:rFonts w:hint="eastAsia"/>
                <w:color w:val="auto"/>
                <w:u w:val="none" w:color="auto"/>
              </w:rPr>
              <w:t>可以提供</w:t>
            </w:r>
            <w:r>
              <w:rPr>
                <w:rFonts w:hint="eastAsia" w:cs="宋体"/>
                <w:szCs w:val="22"/>
              </w:rPr>
              <w:t>《重要环境因素清单》</w:t>
            </w:r>
            <w:r>
              <w:rPr>
                <w:rFonts w:hint="eastAsia"/>
                <w:color w:val="auto"/>
                <w:u w:val="none" w:color="auto"/>
              </w:rPr>
              <w:t>，其中重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eastAsia="zh-CN"/>
              </w:rPr>
              <w:t>、</w:t>
            </w:r>
            <w:r>
              <w:rPr>
                <w:rFonts w:hint="eastAsia"/>
                <w:color w:val="auto"/>
                <w:u w:val="none" w:color="auto"/>
              </w:rPr>
              <w:t>固体废弃物排放</w:t>
            </w:r>
            <w:r>
              <w:rPr>
                <w:rFonts w:hint="eastAsia"/>
                <w:color w:val="auto"/>
                <w:u w:val="none" w:color="auto"/>
                <w:lang w:eastAsia="zh-CN"/>
              </w:rPr>
              <w:t>、</w:t>
            </w:r>
            <w:r>
              <w:rPr>
                <w:rFonts w:hint="eastAsia"/>
                <w:color w:val="auto"/>
                <w:u w:val="none" w:color="auto"/>
                <w:lang w:val="en-US" w:eastAsia="zh-CN"/>
              </w:rPr>
              <w:t>噪声排放、噪声排放</w:t>
            </w:r>
            <w:r>
              <w:rPr>
                <w:rFonts w:hint="eastAsia"/>
                <w:color w:val="auto"/>
                <w:u w:val="none" w:color="auto"/>
              </w:rPr>
              <w:t>。评价准确。</w:t>
            </w:r>
          </w:p>
          <w:p>
            <w:pPr>
              <w:rPr>
                <w:color w:val="auto"/>
                <w:u w:val="none" w:color="auto"/>
              </w:rPr>
            </w:pPr>
            <w:r>
              <w:rPr>
                <w:rFonts w:hint="eastAsia"/>
                <w:color w:val="auto"/>
                <w:u w:val="none" w:color="auto"/>
              </w:rPr>
              <w:t>提供</w:t>
            </w:r>
            <w:r>
              <w:rPr>
                <w:rFonts w:hint="eastAsia"/>
                <w:u w:val="none" w:color="auto"/>
              </w:rPr>
              <w:t>《</w:t>
            </w:r>
            <w:r>
              <w:rPr>
                <w:rFonts w:hint="eastAsia"/>
                <w:u w:val="none" w:color="auto"/>
                <w:lang w:val="en-US" w:eastAsia="zh-CN"/>
              </w:rPr>
              <w:t>危险源识别清单</w:t>
            </w:r>
            <w:r>
              <w:rPr>
                <w:rFonts w:hint="eastAsia"/>
                <w:u w:val="none" w:color="auto"/>
              </w:rPr>
              <w:t>》</w:t>
            </w:r>
            <w:r>
              <w:rPr>
                <w:rFonts w:hint="eastAsia"/>
                <w:u w:val="none" w:color="auto"/>
                <w:lang w:eastAsia="zh-CN"/>
              </w:rPr>
              <w:t>，</w:t>
            </w:r>
            <w:r>
              <w:rPr>
                <w:rFonts w:hint="eastAsia"/>
                <w:u w:val="none" w:color="auto"/>
              </w:rPr>
              <w:t>按照活动、区域进行了识别，其中</w:t>
            </w:r>
            <w:r>
              <w:rPr>
                <w:rFonts w:hint="eastAsia"/>
                <w:u w:val="none" w:color="auto"/>
                <w:lang w:eastAsia="zh-CN"/>
              </w:rPr>
              <w:t>涉及</w:t>
            </w:r>
            <w:r>
              <w:rPr>
                <w:rFonts w:hint="eastAsia"/>
                <w:u w:val="none" w:color="auto"/>
                <w:lang w:val="en-US" w:eastAsia="zh-CN"/>
              </w:rPr>
              <w:t>办公室、生产、库房</w:t>
            </w:r>
            <w:r>
              <w:rPr>
                <w:rFonts w:hint="eastAsia"/>
                <w:u w:val="none" w:color="auto"/>
              </w:rPr>
              <w:t>包括：</w:t>
            </w:r>
            <w:r>
              <w:rPr>
                <w:rFonts w:hint="eastAsia" w:cs="宋体"/>
                <w:szCs w:val="22"/>
              </w:rPr>
              <w:t>人员设备操作未配带防护用具造成人身伤害、电焊过程造成人员呼吸道感染、仓库材料摆放过高滑落造成物体打击伤害、设备操作噪声排放影响听力、使用电器不当造成触电、上下班途中交通危险、电器短路或使用时间过长散热不良</w:t>
            </w:r>
            <w:r>
              <w:rPr>
                <w:rFonts w:hint="eastAsia" w:cs="Times New Roman"/>
                <w:color w:val="auto"/>
                <w:szCs w:val="22"/>
                <w:u w:val="none" w:color="auto"/>
                <w:lang w:val="en-US" w:eastAsia="zh-CN"/>
              </w:rPr>
              <w:t>、操作不当机械伤害</w:t>
            </w:r>
            <w:r>
              <w:rPr>
                <w:rFonts w:hint="eastAsia" w:ascii="Times New Roman" w:hAnsi="Times New Roman" w:cs="Times New Roman"/>
                <w:color w:val="auto"/>
                <w:szCs w:val="22"/>
                <w:u w:val="none" w:color="auto"/>
              </w:rPr>
              <w:t>等</w:t>
            </w:r>
            <w:r>
              <w:rPr>
                <w:rFonts w:hint="eastAsia" w:ascii="Times New Roman" w:hAnsi="Times New Roman" w:cs="Times New Roman"/>
                <w:color w:val="auto"/>
                <w:szCs w:val="22"/>
                <w:u w:val="none" w:color="auto"/>
                <w:lang w:eastAsia="zh-CN"/>
              </w:rPr>
              <w:t>，</w:t>
            </w:r>
            <w:r>
              <w:rPr>
                <w:rFonts w:hint="eastAsia"/>
                <w:u w:val="none" w:color="auto"/>
                <w:lang w:eastAsia="zh-CN"/>
              </w:rPr>
              <w:t>评价</w:t>
            </w:r>
            <w:r>
              <w:rPr>
                <w:rFonts w:hint="eastAsia"/>
                <w:u w:val="none" w:color="auto"/>
              </w:rPr>
              <w:t>基本</w:t>
            </w:r>
            <w:r>
              <w:rPr>
                <w:rFonts w:hint="eastAsia"/>
                <w:u w:val="none" w:color="auto"/>
                <w:lang w:eastAsia="zh-CN"/>
              </w:rPr>
              <w:t>全面</w:t>
            </w:r>
          </w:p>
          <w:p>
            <w:r>
              <w:rPr>
                <w:rFonts w:hint="eastAsia"/>
                <w:color w:val="auto"/>
                <w:u w:val="none" w:color="auto"/>
              </w:rPr>
              <w:t>提供</w:t>
            </w:r>
            <w:r>
              <w:rPr>
                <w:rFonts w:hint="eastAsia" w:ascii="宋体" w:hAnsi="宋体"/>
                <w:color w:val="auto"/>
                <w:u w:val="none" w:color="auto"/>
              </w:rPr>
              <w:t>《</w:t>
            </w:r>
            <w:r>
              <w:rPr>
                <w:rFonts w:hint="eastAsia" w:cs="宋体"/>
                <w:szCs w:val="22"/>
              </w:rPr>
              <w:t>重大职业健康安全风险</w:t>
            </w:r>
            <w:r>
              <w:rPr>
                <w:rFonts w:hint="eastAsia" w:ascii="宋体" w:hAnsi="宋体"/>
                <w:color w:val="auto"/>
                <w:u w:val="none" w:color="auto"/>
                <w:lang w:val="en-US" w:eastAsia="zh-CN"/>
              </w:rPr>
              <w:t>清单</w:t>
            </w:r>
            <w:r>
              <w:rPr>
                <w:rFonts w:hint="eastAsia" w:ascii="宋体" w:hAnsi="宋体"/>
                <w:color w:val="auto"/>
                <w:u w:val="none" w:color="auto"/>
              </w:rPr>
              <w:t>》，评价</w:t>
            </w:r>
            <w:r>
              <w:rPr>
                <w:rFonts w:hint="eastAsia"/>
                <w:u w:val="none" w:color="auto"/>
              </w:rPr>
              <w:t>火灾</w:t>
            </w:r>
            <w:r>
              <w:rPr>
                <w:rFonts w:hint="eastAsia"/>
                <w:u w:val="none" w:color="auto"/>
                <w:lang w:eastAsia="zh-CN"/>
              </w:rPr>
              <w:t>、</w:t>
            </w:r>
            <w:r>
              <w:rPr>
                <w:rFonts w:hint="eastAsia"/>
                <w:u w:val="none" w:color="auto"/>
                <w:lang w:val="en-US" w:eastAsia="zh-CN"/>
              </w:rPr>
              <w:t>触电、机械伤害、噪声伤害、废气伤害</w:t>
            </w:r>
            <w:r>
              <w:rPr>
                <w:rFonts w:hint="eastAsia" w:ascii="宋体" w:hAnsi="宋体"/>
                <w:color w:val="auto"/>
                <w:u w:val="none" w:color="auto"/>
              </w:rPr>
              <w:t>为不可接受风险，</w:t>
            </w:r>
            <w:r>
              <w:rPr>
                <w:rFonts w:hint="eastAsia"/>
                <w:color w:val="auto"/>
                <w:u w:val="none" w:color="auto"/>
              </w:rPr>
              <w:t>评价准确</w:t>
            </w:r>
            <w:r>
              <w:rPr>
                <w:rFonts w:hint="eastAsia"/>
                <w:color w:val="auto"/>
                <w:u w:val="none" w:color="auto"/>
                <w:lang w:eastAsia="zh-CN"/>
              </w:rPr>
              <w:t>。</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atLeast"/>
        </w:trPr>
        <w:tc>
          <w:tcPr>
            <w:tcW w:w="516" w:type="pct"/>
            <w:noWrap w:val="0"/>
            <w:vAlign w:val="center"/>
          </w:tcPr>
          <w:p>
            <w:r>
              <w:rPr>
                <w:rFonts w:hint="eastAsia" w:cs="宋体"/>
              </w:rPr>
              <w:t>合规义务、法律法规及其他要求</w:t>
            </w:r>
          </w:p>
        </w:tc>
        <w:tc>
          <w:tcPr>
            <w:tcW w:w="345" w:type="pct"/>
            <w:noWrap w:val="0"/>
            <w:vAlign w:val="center"/>
          </w:tcPr>
          <w:p>
            <w:pPr>
              <w:rPr>
                <w:rFonts w:hint="eastAsia" w:eastAsia="宋体"/>
                <w:lang w:eastAsia="zh-CN"/>
              </w:rPr>
            </w:pPr>
            <w:r>
              <w:t>E</w:t>
            </w:r>
            <w:r>
              <w:rPr>
                <w:rFonts w:hint="eastAsia"/>
                <w:lang w:eastAsia="zh-CN"/>
              </w:rPr>
              <w:t>O</w:t>
            </w:r>
          </w:p>
          <w:p>
            <w:r>
              <w:t>6.1.3</w:t>
            </w:r>
          </w:p>
        </w:tc>
        <w:tc>
          <w:tcPr>
            <w:tcW w:w="3821" w:type="pct"/>
            <w:noWrap w:val="0"/>
            <w:vAlign w:val="center"/>
          </w:tcPr>
          <w:p>
            <w:r>
              <w:rPr>
                <w:rFonts w:hint="eastAsia" w:cs="宋体"/>
              </w:rPr>
              <w:t>编制了《绩效及法律法规合规性监视和测量控制程序》，规定法律、法规及其他要求的范围、获取方法、确认及分发。</w:t>
            </w:r>
          </w:p>
          <w:p>
            <w:r>
              <w:rPr>
                <w:rFonts w:hint="eastAsia" w:cs="宋体"/>
                <w:lang w:eastAsia="zh-CN"/>
              </w:rPr>
              <w:t>办公室</w:t>
            </w:r>
            <w:r>
              <w:rPr>
                <w:rFonts w:hint="eastAsia" w:cs="宋体"/>
              </w:rPr>
              <w:t>负责适用的产品和质量</w:t>
            </w:r>
            <w:r>
              <w:t>/</w:t>
            </w:r>
            <w:r>
              <w:rPr>
                <w:rFonts w:hint="eastAsia" w:cs="宋体"/>
              </w:rPr>
              <w:t>环境</w:t>
            </w:r>
            <w:r>
              <w:t>/</w:t>
            </w:r>
            <w:r>
              <w:rPr>
                <w:rFonts w:hint="eastAsia" w:cs="宋体"/>
              </w:rPr>
              <w:t>安全方面的法律法规的识别、获取和更新，并评价其适用性；提供公司适用的法律法规及要求清单：</w:t>
            </w:r>
            <w:r>
              <w:rPr>
                <w:rFonts w:hint="eastAsia"/>
                <w:color w:val="auto"/>
                <w:lang w:eastAsia="zh-CN"/>
              </w:rPr>
              <w:t>中华人民共和国劳动法、中华人民共和国劳动合同法、中华人民共和国合同法、</w:t>
            </w:r>
            <w:r>
              <w:rPr>
                <w:rFonts w:hint="eastAsia"/>
              </w:rPr>
              <w:t>环境保护法</w:t>
            </w:r>
            <w:r>
              <w:rPr>
                <w:rFonts w:hint="eastAsia"/>
                <w:lang w:eastAsia="zh-CN"/>
              </w:rPr>
              <w:t>、</w:t>
            </w:r>
            <w:r>
              <w:rPr>
                <w:rFonts w:hint="eastAsia"/>
              </w:rPr>
              <w:t>消防法、固体废弃物环境防治法</w:t>
            </w:r>
            <w:r>
              <w:rPr>
                <w:rFonts w:hint="eastAsia"/>
                <w:lang w:eastAsia="zh-CN"/>
              </w:rPr>
              <w:t>、</w:t>
            </w:r>
            <w:r>
              <w:rPr>
                <w:rFonts w:hint="eastAsia"/>
                <w:color w:val="auto"/>
                <w:lang w:eastAsia="zh-CN"/>
              </w:rPr>
              <w:t>工伤保险条例</w:t>
            </w:r>
            <w:r>
              <w:rPr>
                <w:rFonts w:hint="eastAsia"/>
              </w:rPr>
              <w:t>、劳动保护用品管理规定</w:t>
            </w:r>
            <w:r>
              <w:rPr>
                <w:rFonts w:hint="eastAsia"/>
                <w:lang w:eastAsia="zh-CN"/>
              </w:rPr>
              <w:t>、</w:t>
            </w:r>
            <w:r>
              <w:rPr>
                <w:rFonts w:hint="default" w:ascii="Times New Roman" w:hAnsi="Times New Roman" w:cs="Times New Roman"/>
                <w:sz w:val="21"/>
                <w:szCs w:val="21"/>
              </w:rPr>
              <w:t>GB12348-2008《工业企业厂界环境噪声排放标准》、GB3095-2012《环境空气质量标准》、GB 27632</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rPr>
              <w:t>2011</w:t>
            </w:r>
            <w:r>
              <w:rPr>
                <w:rFonts w:hint="eastAsia" w:ascii="Times New Roman" w:hAnsi="Times New Roman" w:cs="Times New Roman"/>
                <w:sz w:val="21"/>
                <w:szCs w:val="21"/>
                <w:lang w:eastAsia="zh-CN"/>
              </w:rPr>
              <w:t>《</w:t>
            </w:r>
            <w:r>
              <w:rPr>
                <w:rFonts w:hint="default" w:ascii="Times New Roman" w:hAnsi="Times New Roman" w:cs="Times New Roman"/>
                <w:sz w:val="21"/>
                <w:szCs w:val="21"/>
              </w:rPr>
              <w:t>橡胶制品工业污染物排放标准</w:t>
            </w:r>
            <w:r>
              <w:rPr>
                <w:rFonts w:hint="eastAsia" w:ascii="Times New Roman" w:hAnsi="Times New Roman" w:cs="Times New Roman"/>
                <w:sz w:val="21"/>
                <w:szCs w:val="21"/>
                <w:lang w:eastAsia="zh-CN"/>
              </w:rPr>
              <w:t>》、</w:t>
            </w:r>
            <w:r>
              <w:rPr>
                <w:rFonts w:hint="eastAsia"/>
                <w:lang w:val="en-US" w:eastAsia="zh-CN"/>
              </w:rPr>
              <w:t>GB16297-1996</w:t>
            </w:r>
            <w:r>
              <w:rPr>
                <w:rFonts w:hint="default"/>
                <w:lang w:val="en-US" w:eastAsia="zh-CN"/>
              </w:rPr>
              <w:t>《</w:t>
            </w:r>
            <w:r>
              <w:rPr>
                <w:rFonts w:hint="eastAsia"/>
                <w:lang w:val="en-US" w:eastAsia="zh-CN"/>
              </w:rPr>
              <w:t>大气污染物综合排放</w:t>
            </w:r>
            <w:r>
              <w:rPr>
                <w:rFonts w:hint="default"/>
                <w:lang w:val="en-US" w:eastAsia="zh-CN"/>
              </w:rPr>
              <w:t>标准》</w:t>
            </w:r>
            <w:r>
              <w:rPr>
                <w:rFonts w:hint="default"/>
              </w:rPr>
              <w:t>、</w:t>
            </w:r>
            <w:r>
              <w:rPr>
                <w:rFonts w:hint="eastAsia"/>
                <w:lang w:val="en-US" w:eastAsia="zh-CN"/>
              </w:rPr>
              <w:t>DB13/2322-2016《工业企业挥发性有机物排放控制标准》、</w:t>
            </w:r>
            <w:r>
              <w:rPr>
                <w:rFonts w:hint="default" w:ascii="Times New Roman" w:hAnsi="Times New Roman" w:cs="Times New Roman"/>
                <w:sz w:val="21"/>
                <w:szCs w:val="21"/>
              </w:rPr>
              <w:t>GBZ2-2007《工作场所有害因素职业接触限值》</w:t>
            </w:r>
            <w:r>
              <w:rPr>
                <w:rFonts w:hint="eastAsia" w:cs="宋体"/>
              </w:rPr>
              <w:t>等。法律法规及其他要求在</w:t>
            </w:r>
            <w:r>
              <w:rPr>
                <w:rFonts w:hint="eastAsia" w:cs="宋体"/>
                <w:lang w:eastAsia="zh-CN"/>
              </w:rPr>
              <w:t>办公室</w:t>
            </w:r>
            <w:r>
              <w:rPr>
                <w:rFonts w:hint="eastAsia" w:cs="宋体"/>
              </w:rPr>
              <w:t>存档一份，并已电子版的形式发到各部门电脑上。定期在网上查看法规的更新情况，目前均为最新版本。满足体系运行需要。</w:t>
            </w:r>
          </w:p>
          <w:p>
            <w:r>
              <w:rPr>
                <w:rFonts w:hint="eastAsia" w:cs="宋体"/>
              </w:rPr>
              <w:t>明确了法律法规及其他要求对公司环境因素、危险源的应用，明确了相应的适用条款。</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16" w:type="pct"/>
            <w:noWrap w:val="0"/>
            <w:vAlign w:val="center"/>
          </w:tcPr>
          <w:p>
            <w:pPr>
              <w:rPr>
                <w:rFonts w:hint="eastAsia"/>
                <w:kern w:val="2"/>
                <w:sz w:val="21"/>
                <w:szCs w:val="21"/>
                <w:lang w:val="en-US" w:eastAsia="zh-CN" w:bidi="ar-SA"/>
              </w:rPr>
            </w:pPr>
            <w:r>
              <w:rPr>
                <w:rFonts w:hint="eastAsia" w:cs="宋体"/>
              </w:rPr>
              <w:t>监视和测量</w:t>
            </w:r>
          </w:p>
        </w:tc>
        <w:tc>
          <w:tcPr>
            <w:tcW w:w="345" w:type="pct"/>
            <w:noWrap w:val="0"/>
            <w:vAlign w:val="center"/>
          </w:tcPr>
          <w:p>
            <w:pPr>
              <w:rPr>
                <w:rFonts w:hint="eastAsia" w:eastAsia="宋体"/>
                <w:lang w:eastAsia="zh-CN"/>
              </w:rPr>
            </w:pPr>
            <w:r>
              <w:t>E</w:t>
            </w:r>
            <w:r>
              <w:rPr>
                <w:rFonts w:hint="eastAsia"/>
                <w:lang w:eastAsia="zh-CN"/>
              </w:rPr>
              <w:t>O</w:t>
            </w:r>
          </w:p>
          <w:p>
            <w:pPr>
              <w:rPr>
                <w:kern w:val="2"/>
                <w:sz w:val="21"/>
                <w:szCs w:val="21"/>
                <w:lang w:val="en-US" w:eastAsia="zh-CN" w:bidi="ar-SA"/>
              </w:rPr>
            </w:pPr>
            <w:r>
              <w:t>9.1.1</w:t>
            </w:r>
          </w:p>
        </w:tc>
        <w:tc>
          <w:tcPr>
            <w:tcW w:w="3821" w:type="pct"/>
            <w:noWrap w:val="0"/>
            <w:vAlign w:val="center"/>
          </w:tcPr>
          <w:p>
            <w:r>
              <w:rPr>
                <w:rFonts w:hint="eastAsia" w:cs="宋体"/>
              </w:rPr>
              <w:t>编制了《绩效及法律法规合规性监视和测量控制程序》，通过以下几种方式对运行过程进行监视和测量：</w:t>
            </w:r>
          </w:p>
          <w:p>
            <w:r>
              <w:rPr>
                <w:rFonts w:hint="eastAsia" w:cs="宋体"/>
              </w:rPr>
              <w:t>●该公司对管理体系过程进行监视和测量的方法包括：内审、管理评审、目标考核、过程的监视和测量检查等。</w:t>
            </w:r>
          </w:p>
          <w:p>
            <w:r>
              <w:rPr>
                <w:rFonts w:hint="eastAsia" w:cs="宋体"/>
              </w:rPr>
              <w:t>内审、管理评审、目标考核详见</w:t>
            </w:r>
            <w:r>
              <w:rPr>
                <w:rFonts w:hint="eastAsia"/>
              </w:rPr>
              <w:t>相关</w:t>
            </w:r>
            <w:r>
              <w:rPr>
                <w:rFonts w:hint="eastAsia" w:cs="宋体"/>
              </w:rPr>
              <w:t>审核记录</w:t>
            </w:r>
            <w:r>
              <w:t>.</w:t>
            </w:r>
          </w:p>
          <w:p>
            <w:pPr>
              <w:rPr>
                <w:rFonts w:hint="eastAsia" w:cs="宋体"/>
              </w:rPr>
            </w:pPr>
            <w:r>
              <w:rPr>
                <w:rFonts w:hint="eastAsia" w:cs="宋体"/>
              </w:rPr>
              <w:t>每月进行一次过程的监视和测量的检查，发现问题立即整改。</w:t>
            </w:r>
          </w:p>
          <w:p>
            <w:pPr>
              <w:rPr>
                <w:rFonts w:hint="eastAsia" w:cs="宋体"/>
              </w:rPr>
            </w:pPr>
            <w:r>
              <w:rPr>
                <w:rFonts w:hint="eastAsia" w:cs="宋体"/>
              </w:rPr>
              <w:t>查见20</w:t>
            </w:r>
            <w:r>
              <w:rPr>
                <w:rFonts w:hint="eastAsia" w:cs="宋体"/>
                <w:lang w:val="en-US" w:eastAsia="zh-CN"/>
              </w:rPr>
              <w:t>20.7-</w:t>
            </w:r>
            <w:r>
              <w:rPr>
                <w:rFonts w:hint="eastAsia" w:cs="宋体"/>
              </w:rPr>
              <w:t>20</w:t>
            </w:r>
            <w:r>
              <w:rPr>
                <w:rFonts w:hint="eastAsia" w:cs="宋体"/>
                <w:lang w:val="en-US" w:eastAsia="zh-CN"/>
              </w:rPr>
              <w:t>21.2</w:t>
            </w:r>
            <w:r>
              <w:rPr>
                <w:rFonts w:hint="eastAsia" w:cs="宋体"/>
              </w:rPr>
              <w:t>《管理体系运行检查记录》，内容包括：环境因素/危险源、固废排放及回收、消防器材配备、劳保用品配备、能力、培训和意识、信息交流、文件控制等。</w:t>
            </w:r>
          </w:p>
          <w:p>
            <w:r>
              <w:rPr>
                <w:rFonts w:hint="eastAsia" w:cs="宋体"/>
              </w:rPr>
              <w:t>●日常监督检查：管代负责对各部门的</w:t>
            </w:r>
            <w:r>
              <w:rPr>
                <w:rFonts w:hint="eastAsia" w:cs="宋体"/>
                <w:lang w:val="en-US" w:eastAsia="zh-CN"/>
              </w:rPr>
              <w:t>环境</w:t>
            </w:r>
            <w:r>
              <w:rPr>
                <w:rFonts w:hint="eastAsia" w:cs="宋体"/>
              </w:rPr>
              <w:t>职业健康安全行为进行不定期的巡检。</w:t>
            </w:r>
          </w:p>
          <w:p>
            <w:pPr>
              <w:rPr>
                <w:rFonts w:hint="eastAsia" w:cs="宋体"/>
              </w:rPr>
            </w:pPr>
            <w:r>
              <w:rPr>
                <w:rFonts w:hint="eastAsia" w:cs="宋体"/>
              </w:rPr>
              <w:t>●环境绩效监测：提供项目环境现状评价报告、专家意见、环保评估备案意见、排污许可登记回执，符合要求。</w:t>
            </w:r>
          </w:p>
          <w:p>
            <w:pPr>
              <w:rPr>
                <w:rFonts w:hint="eastAsia" w:cs="宋体"/>
                <w:lang w:val="en-US" w:eastAsia="zh-CN"/>
              </w:rPr>
            </w:pPr>
            <w:r>
              <w:rPr>
                <w:rFonts w:hint="eastAsia" w:cs="宋体"/>
              </w:rPr>
              <w:t>提供</w:t>
            </w:r>
            <w:r>
              <w:rPr>
                <w:rFonts w:hint="eastAsia" w:ascii="宋体" w:hAnsi="宋体" w:eastAsia="宋体" w:cs="宋体"/>
                <w:sz w:val="21"/>
                <w:szCs w:val="21"/>
                <w:lang w:val="en-US" w:eastAsia="zh-CN"/>
              </w:rPr>
              <w:t>2020年12月31日河北纳微环境检测有限公司提供的 “检测报告”，对噪声进行检测，达标</w:t>
            </w:r>
            <w:r>
              <w:rPr>
                <w:rFonts w:hint="eastAsia" w:cs="宋体"/>
              </w:rPr>
              <w:t>。</w:t>
            </w:r>
            <w:r>
              <w:rPr>
                <w:rFonts w:hint="eastAsia" w:cs="宋体"/>
                <w:lang w:val="en-US" w:eastAsia="zh-CN"/>
              </w:rPr>
              <w:t>详见附件。</w:t>
            </w:r>
          </w:p>
          <w:p>
            <w:pPr>
              <w:rPr>
                <w:rFonts w:hint="default" w:eastAsia="宋体" w:cs="宋体"/>
                <w:lang w:val="en-US" w:eastAsia="zh-CN"/>
              </w:rPr>
            </w:pPr>
            <w:r>
              <w:rPr>
                <w:rFonts w:hint="eastAsia" w:cs="宋体"/>
              </w:rPr>
              <w:t>●职业健康安全监测：每年对员工进行体检，体检单位：</w:t>
            </w:r>
            <w:r>
              <w:rPr>
                <w:rFonts w:hint="eastAsia" w:cs="宋体"/>
                <w:lang w:val="en-US" w:eastAsia="zh-CN"/>
              </w:rPr>
              <w:t>高阳县庞佐乡卫生院</w:t>
            </w:r>
            <w:r>
              <w:rPr>
                <w:rFonts w:hint="eastAsia" w:cs="宋体"/>
              </w:rPr>
              <w:t>，体检日期：20</w:t>
            </w:r>
            <w:r>
              <w:rPr>
                <w:rFonts w:hint="eastAsia" w:cs="宋体"/>
                <w:lang w:val="en-US" w:eastAsia="zh-CN"/>
              </w:rPr>
              <w:t>20</w:t>
            </w:r>
            <w:r>
              <w:rPr>
                <w:rFonts w:hint="eastAsia" w:cs="宋体"/>
              </w:rPr>
              <w:t>年</w:t>
            </w:r>
            <w:r>
              <w:rPr>
                <w:rFonts w:hint="eastAsia" w:cs="宋体"/>
                <w:lang w:val="en-US" w:eastAsia="zh-CN"/>
              </w:rPr>
              <w:t>5</w:t>
            </w:r>
            <w:r>
              <w:rPr>
                <w:rFonts w:hint="eastAsia" w:cs="宋体"/>
              </w:rPr>
              <w:t>月</w:t>
            </w:r>
            <w:r>
              <w:rPr>
                <w:rFonts w:hint="eastAsia" w:cs="宋体"/>
                <w:lang w:val="en-US" w:eastAsia="zh-CN"/>
              </w:rPr>
              <w:t>6</w:t>
            </w:r>
            <w:r>
              <w:rPr>
                <w:rFonts w:hint="eastAsia" w:cs="宋体"/>
              </w:rPr>
              <w:t>日，结论：未见异常</w:t>
            </w:r>
            <w:r>
              <w:rPr>
                <w:rFonts w:hint="eastAsia" w:cs="宋体"/>
                <w:lang w:eastAsia="zh-CN"/>
              </w:rPr>
              <w:t>。</w:t>
            </w:r>
            <w:r>
              <w:rPr>
                <w:rFonts w:hint="eastAsia" w:cs="宋体"/>
                <w:lang w:val="en-US" w:eastAsia="zh-CN"/>
              </w:rPr>
              <w:t>见附件</w:t>
            </w:r>
          </w:p>
          <w:p>
            <w:r>
              <w:rPr>
                <w:rFonts w:hint="eastAsia" w:cs="宋体"/>
              </w:rPr>
              <w:t>自体系建立以来没有发生过安全事故。</w:t>
            </w:r>
          </w:p>
          <w:p>
            <w:pPr>
              <w:rPr>
                <w:kern w:val="2"/>
                <w:sz w:val="21"/>
                <w:szCs w:val="21"/>
                <w:lang w:val="en-US" w:eastAsia="zh-CN" w:bidi="ar-SA"/>
              </w:rPr>
            </w:pPr>
            <w:r>
              <w:rPr>
                <w:rFonts w:hint="eastAsia" w:cs="宋体"/>
              </w:rPr>
              <w:t>●监测设备：公司暂无环境、职业健康安全监测设备。</w:t>
            </w:r>
          </w:p>
        </w:tc>
        <w:tc>
          <w:tcPr>
            <w:tcW w:w="317" w:type="pct"/>
            <w:noWrap w:val="0"/>
            <w:vAlign w:val="top"/>
          </w:tcPr>
          <w:p>
            <w:pPr>
              <w:rPr>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516" w:type="pct"/>
            <w:noWrap w:val="0"/>
            <w:vAlign w:val="center"/>
          </w:tcPr>
          <w:p>
            <w:pPr>
              <w:rPr>
                <w:rFonts w:hint="eastAsia" w:ascii="Times New Roman" w:hAnsi="Times New Roman" w:eastAsia="宋体" w:cs="宋体"/>
                <w:szCs w:val="22"/>
                <w:lang w:val="en-US" w:eastAsia="zh-CN"/>
              </w:rPr>
            </w:pPr>
            <w:r>
              <w:rPr>
                <w:rFonts w:hint="eastAsia" w:ascii="Times New Roman" w:hAnsi="Times New Roman" w:eastAsia="宋体" w:cs="宋体"/>
                <w:szCs w:val="22"/>
                <w:lang w:val="en-US" w:eastAsia="zh-CN"/>
              </w:rPr>
              <w:t>合规性评价</w:t>
            </w:r>
          </w:p>
        </w:tc>
        <w:tc>
          <w:tcPr>
            <w:tcW w:w="345" w:type="pct"/>
            <w:noWrap w:val="0"/>
            <w:vAlign w:val="center"/>
          </w:tcPr>
          <w:p>
            <w:pPr>
              <w:rPr>
                <w:rFonts w:hint="eastAsia" w:ascii="Times New Roman" w:hAnsi="Times New Roman" w:eastAsia="宋体" w:cs="宋体"/>
                <w:szCs w:val="22"/>
                <w:lang w:val="en-US" w:eastAsia="zh-CN"/>
              </w:rPr>
            </w:pPr>
            <w:r>
              <w:rPr>
                <w:rFonts w:hint="eastAsia" w:ascii="Times New Roman" w:hAnsi="Times New Roman" w:eastAsia="宋体" w:cs="宋体"/>
                <w:szCs w:val="22"/>
                <w:lang w:val="en-US" w:eastAsia="zh-CN"/>
              </w:rPr>
              <w:t xml:space="preserve">EO：9.1.2 </w:t>
            </w:r>
          </w:p>
        </w:tc>
        <w:tc>
          <w:tcPr>
            <w:tcW w:w="3821" w:type="pct"/>
            <w:noWrap w:val="0"/>
            <w:vAlign w:val="center"/>
          </w:tcPr>
          <w:p>
            <w:pPr>
              <w:rPr>
                <w:rFonts w:hint="eastAsia" w:ascii="Times New Roman" w:hAnsi="Times New Roman" w:eastAsia="宋体" w:cs="宋体"/>
                <w:szCs w:val="22"/>
                <w:lang w:val="en-US" w:eastAsia="zh-CN"/>
              </w:rPr>
            </w:pPr>
            <w:r>
              <w:rPr>
                <w:rFonts w:hint="eastAsia" w:ascii="Times New Roman" w:hAnsi="Times New Roman" w:eastAsia="宋体" w:cs="宋体"/>
                <w:szCs w:val="22"/>
                <w:lang w:val="en-US" w:eastAsia="zh-CN"/>
              </w:rPr>
              <w:t>查2020.</w:t>
            </w:r>
            <w:r>
              <w:rPr>
                <w:rFonts w:hint="eastAsia" w:cs="宋体"/>
                <w:szCs w:val="22"/>
                <w:lang w:val="en-US" w:eastAsia="zh-CN"/>
              </w:rPr>
              <w:t>12.11</w:t>
            </w:r>
            <w:r>
              <w:rPr>
                <w:rFonts w:hint="eastAsia" w:ascii="Times New Roman" w:hAnsi="Times New Roman" w:eastAsia="宋体" w:cs="宋体"/>
                <w:szCs w:val="22"/>
                <w:lang w:val="en-US" w:eastAsia="zh-CN"/>
              </w:rPr>
              <w:t>《合规性评价记录》、《合规性评价报告》，对公司适用环境、职业健康安全的法律法规和其他要求进行了评价，全部符合要求。评价结果：我公司没有违法国家法律、法规及相关标准，严格遵守国家有关环境方面的规定，密切关注法律法规的变化，并适时调整，严格按体系标准执行。公司都能够有效遵循法律法规进行销售活动，未发生重大安全安全事故，未发生环境扰民事件，无个人或单位投诉，无环境污染事件发生，各项目的环境行为符合法律法规和环境要求，对于合规性评价分析所确定的薄弱环节，公司将制定改进措施，以持续改进分公司的安全管理绩效。对在合规性证据收集过程中发现的不符合，各项目均能够及时组织原因分析，立即制定措施和组织实施纠正，通过对纠正结果的考核，表明纠正措施制订是适宜的，执行结果是有效的。对公司的环保意识和环境管理水平的提高起到了明显的促进作用。</w:t>
            </w:r>
          </w:p>
          <w:p>
            <w:pPr>
              <w:rPr>
                <w:rFonts w:hint="default" w:ascii="Times New Roman" w:hAnsi="Times New Roman" w:eastAsia="宋体" w:cs="宋体"/>
                <w:szCs w:val="22"/>
                <w:lang w:val="en-US" w:eastAsia="zh-CN"/>
              </w:rPr>
            </w:pPr>
            <w:r>
              <w:rPr>
                <w:rFonts w:hint="eastAsia" w:ascii="Times New Roman" w:hAnsi="Times New Roman" w:eastAsia="宋体" w:cs="宋体"/>
                <w:szCs w:val="22"/>
                <w:lang w:val="en-US" w:eastAsia="zh-CN"/>
              </w:rPr>
              <w:t>合规性评价人：</w:t>
            </w:r>
            <w:r>
              <w:rPr>
                <w:rFonts w:hint="eastAsia" w:ascii="楷体" w:hAnsi="楷体" w:eastAsia="楷体"/>
                <w:sz w:val="24"/>
              </w:rPr>
              <w:t>李志孝、</w:t>
            </w:r>
            <w:r>
              <w:rPr>
                <w:rFonts w:hint="eastAsia" w:ascii="楷体" w:hAnsi="楷体" w:eastAsia="楷体"/>
                <w:sz w:val="24"/>
                <w:lang w:val="en-US" w:eastAsia="zh-CN"/>
              </w:rPr>
              <w:t>申翠芳</w:t>
            </w:r>
            <w:r>
              <w:rPr>
                <w:rFonts w:hint="eastAsia" w:ascii="楷体" w:hAnsi="楷体" w:eastAsia="楷体"/>
                <w:sz w:val="24"/>
              </w:rPr>
              <w:t>、张伟光</w:t>
            </w:r>
            <w:r>
              <w:rPr>
                <w:rFonts w:hint="eastAsia" w:ascii="Times New Roman" w:hAnsi="Times New Roman" w:eastAsia="宋体" w:cs="宋体"/>
                <w:szCs w:val="22"/>
                <w:lang w:val="en-US" w:eastAsia="zh-CN"/>
              </w:rPr>
              <w:t>等。</w:t>
            </w:r>
          </w:p>
        </w:tc>
        <w:tc>
          <w:tcPr>
            <w:tcW w:w="317" w:type="pct"/>
            <w:noWrap w:val="0"/>
            <w:vAlign w:val="top"/>
          </w:tcPr>
          <w:p>
            <w:pPr>
              <w:rPr>
                <w:rFonts w:ascii="楷体" w:hAnsi="楷体" w:eastAsia="楷体" w:cs="Times New Roman"/>
                <w:kern w:val="2"/>
                <w:sz w:val="24"/>
                <w:szCs w:val="24"/>
                <w:lang w:val="en-US" w:eastAsia="zh-CN" w:bidi="ar-SA"/>
              </w:rPr>
            </w:pPr>
          </w:p>
        </w:tc>
      </w:tr>
    </w:tbl>
    <w:p>
      <w:pPr>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tbl>
      <w:tblPr>
        <w:tblStyle w:val="10"/>
        <w:tblpPr w:leftFromText="180" w:rightFromText="180" w:vertAnchor="text" w:horzAnchor="page" w:tblpX="1132" w:tblpY="29"/>
        <w:tblOverlap w:val="never"/>
        <w:tblW w:w="148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018"/>
        <w:gridCol w:w="11373"/>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480" w:type="dxa"/>
            <w:vMerge w:val="restart"/>
            <w:noWrap w:val="0"/>
            <w:vAlign w:val="center"/>
          </w:tcPr>
          <w:p>
            <w:r>
              <w:rPr>
                <w:rFonts w:hint="eastAsia"/>
              </w:rPr>
              <w:t>过程与活动、抽样计划</w:t>
            </w:r>
          </w:p>
        </w:tc>
        <w:tc>
          <w:tcPr>
            <w:tcW w:w="1018" w:type="dxa"/>
            <w:vMerge w:val="restart"/>
            <w:noWrap w:val="0"/>
            <w:vAlign w:val="center"/>
          </w:tcPr>
          <w:p>
            <w:r>
              <w:rPr>
                <w:rFonts w:hint="eastAsia"/>
              </w:rPr>
              <w:t>涉及</w:t>
            </w:r>
          </w:p>
          <w:p>
            <w:r>
              <w:rPr>
                <w:rFonts w:hint="eastAsia"/>
              </w:rPr>
              <w:t>条款</w:t>
            </w:r>
          </w:p>
        </w:tc>
        <w:tc>
          <w:tcPr>
            <w:tcW w:w="11373" w:type="dxa"/>
            <w:noWrap w:val="0"/>
            <w:vAlign w:val="center"/>
          </w:tcPr>
          <w:p>
            <w:pPr>
              <w:rPr>
                <w:rFonts w:hint="eastAsia"/>
                <w:sz w:val="21"/>
                <w:szCs w:val="21"/>
              </w:rPr>
            </w:pPr>
            <w:r>
              <w:rPr>
                <w:rFonts w:hint="eastAsia"/>
                <w:sz w:val="21"/>
                <w:szCs w:val="21"/>
              </w:rPr>
              <w:t>受审核部门：质检部</w:t>
            </w:r>
            <w:r>
              <w:rPr>
                <w:sz w:val="21"/>
                <w:szCs w:val="21"/>
              </w:rPr>
              <w:t xml:space="preserve">   </w:t>
            </w:r>
            <w:r>
              <w:rPr>
                <w:rFonts w:hint="eastAsia"/>
                <w:sz w:val="21"/>
                <w:szCs w:val="21"/>
              </w:rPr>
              <w:t>主管领导：</w:t>
            </w:r>
            <w:r>
              <w:rPr>
                <w:rFonts w:hint="eastAsia"/>
                <w:sz w:val="21"/>
                <w:szCs w:val="21"/>
                <w:lang w:val="en-US" w:eastAsia="zh-CN"/>
              </w:rPr>
              <w:t>张盟</w:t>
            </w:r>
          </w:p>
        </w:tc>
        <w:tc>
          <w:tcPr>
            <w:tcW w:w="945" w:type="dxa"/>
            <w:vMerge w:val="restart"/>
            <w:noWrap w:val="0"/>
            <w:vAlign w:val="center"/>
          </w:tcPr>
          <w:p>
            <w:r>
              <w:rPr>
                <w:rFonts w:hint="eastAsia"/>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80" w:type="dxa"/>
            <w:vMerge w:val="continue"/>
            <w:noWrap w:val="0"/>
            <w:vAlign w:val="center"/>
          </w:tcPr>
          <w:p/>
        </w:tc>
        <w:tc>
          <w:tcPr>
            <w:tcW w:w="1018" w:type="dxa"/>
            <w:vMerge w:val="continue"/>
            <w:noWrap w:val="0"/>
            <w:vAlign w:val="center"/>
          </w:tcPr>
          <w:p/>
        </w:tc>
        <w:tc>
          <w:tcPr>
            <w:tcW w:w="11373" w:type="dxa"/>
            <w:noWrap w:val="0"/>
            <w:vAlign w:val="center"/>
          </w:tcPr>
          <w:p>
            <w:pPr>
              <w:rPr>
                <w:rFonts w:hint="default"/>
                <w:sz w:val="21"/>
                <w:szCs w:val="21"/>
                <w:lang w:val="en-US" w:eastAsia="zh-CN"/>
              </w:rPr>
            </w:pPr>
            <w:r>
              <w:rPr>
                <w:rFonts w:hint="eastAsia"/>
                <w:sz w:val="21"/>
                <w:szCs w:val="21"/>
              </w:rPr>
              <w:t>审核员：</w:t>
            </w:r>
            <w:r>
              <w:rPr>
                <w:rFonts w:hint="eastAsia"/>
                <w:sz w:val="21"/>
                <w:szCs w:val="21"/>
                <w:lang w:val="en-US" w:eastAsia="zh-CN"/>
              </w:rPr>
              <w:t>吉洁、白帆</w:t>
            </w:r>
            <w:r>
              <w:rPr>
                <w:sz w:val="21"/>
                <w:szCs w:val="21"/>
              </w:rPr>
              <w:t xml:space="preserve">     </w:t>
            </w:r>
            <w:r>
              <w:rPr>
                <w:rFonts w:hint="eastAsia"/>
                <w:sz w:val="21"/>
                <w:szCs w:val="21"/>
              </w:rPr>
              <w:t>审核时间：20</w:t>
            </w:r>
            <w:r>
              <w:rPr>
                <w:rFonts w:hint="eastAsia"/>
                <w:sz w:val="21"/>
                <w:szCs w:val="21"/>
                <w:lang w:val="en-US" w:eastAsia="zh-CN"/>
              </w:rPr>
              <w:t>21.3.21</w:t>
            </w:r>
          </w:p>
        </w:tc>
        <w:tc>
          <w:tcPr>
            <w:tcW w:w="94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80" w:type="dxa"/>
            <w:vMerge w:val="continue"/>
            <w:noWrap w:val="0"/>
            <w:vAlign w:val="center"/>
          </w:tcPr>
          <w:p/>
        </w:tc>
        <w:tc>
          <w:tcPr>
            <w:tcW w:w="1018" w:type="dxa"/>
            <w:vMerge w:val="continue"/>
            <w:noWrap w:val="0"/>
            <w:vAlign w:val="center"/>
          </w:tcPr>
          <w:p/>
        </w:tc>
        <w:tc>
          <w:tcPr>
            <w:tcW w:w="11373" w:type="dxa"/>
            <w:noWrap w:val="0"/>
            <w:vAlign w:val="center"/>
          </w:tcPr>
          <w:p>
            <w:pPr>
              <w:rPr>
                <w:rFonts w:hint="default"/>
                <w:sz w:val="21"/>
                <w:szCs w:val="21"/>
                <w:lang w:val="en-US" w:eastAsia="zh-CN"/>
              </w:rPr>
            </w:pPr>
            <w:r>
              <w:rPr>
                <w:rFonts w:hint="eastAsia"/>
                <w:sz w:val="21"/>
                <w:szCs w:val="21"/>
              </w:rPr>
              <w:t>审核条款：</w:t>
            </w:r>
            <w:r>
              <w:rPr>
                <w:rFonts w:hint="default"/>
                <w:sz w:val="21"/>
                <w:szCs w:val="21"/>
              </w:rPr>
              <w:t>Q5.3/6.2/7.1.5</w:t>
            </w:r>
            <w:r>
              <w:rPr>
                <w:rFonts w:hint="default"/>
                <w:sz w:val="21"/>
                <w:szCs w:val="21"/>
                <w:lang w:val="en-US" w:eastAsia="zh-CN"/>
              </w:rPr>
              <w:t>/8.6/8.7</w:t>
            </w:r>
            <w:r>
              <w:rPr>
                <w:rFonts w:hint="default"/>
                <w:sz w:val="21"/>
                <w:szCs w:val="21"/>
                <w:lang w:eastAsia="zh-CN"/>
              </w:rPr>
              <w:t>；</w:t>
            </w:r>
            <w:r>
              <w:rPr>
                <w:rFonts w:hint="default"/>
                <w:sz w:val="21"/>
                <w:szCs w:val="21"/>
              </w:rPr>
              <w:t>E</w:t>
            </w:r>
            <w:r>
              <w:rPr>
                <w:rFonts w:hint="default"/>
                <w:sz w:val="21"/>
                <w:szCs w:val="21"/>
                <w:lang w:val="en-US" w:eastAsia="zh-CN"/>
              </w:rPr>
              <w:t>O</w:t>
            </w:r>
            <w:r>
              <w:rPr>
                <w:rFonts w:hint="default"/>
                <w:sz w:val="21"/>
                <w:szCs w:val="21"/>
              </w:rPr>
              <w:t>5.3/6.2/6.1.2/8.1</w:t>
            </w:r>
            <w:r>
              <w:rPr>
                <w:rFonts w:hint="default"/>
                <w:sz w:val="21"/>
                <w:szCs w:val="21"/>
                <w:lang w:val="en-US" w:eastAsia="zh-CN"/>
              </w:rPr>
              <w:t>/</w:t>
            </w:r>
            <w:r>
              <w:rPr>
                <w:rFonts w:hint="default"/>
                <w:sz w:val="21"/>
                <w:szCs w:val="21"/>
              </w:rPr>
              <w:t>8.2</w:t>
            </w:r>
          </w:p>
        </w:tc>
        <w:tc>
          <w:tcPr>
            <w:tcW w:w="945"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80" w:type="dxa"/>
            <w:noWrap w:val="0"/>
            <w:vAlign w:val="center"/>
          </w:tcPr>
          <w:p>
            <w:pPr>
              <w:rPr>
                <w:lang w:val="en-US" w:eastAsia="zh-CN"/>
              </w:rPr>
            </w:pPr>
            <w:r>
              <w:rPr>
                <w:rFonts w:hint="eastAsia"/>
              </w:rPr>
              <w:t>组织的岗位、职责权限</w:t>
            </w:r>
          </w:p>
        </w:tc>
        <w:tc>
          <w:tcPr>
            <w:tcW w:w="1018" w:type="dxa"/>
            <w:noWrap w:val="0"/>
            <w:vAlign w:val="center"/>
          </w:tcPr>
          <w:p>
            <w:pPr>
              <w:rPr>
                <w:rFonts w:hint="eastAsia"/>
                <w:lang w:val="en-US" w:eastAsia="zh-CN"/>
              </w:rPr>
            </w:pPr>
            <w:r>
              <w:rPr>
                <w:rFonts w:hint="eastAsia"/>
                <w:lang w:val="en-US" w:eastAsia="zh-CN"/>
              </w:rPr>
              <w:t>QEO</w:t>
            </w:r>
          </w:p>
          <w:p>
            <w:pPr>
              <w:rPr>
                <w:lang w:val="en-US" w:eastAsia="zh-CN"/>
              </w:rPr>
            </w:pPr>
            <w:r>
              <w:rPr>
                <w:rFonts w:hint="eastAsia"/>
              </w:rPr>
              <w:t>5.3</w:t>
            </w:r>
          </w:p>
        </w:tc>
        <w:tc>
          <w:tcPr>
            <w:tcW w:w="11373" w:type="dxa"/>
            <w:noWrap w:val="0"/>
            <w:vAlign w:val="center"/>
          </w:tcPr>
          <w:p>
            <w:pPr>
              <w:rPr>
                <w:rFonts w:hint="eastAsia"/>
              </w:rPr>
            </w:pPr>
            <w:r>
              <w:rPr>
                <w:rFonts w:hint="eastAsia"/>
              </w:rPr>
              <w:t>质检部负责人：</w:t>
            </w:r>
            <w:r>
              <w:rPr>
                <w:rFonts w:hint="eastAsia"/>
                <w:sz w:val="21"/>
                <w:szCs w:val="21"/>
                <w:lang w:val="en-US" w:eastAsia="zh-CN"/>
              </w:rPr>
              <w:t>张盟</w:t>
            </w:r>
          </w:p>
          <w:p>
            <w:pPr>
              <w:rPr>
                <w:rFonts w:hint="eastAsia"/>
                <w:lang w:val="en-US" w:eastAsia="zh-CN"/>
              </w:rPr>
            </w:pPr>
            <w:r>
              <w:rPr>
                <w:rFonts w:hint="eastAsia"/>
              </w:rPr>
              <w:t>主要负责测量检测设备的管理、维护、维修和保养；负责产品检验；贯彻执行公司的方针和管理目标，本部门</w:t>
            </w:r>
            <w:r>
              <w:rPr>
                <w:rFonts w:hint="eastAsia"/>
                <w:lang w:val="en-US" w:eastAsia="zh-CN"/>
              </w:rPr>
              <w:t>环境因素、</w:t>
            </w:r>
            <w:r>
              <w:rPr>
                <w:rFonts w:hint="eastAsia"/>
              </w:rPr>
              <w:t>危险源的识别及其控制，落实管理手册在本部门的运行等。部门负责人对本部门的职责和权限以及工作流程清楚</w:t>
            </w:r>
            <w:r>
              <w:rPr>
                <w:rFonts w:hint="eastAsia"/>
                <w:lang w:eastAsia="zh-CN"/>
              </w:rPr>
              <w:t>。</w:t>
            </w:r>
          </w:p>
        </w:tc>
        <w:tc>
          <w:tcPr>
            <w:tcW w:w="945" w:type="dxa"/>
            <w:noWrap w:val="0"/>
            <w:vAlign w:val="center"/>
          </w:tcPr>
          <w:p>
            <w:pPr>
              <w:rPr>
                <w:rFonts w:hint="eastAsia"/>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80" w:type="dxa"/>
            <w:noWrap w:val="0"/>
            <w:vAlign w:val="center"/>
          </w:tcPr>
          <w:p>
            <w:pPr>
              <w:rPr>
                <w:lang w:val="en-US" w:eastAsia="zh-CN"/>
              </w:rPr>
            </w:pPr>
            <w:r>
              <w:rPr>
                <w:rFonts w:hint="eastAsia"/>
              </w:rPr>
              <w:t>目标和方案</w:t>
            </w:r>
          </w:p>
        </w:tc>
        <w:tc>
          <w:tcPr>
            <w:tcW w:w="1018" w:type="dxa"/>
            <w:noWrap w:val="0"/>
            <w:vAlign w:val="center"/>
          </w:tcPr>
          <w:p>
            <w:pPr>
              <w:rPr>
                <w:rFonts w:hint="eastAsia"/>
                <w:lang w:val="en-US" w:eastAsia="zh-CN"/>
              </w:rPr>
            </w:pPr>
            <w:r>
              <w:rPr>
                <w:rFonts w:hint="eastAsia"/>
                <w:lang w:val="en-US" w:eastAsia="zh-CN"/>
              </w:rPr>
              <w:t>QEO</w:t>
            </w:r>
          </w:p>
          <w:p>
            <w:pPr>
              <w:rPr>
                <w:lang w:val="en-US" w:eastAsia="zh-CN"/>
              </w:rPr>
            </w:pPr>
            <w:r>
              <w:rPr>
                <w:rFonts w:hint="eastAsia"/>
              </w:rPr>
              <w:t>6.2</w:t>
            </w:r>
          </w:p>
        </w:tc>
        <w:tc>
          <w:tcPr>
            <w:tcW w:w="11373" w:type="dxa"/>
            <w:noWrap w:val="0"/>
            <w:vAlign w:val="center"/>
          </w:tcPr>
          <w:p>
            <w:pPr>
              <w:rPr>
                <w:rFonts w:hint="default"/>
                <w:lang w:val="en-US" w:eastAsia="zh-CN"/>
              </w:rPr>
            </w:pPr>
            <w:r>
              <w:rPr>
                <w:rFonts w:hint="eastAsia"/>
              </w:rPr>
              <w:t>部门目标：</w:t>
            </w:r>
            <w:r>
              <w:t xml:space="preserve">                </w:t>
            </w:r>
            <w:r>
              <w:rPr>
                <w:rFonts w:hint="eastAsia"/>
                <w:lang w:val="en-US" w:eastAsia="zh-CN"/>
              </w:rPr>
              <w:t xml:space="preserve">  完成情况 2020.12.30          </w:t>
            </w:r>
          </w:p>
          <w:p>
            <w:pPr>
              <w:rPr>
                <w:rFonts w:hint="default"/>
                <w:lang w:val="en-US" w:eastAsia="zh-CN"/>
              </w:rPr>
            </w:pPr>
            <w:r>
              <w:rPr>
                <w:rFonts w:hint="eastAsia"/>
                <w:lang w:val="en-US" w:eastAsia="zh-CN"/>
              </w:rPr>
              <w:t>错检、漏检数为0             0</w:t>
            </w:r>
          </w:p>
          <w:p>
            <w:pPr>
              <w:rPr>
                <w:rFonts w:hint="default"/>
                <w:lang w:val="en-US" w:eastAsia="zh-CN"/>
              </w:rPr>
            </w:pPr>
            <w:r>
              <w:rPr>
                <w:rFonts w:hint="eastAsia"/>
                <w:lang w:val="en-US" w:eastAsia="zh-CN"/>
              </w:rPr>
              <w:t xml:space="preserve">固废分类回收率100%         100% </w:t>
            </w:r>
          </w:p>
          <w:p>
            <w:pPr>
              <w:rPr>
                <w:rFonts w:hint="default"/>
                <w:lang w:val="en-US" w:eastAsia="zh-CN"/>
              </w:rPr>
            </w:pPr>
            <w:r>
              <w:rPr>
                <w:rFonts w:hint="eastAsia"/>
                <w:lang w:val="en-US" w:eastAsia="zh-CN"/>
              </w:rPr>
              <w:t>火灾事故为零                0</w:t>
            </w:r>
          </w:p>
          <w:p>
            <w:pPr>
              <w:rPr>
                <w:rFonts w:hint="eastAsia"/>
                <w:lang w:val="en-US" w:eastAsia="zh-CN"/>
              </w:rPr>
            </w:pPr>
            <w:r>
              <w:rPr>
                <w:rFonts w:hint="eastAsia"/>
                <w:lang w:val="en-US" w:eastAsia="zh-CN"/>
              </w:rPr>
              <w:t>抽管理方案，同办公室</w:t>
            </w:r>
          </w:p>
        </w:tc>
        <w:tc>
          <w:tcPr>
            <w:tcW w:w="945" w:type="dxa"/>
            <w:noWrap w:val="0"/>
            <w:vAlign w:val="center"/>
          </w:tcPr>
          <w:p>
            <w:pPr>
              <w:rPr>
                <w:rFonts w:hint="eastAsia"/>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480" w:type="dxa"/>
            <w:noWrap w:val="0"/>
            <w:vAlign w:val="center"/>
          </w:tcPr>
          <w:p>
            <w:r>
              <w:rPr>
                <w:rFonts w:hint="eastAsia"/>
              </w:rPr>
              <w:t>监视和测量资源</w:t>
            </w:r>
          </w:p>
        </w:tc>
        <w:tc>
          <w:tcPr>
            <w:tcW w:w="1018" w:type="dxa"/>
            <w:noWrap w:val="0"/>
            <w:vAlign w:val="center"/>
          </w:tcPr>
          <w:p>
            <w:pPr>
              <w:rPr>
                <w:rFonts w:hint="default"/>
                <w:lang w:val="en-US" w:eastAsia="zh-CN"/>
              </w:rPr>
            </w:pPr>
            <w:r>
              <w:rPr>
                <w:rFonts w:hint="eastAsia"/>
              </w:rPr>
              <w:t>Q</w:t>
            </w:r>
            <w:r>
              <w:rPr>
                <w:rFonts w:hint="eastAsia"/>
                <w:lang w:val="en-US" w:eastAsia="zh-CN"/>
              </w:rPr>
              <w:t>7.1.5</w:t>
            </w:r>
          </w:p>
          <w:p/>
        </w:tc>
        <w:tc>
          <w:tcPr>
            <w:tcW w:w="11373" w:type="dxa"/>
            <w:noWrap w:val="0"/>
            <w:vAlign w:val="center"/>
          </w:tcPr>
          <w:p>
            <w:pPr>
              <w:rPr>
                <w:rFonts w:hint="eastAsia"/>
                <w:lang w:eastAsia="zh-CN"/>
              </w:rPr>
            </w:pPr>
            <w:r>
              <w:rPr>
                <w:rFonts w:hint="eastAsia"/>
                <w:lang w:eastAsia="zh-CN"/>
              </w:rPr>
              <w:t>提供了《监视和测量设备</w:t>
            </w:r>
            <w:r>
              <w:rPr>
                <w:rFonts w:hint="eastAsia"/>
                <w:lang w:val="en-US" w:eastAsia="zh-CN"/>
              </w:rPr>
              <w:t>台账</w:t>
            </w:r>
            <w:r>
              <w:rPr>
                <w:rFonts w:hint="eastAsia"/>
                <w:lang w:eastAsia="zh-CN"/>
              </w:rPr>
              <w:t>》，</w:t>
            </w:r>
            <w:r>
              <w:rPr>
                <w:rFonts w:hint="eastAsia"/>
                <w:lang w:val="en-US" w:eastAsia="zh-CN"/>
              </w:rPr>
              <w:t>包括：</w:t>
            </w:r>
            <w:r>
              <w:rPr>
                <w:rFonts w:hint="eastAsia" w:ascii="宋体"/>
                <w:color w:val="000000"/>
                <w:sz w:val="21"/>
                <w:szCs w:val="21"/>
              </w:rPr>
              <w:t>工频试验测试仪、温控仪、压力表、氧化锌避雷器测试仪、管型测力计、游标卡尺</w:t>
            </w:r>
            <w:r>
              <w:rPr>
                <w:rFonts w:hint="eastAsia" w:ascii="宋体"/>
                <w:color w:val="000000"/>
                <w:sz w:val="21"/>
                <w:szCs w:val="21"/>
                <w:lang w:eastAsia="zh-CN"/>
              </w:rPr>
              <w:t>、数显式电动扭转试验机、塞尺、回路电阻测试仪</w:t>
            </w:r>
            <w:r>
              <w:rPr>
                <w:rFonts w:hint="eastAsia"/>
                <w:lang w:eastAsia="zh-CN"/>
              </w:rPr>
              <w:t>；</w:t>
            </w:r>
          </w:p>
          <w:p>
            <w:pPr>
              <w:rPr>
                <w:rFonts w:hint="eastAsia"/>
                <w:lang w:eastAsia="zh-CN"/>
              </w:rPr>
            </w:pPr>
            <w:r>
              <w:rPr>
                <w:rFonts w:hint="eastAsia"/>
                <w:lang w:eastAsia="zh-CN"/>
              </w:rPr>
              <w:t>抽查计量器具校准/检定情况，</w:t>
            </w:r>
          </w:p>
          <w:p>
            <w:pPr>
              <w:rPr>
                <w:rFonts w:hint="default"/>
                <w:lang w:val="en-US" w:eastAsia="zh-CN"/>
              </w:rPr>
            </w:pPr>
            <w:r>
              <w:rPr>
                <w:rFonts w:hint="eastAsia"/>
                <w:lang w:eastAsia="zh-CN"/>
              </w:rPr>
              <w:t>——</w:t>
            </w:r>
            <w:r>
              <w:rPr>
                <w:rFonts w:hint="eastAsia"/>
                <w:lang w:val="en-US" w:eastAsia="zh-CN"/>
              </w:rPr>
              <w:t>覆层测厚仪（UTE-100），证号：C字第20C0023，校准日期2020.4.14</w:t>
            </w:r>
          </w:p>
          <w:p>
            <w:pPr>
              <w:rPr>
                <w:rFonts w:hint="default"/>
                <w:lang w:val="en-US" w:eastAsia="zh-CN"/>
              </w:rPr>
            </w:pPr>
            <w:r>
              <w:rPr>
                <w:rFonts w:hint="eastAsia"/>
                <w:lang w:val="en-US" w:eastAsia="zh-CN"/>
              </w:rPr>
              <w:t>——拉力试验机（FLD-2000A），证号：L字第20W0030，校准日期2020.4.15</w:t>
            </w:r>
          </w:p>
          <w:p>
            <w:pPr>
              <w:rPr>
                <w:rFonts w:hint="default"/>
                <w:lang w:val="en-US" w:eastAsia="zh-CN"/>
              </w:rPr>
            </w:pPr>
            <w:r>
              <w:rPr>
                <w:rFonts w:hint="eastAsia"/>
                <w:lang w:val="en-US" w:eastAsia="zh-CN"/>
              </w:rPr>
              <w:t>校准单位：河北恒源仪达计量器具检测服务有限公司，其他见附件。</w:t>
            </w:r>
          </w:p>
          <w:p>
            <w:pPr>
              <w:rPr>
                <w:rFonts w:hint="eastAsia"/>
              </w:rPr>
            </w:pPr>
            <w:r>
              <w:rPr>
                <w:rFonts w:hint="eastAsia"/>
              </w:rPr>
              <w:t>目前尚没有计算机软件用于规定要求的监视和测量情况。</w:t>
            </w:r>
          </w:p>
          <w:p>
            <w:r>
              <w:rPr>
                <w:rFonts w:hint="eastAsia"/>
              </w:rPr>
              <w:t>经询问，没有自校检测设备，未发生在用的监视和测量设备</w:t>
            </w:r>
            <w:r>
              <w:rPr>
                <w:rFonts w:hint="eastAsia"/>
                <w:lang w:eastAsia="zh-CN"/>
              </w:rPr>
              <w:t>有</w:t>
            </w:r>
            <w:r>
              <w:rPr>
                <w:rFonts w:hint="eastAsia"/>
              </w:rPr>
              <w:t>异常现象</w:t>
            </w:r>
          </w:p>
        </w:tc>
        <w:tc>
          <w:tcPr>
            <w:tcW w:w="945" w:type="dxa"/>
            <w:noWrap w:val="0"/>
            <w:vAlign w:val="center"/>
          </w:tcPr>
          <w:p>
            <w:pPr>
              <w:rPr>
                <w:rFonts w:hint="eastAsia"/>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480" w:type="dxa"/>
            <w:noWrap w:val="0"/>
            <w:vAlign w:val="center"/>
          </w:tcPr>
          <w:p>
            <w:r>
              <w:rPr>
                <w:rFonts w:hint="eastAsia"/>
              </w:rPr>
              <w:t>产品和服务的放行</w:t>
            </w:r>
          </w:p>
        </w:tc>
        <w:tc>
          <w:tcPr>
            <w:tcW w:w="1018" w:type="dxa"/>
            <w:noWrap w:val="0"/>
            <w:vAlign w:val="center"/>
          </w:tcPr>
          <w:p>
            <w:pPr>
              <w:rPr>
                <w:rFonts w:hint="eastAsia"/>
              </w:rPr>
            </w:pPr>
            <w:r>
              <w:rPr>
                <w:rFonts w:hint="eastAsia"/>
              </w:rPr>
              <w:t>Q</w:t>
            </w:r>
          </w:p>
          <w:p>
            <w:pPr>
              <w:rPr>
                <w:rFonts w:hint="default"/>
                <w:lang w:val="en-US" w:eastAsia="zh-CN"/>
              </w:rPr>
            </w:pPr>
            <w:r>
              <w:rPr>
                <w:rFonts w:hint="eastAsia"/>
                <w:lang w:val="en-US" w:eastAsia="zh-CN"/>
              </w:rPr>
              <w:t>8.6</w:t>
            </w:r>
          </w:p>
        </w:tc>
        <w:tc>
          <w:tcPr>
            <w:tcW w:w="11373" w:type="dxa"/>
            <w:noWrap w:val="0"/>
            <w:vAlign w:val="center"/>
          </w:tcPr>
          <w:p>
            <w:pPr>
              <w:rPr>
                <w:rFonts w:hint="eastAsia"/>
              </w:rPr>
            </w:pPr>
            <w:r>
              <w:rPr>
                <w:rFonts w:hint="eastAsia"/>
              </w:rPr>
              <w:t>经查编制了《采购产品检验规程》、《成品检验标准》规定了原材料及成品的具体检验方式。检验主要依据</w:t>
            </w:r>
            <w:r>
              <w:rPr>
                <w:rFonts w:hint="eastAsia"/>
                <w:b w:val="0"/>
                <w:bCs/>
                <w:sz w:val="21"/>
                <w:szCs w:val="21"/>
                <w:lang w:val="en-US" w:eastAsia="zh-CN"/>
              </w:rPr>
              <w:t>YD/T3436.4-2019《抱箍类、光缆预留支架》、GB/T2694-2018《输电线路铁塔制造技术条件》、DL/T 815-2012《交流输电线路用复合外套金属氧化物避雷器》、GB/T 2314-2008《电力金具通用技术条件》、GB/T 1000-2016《高压线路针式瓷绝缘子尺寸与特性》、GB/T 15166.2-2008《高压交流熔断器 第2部分：限流熔断器》</w:t>
            </w:r>
            <w:r>
              <w:rPr>
                <w:rFonts w:hint="eastAsia"/>
              </w:rPr>
              <w:t>等。</w:t>
            </w:r>
          </w:p>
          <w:p>
            <w:pPr>
              <w:rPr>
                <w:rFonts w:hint="default"/>
                <w:lang w:val="en-US" w:eastAsia="zh-CN"/>
              </w:rPr>
            </w:pPr>
            <w:r>
              <w:rPr>
                <w:rFonts w:hint="eastAsia"/>
              </w:rPr>
              <w:t>产品：</w:t>
            </w:r>
            <w:r>
              <w:rPr>
                <w:rFonts w:ascii="宋体" w:hAnsi="宋体"/>
                <w:b w:val="0"/>
                <w:bCs/>
                <w:color w:val="000000"/>
                <w:sz w:val="20"/>
                <w:szCs w:val="20"/>
              </w:rPr>
              <w:t>防鸟罩、驱鸟器、防鸟刺、标识牌、登杆脚扣、绝缘硬梯、拉闸杆、接地线、验电器、绝缘护罩、电力金具、横担、抱箍、拉线棒、复合绝缘横担、高压隔离开关、拉紧绝缘子、合成绝缘子，避雷器，高压跌落式熔断器</w:t>
            </w:r>
          </w:p>
          <w:p>
            <w:pPr>
              <w:rPr>
                <w:rFonts w:hint="eastAsia"/>
              </w:rPr>
            </w:pPr>
            <w:r>
              <w:rPr>
                <w:rFonts w:hint="eastAsia"/>
              </w:rPr>
              <w:t>原材料</w:t>
            </w:r>
            <w:r>
              <w:rPr>
                <w:rFonts w:hint="eastAsia"/>
                <w:lang w:val="en-US" w:eastAsia="zh-CN"/>
              </w:rPr>
              <w:t>/采购产品</w:t>
            </w:r>
            <w:r>
              <w:rPr>
                <w:rFonts w:hint="eastAsia"/>
              </w:rPr>
              <w:t>：</w:t>
            </w:r>
            <w:r>
              <w:rPr>
                <w:rFonts w:hint="eastAsia" w:ascii="宋体" w:hAnsi="宋体"/>
                <w:color w:val="auto"/>
                <w:kern w:val="2"/>
                <w:sz w:val="21"/>
                <w:szCs w:val="21"/>
                <w:lang w:val="en-GB" w:eastAsia="zh-CN" w:bidi="ar-SA"/>
              </w:rPr>
              <w:t>聚氯乙烯、热轧带钢、瓷瓶、钢材、绝缘管、绝缘型材、高压熔断器铜配件、复合绝缘子铝金具、氧化锌电阻片、金具头、热镀锌</w:t>
            </w:r>
            <w:r>
              <w:rPr>
                <w:rFonts w:hint="eastAsia"/>
                <w:lang w:val="en-US" w:eastAsia="zh-CN"/>
              </w:rPr>
              <w:t>。</w:t>
            </w:r>
          </w:p>
          <w:p>
            <w:pPr>
              <w:rPr>
                <w:rFonts w:hint="eastAsia"/>
              </w:rPr>
            </w:pPr>
            <w:r>
              <w:rPr>
                <w:rFonts w:hint="eastAsia"/>
                <w:lang w:val="en-US" w:eastAsia="zh-CN"/>
              </w:rPr>
              <w:t>1）</w:t>
            </w:r>
            <w:r>
              <w:rPr>
                <w:rFonts w:hint="eastAsia"/>
              </w:rPr>
              <w:t>原材料检验</w:t>
            </w:r>
          </w:p>
          <w:p>
            <w:pPr>
              <w:rPr>
                <w:rFonts w:hint="eastAsia"/>
                <w:lang w:val="en-US" w:eastAsia="zh-CN"/>
              </w:rPr>
            </w:pPr>
            <w:r>
              <w:rPr>
                <w:rFonts w:hint="eastAsia"/>
                <w:lang w:val="en-US" w:eastAsia="zh-CN"/>
              </w:rPr>
              <w:t>查：《进货检验记录》</w:t>
            </w:r>
          </w:p>
          <w:p>
            <w:pPr>
              <w:rPr>
                <w:rFonts w:hint="eastAsia"/>
                <w:lang w:val="en-US" w:eastAsia="zh-CN"/>
              </w:rPr>
            </w:pPr>
            <w:r>
              <w:rPr>
                <w:rFonts w:hint="eastAsia"/>
                <w:lang w:val="en-US" w:eastAsia="zh-CN"/>
              </w:rPr>
              <w:t>—</w:t>
            </w:r>
          </w:p>
          <w:tbl>
            <w:tblPr>
              <w:tblStyle w:val="11"/>
              <w:tblpPr w:leftFromText="180" w:rightFromText="180" w:vertAnchor="text" w:horzAnchor="page" w:tblpX="656" w:tblpY="5"/>
              <w:tblOverlap w:val="never"/>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43"/>
              <w:gridCol w:w="1041"/>
              <w:gridCol w:w="1041"/>
              <w:gridCol w:w="2031"/>
              <w:gridCol w:w="1849"/>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2162" w:type="dxa"/>
                  <w:gridSpan w:val="2"/>
                  <w:noWrap w:val="0"/>
                  <w:vAlign w:val="top"/>
                </w:tcPr>
                <w:p>
                  <w:pP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产品名称</w:t>
                  </w:r>
                </w:p>
              </w:tc>
              <w:tc>
                <w:tcPr>
                  <w:tcW w:w="6977" w:type="dxa"/>
                  <w:gridSpan w:val="5"/>
                  <w:noWrap w:val="0"/>
                  <w:vAlign w:val="top"/>
                </w:tcPr>
                <w:p>
                  <w:pP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横担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2162" w:type="dxa"/>
                  <w:gridSpan w:val="2"/>
                  <w:noWrap w:val="0"/>
                  <w:vAlign w:val="top"/>
                </w:tcPr>
                <w:p>
                  <w:pP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供应/生产单位</w:t>
                  </w:r>
                </w:p>
              </w:tc>
              <w:tc>
                <w:tcPr>
                  <w:tcW w:w="6977" w:type="dxa"/>
                  <w:gridSpan w:val="5"/>
                  <w:noWrap w:val="0"/>
                  <w:vAlign w:val="top"/>
                </w:tcPr>
                <w:p>
                  <w:pP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宏大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2162" w:type="dxa"/>
                  <w:gridSpan w:val="2"/>
                  <w:noWrap w:val="0"/>
                  <w:vAlign w:val="top"/>
                </w:tcPr>
                <w:p>
                  <w:pP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验证方式</w:t>
                  </w:r>
                </w:p>
              </w:tc>
              <w:tc>
                <w:tcPr>
                  <w:tcW w:w="6977" w:type="dxa"/>
                  <w:gridSpan w:val="5"/>
                  <w:noWrap w:val="0"/>
                  <w:vAlign w:val="top"/>
                </w:tcPr>
                <w:p>
                  <w:pP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外观目测、涂层用锌层测厚仪测试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19" w:type="dxa"/>
                  <w:noWrap w:val="0"/>
                  <w:vAlign w:val="top"/>
                </w:tcPr>
                <w:p>
                  <w:pP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时间</w:t>
                  </w:r>
                </w:p>
              </w:tc>
              <w:tc>
                <w:tcPr>
                  <w:tcW w:w="1043" w:type="dxa"/>
                  <w:noWrap w:val="0"/>
                  <w:vAlign w:val="top"/>
                </w:tcPr>
                <w:p>
                  <w:pP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型号</w:t>
                  </w:r>
                </w:p>
              </w:tc>
              <w:tc>
                <w:tcPr>
                  <w:tcW w:w="1041" w:type="dxa"/>
                  <w:noWrap w:val="0"/>
                  <w:vAlign w:val="top"/>
                </w:tcPr>
                <w:p>
                  <w:pP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名称/数量</w:t>
                  </w:r>
                </w:p>
              </w:tc>
              <w:tc>
                <w:tcPr>
                  <w:tcW w:w="1041" w:type="dxa"/>
                  <w:noWrap w:val="0"/>
                  <w:vAlign w:val="top"/>
                </w:tcPr>
                <w:p>
                  <w:pP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验证项目</w:t>
                  </w:r>
                </w:p>
              </w:tc>
              <w:tc>
                <w:tcPr>
                  <w:tcW w:w="2031" w:type="dxa"/>
                  <w:noWrap w:val="0"/>
                  <w:vAlign w:val="top"/>
                </w:tcPr>
                <w:p>
                  <w:pP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标准要求</w:t>
                  </w:r>
                </w:p>
              </w:tc>
              <w:tc>
                <w:tcPr>
                  <w:tcW w:w="1849" w:type="dxa"/>
                  <w:noWrap w:val="0"/>
                  <w:vAlign w:val="top"/>
                </w:tcPr>
                <w:p>
                  <w:pP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验证结果</w:t>
                  </w:r>
                </w:p>
              </w:tc>
              <w:tc>
                <w:tcPr>
                  <w:tcW w:w="1015" w:type="dxa"/>
                  <w:noWrap w:val="0"/>
                  <w:vAlign w:val="top"/>
                </w:tcPr>
                <w:p>
                  <w:pP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19" w:type="dxa"/>
                  <w:vMerge w:val="restart"/>
                  <w:noWrap w:val="0"/>
                  <w:vAlign w:val="top"/>
                </w:tcPr>
                <w:p>
                  <w:pPr>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2020.10.15</w:t>
                  </w:r>
                </w:p>
              </w:tc>
              <w:tc>
                <w:tcPr>
                  <w:tcW w:w="1043" w:type="dxa"/>
                  <w:vMerge w:val="restart"/>
                  <w:noWrap w:val="0"/>
                  <w:vAlign w:val="top"/>
                </w:tcPr>
                <w:p>
                  <w:pPr>
                    <w:rPr>
                      <w:rFonts w:hint="eastAsia" w:ascii="楷体" w:hAnsi="楷体" w:eastAsia="楷体" w:cs="楷体"/>
                      <w:sz w:val="24"/>
                      <w:szCs w:val="24"/>
                      <w:vertAlign w:val="baseline"/>
                      <w:lang w:val="en-US" w:eastAsia="zh-CN"/>
                    </w:rPr>
                  </w:pPr>
                  <w:r>
                    <w:rPr>
                      <w:rFonts w:hint="eastAsia" w:ascii="楷体" w:hAnsi="楷体" w:eastAsia="楷体" w:cs="Times New Roman"/>
                      <w:szCs w:val="21"/>
                      <w:lang w:val="en-US" w:eastAsia="zh-CN"/>
                    </w:rPr>
                    <w:t>∠6*60*190</w:t>
                  </w:r>
                </w:p>
              </w:tc>
              <w:tc>
                <w:tcPr>
                  <w:tcW w:w="1041" w:type="dxa"/>
                  <w:vMerge w:val="restart"/>
                  <w:noWrap w:val="0"/>
                  <w:vAlign w:val="top"/>
                </w:tcPr>
                <w:p>
                  <w:pPr>
                    <w:rPr>
                      <w:rFonts w:hint="eastAsia" w:ascii="楷体" w:hAnsi="楷体" w:eastAsia="楷体" w:cs="楷体"/>
                      <w:sz w:val="24"/>
                      <w:szCs w:val="24"/>
                      <w:vertAlign w:val="baseline"/>
                      <w:lang w:val="en-US" w:eastAsia="zh-CN"/>
                    </w:rPr>
                  </w:pPr>
                  <w:r>
                    <w:rPr>
                      <w:rFonts w:hint="eastAsia" w:ascii="楷体" w:hAnsi="楷体" w:eastAsia="楷体" w:cs="Times New Roman"/>
                      <w:szCs w:val="21"/>
                      <w:lang w:val="en-US" w:eastAsia="zh-CN"/>
                    </w:rPr>
                    <w:t>令克横担</w:t>
                  </w:r>
                </w:p>
              </w:tc>
              <w:tc>
                <w:tcPr>
                  <w:tcW w:w="1041" w:type="dxa"/>
                  <w:noWrap w:val="0"/>
                  <w:vAlign w:val="top"/>
                </w:tcPr>
                <w:p>
                  <w:pP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外观</w:t>
                  </w:r>
                </w:p>
              </w:tc>
              <w:tc>
                <w:tcPr>
                  <w:tcW w:w="2031" w:type="dxa"/>
                  <w:noWrap w:val="0"/>
                  <w:vAlign w:val="top"/>
                </w:tcPr>
                <w:p>
                  <w:pP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锌层连续、均匀、光滑、无锌瘤</w:t>
                  </w:r>
                </w:p>
              </w:tc>
              <w:tc>
                <w:tcPr>
                  <w:tcW w:w="1849" w:type="dxa"/>
                  <w:noWrap w:val="0"/>
                  <w:vAlign w:val="top"/>
                </w:tcPr>
                <w:p>
                  <w:pP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符合要求</w:t>
                  </w:r>
                </w:p>
              </w:tc>
              <w:tc>
                <w:tcPr>
                  <w:tcW w:w="1015" w:type="dxa"/>
                  <w:noWrap w:val="0"/>
                  <w:vAlign w:val="top"/>
                </w:tcPr>
                <w:p>
                  <w:pP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19" w:type="dxa"/>
                  <w:vMerge w:val="continue"/>
                  <w:noWrap w:val="0"/>
                  <w:vAlign w:val="top"/>
                </w:tcPr>
                <w:p>
                  <w:pPr>
                    <w:rPr>
                      <w:rFonts w:hint="eastAsia" w:ascii="楷体" w:hAnsi="楷体" w:eastAsia="楷体" w:cs="楷体"/>
                      <w:sz w:val="24"/>
                      <w:szCs w:val="24"/>
                      <w:vertAlign w:val="baseline"/>
                      <w:lang w:val="en-US" w:eastAsia="zh-CN"/>
                    </w:rPr>
                  </w:pPr>
                </w:p>
              </w:tc>
              <w:tc>
                <w:tcPr>
                  <w:tcW w:w="1043" w:type="dxa"/>
                  <w:vMerge w:val="continue"/>
                  <w:noWrap w:val="0"/>
                  <w:vAlign w:val="top"/>
                </w:tcPr>
                <w:p>
                  <w:pPr>
                    <w:rPr>
                      <w:rFonts w:hint="eastAsia" w:ascii="楷体" w:hAnsi="楷体" w:eastAsia="楷体" w:cs="楷体"/>
                      <w:sz w:val="24"/>
                      <w:szCs w:val="24"/>
                      <w:vertAlign w:val="baseline"/>
                      <w:lang w:val="en-US" w:eastAsia="zh-CN"/>
                    </w:rPr>
                  </w:pPr>
                </w:p>
              </w:tc>
              <w:tc>
                <w:tcPr>
                  <w:tcW w:w="1041" w:type="dxa"/>
                  <w:vMerge w:val="continue"/>
                  <w:noWrap w:val="0"/>
                  <w:vAlign w:val="top"/>
                </w:tcPr>
                <w:p>
                  <w:pPr>
                    <w:rPr>
                      <w:rFonts w:hint="eastAsia" w:ascii="楷体" w:hAnsi="楷体" w:eastAsia="楷体" w:cs="楷体"/>
                      <w:sz w:val="24"/>
                      <w:szCs w:val="24"/>
                      <w:vertAlign w:val="baseline"/>
                      <w:lang w:val="en-US" w:eastAsia="zh-CN"/>
                    </w:rPr>
                  </w:pPr>
                </w:p>
              </w:tc>
              <w:tc>
                <w:tcPr>
                  <w:tcW w:w="1041" w:type="dxa"/>
                  <w:noWrap w:val="0"/>
                  <w:vAlign w:val="top"/>
                </w:tcPr>
                <w:p>
                  <w:pP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涂层厚度</w:t>
                  </w:r>
                </w:p>
              </w:tc>
              <w:tc>
                <w:tcPr>
                  <w:tcW w:w="2031" w:type="dxa"/>
                  <w:noWrap w:val="0"/>
                  <w:vAlign w:val="top"/>
                </w:tcPr>
                <w:p>
                  <w:pP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单处最小值≮70um，平均最小值≮80um</w:t>
                  </w:r>
                </w:p>
              </w:tc>
              <w:tc>
                <w:tcPr>
                  <w:tcW w:w="1849" w:type="dxa"/>
                  <w:noWrap w:val="0"/>
                  <w:vAlign w:val="top"/>
                </w:tcPr>
                <w:p>
                  <w:pP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单处最小值72um，平均最小值81um</w:t>
                  </w:r>
                </w:p>
              </w:tc>
              <w:tc>
                <w:tcPr>
                  <w:tcW w:w="1015" w:type="dxa"/>
                  <w:noWrap w:val="0"/>
                  <w:vAlign w:val="top"/>
                </w:tcPr>
                <w:p>
                  <w:pP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1119" w:type="dxa"/>
                  <w:vMerge w:val="continue"/>
                  <w:noWrap w:val="0"/>
                  <w:vAlign w:val="top"/>
                </w:tcPr>
                <w:p>
                  <w:pPr>
                    <w:rPr>
                      <w:rFonts w:hint="eastAsia" w:ascii="楷体" w:hAnsi="楷体" w:eastAsia="楷体" w:cs="楷体"/>
                      <w:sz w:val="24"/>
                      <w:szCs w:val="24"/>
                      <w:vertAlign w:val="baseline"/>
                      <w:lang w:val="en-US" w:eastAsia="zh-CN"/>
                    </w:rPr>
                  </w:pPr>
                </w:p>
              </w:tc>
              <w:tc>
                <w:tcPr>
                  <w:tcW w:w="1043" w:type="dxa"/>
                  <w:vMerge w:val="continue"/>
                  <w:noWrap w:val="0"/>
                  <w:vAlign w:val="top"/>
                </w:tcPr>
                <w:p>
                  <w:pPr>
                    <w:rPr>
                      <w:rFonts w:hint="eastAsia" w:ascii="楷体" w:hAnsi="楷体" w:eastAsia="楷体" w:cs="楷体"/>
                      <w:sz w:val="24"/>
                      <w:szCs w:val="24"/>
                      <w:vertAlign w:val="baseline"/>
                      <w:lang w:val="en-US" w:eastAsia="zh-CN"/>
                    </w:rPr>
                  </w:pPr>
                </w:p>
              </w:tc>
              <w:tc>
                <w:tcPr>
                  <w:tcW w:w="1041" w:type="dxa"/>
                  <w:vMerge w:val="continue"/>
                  <w:noWrap w:val="0"/>
                  <w:vAlign w:val="top"/>
                </w:tcPr>
                <w:p>
                  <w:pPr>
                    <w:rPr>
                      <w:rFonts w:hint="eastAsia" w:ascii="楷体" w:hAnsi="楷体" w:eastAsia="楷体" w:cs="楷体"/>
                      <w:sz w:val="24"/>
                      <w:szCs w:val="24"/>
                      <w:vertAlign w:val="baseline"/>
                      <w:lang w:val="en-US" w:eastAsia="zh-CN"/>
                    </w:rPr>
                  </w:pPr>
                </w:p>
              </w:tc>
              <w:tc>
                <w:tcPr>
                  <w:tcW w:w="1041" w:type="dxa"/>
                  <w:vMerge w:val="restart"/>
                  <w:noWrap w:val="0"/>
                  <w:vAlign w:val="top"/>
                </w:tcPr>
                <w:p>
                  <w:pP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尺寸</w:t>
                  </w:r>
                </w:p>
              </w:tc>
              <w:tc>
                <w:tcPr>
                  <w:tcW w:w="2031" w:type="dxa"/>
                  <w:noWrap w:val="0"/>
                  <w:vAlign w:val="top"/>
                </w:tcPr>
                <w:p>
                  <w:pP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1500±1</w:t>
                  </w:r>
                </w:p>
              </w:tc>
              <w:tc>
                <w:tcPr>
                  <w:tcW w:w="1849" w:type="dxa"/>
                  <w:noWrap w:val="0"/>
                  <w:vAlign w:val="top"/>
                </w:tcPr>
                <w:p>
                  <w:pP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1499.5</w:t>
                  </w:r>
                </w:p>
              </w:tc>
              <w:tc>
                <w:tcPr>
                  <w:tcW w:w="1015" w:type="dxa"/>
                  <w:noWrap w:val="0"/>
                  <w:vAlign w:val="top"/>
                </w:tcPr>
                <w:p>
                  <w:pP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119" w:type="dxa"/>
                  <w:vMerge w:val="continue"/>
                  <w:noWrap w:val="0"/>
                  <w:vAlign w:val="top"/>
                </w:tcPr>
                <w:p>
                  <w:pPr>
                    <w:rPr>
                      <w:rFonts w:hint="eastAsia" w:ascii="楷体" w:hAnsi="楷体" w:eastAsia="楷体" w:cs="楷体"/>
                      <w:sz w:val="24"/>
                      <w:szCs w:val="24"/>
                      <w:vertAlign w:val="baseline"/>
                      <w:lang w:val="en-US" w:eastAsia="zh-CN"/>
                    </w:rPr>
                  </w:pPr>
                </w:p>
              </w:tc>
              <w:tc>
                <w:tcPr>
                  <w:tcW w:w="1043" w:type="dxa"/>
                  <w:vMerge w:val="continue"/>
                  <w:noWrap w:val="0"/>
                  <w:vAlign w:val="top"/>
                </w:tcPr>
                <w:p>
                  <w:pPr>
                    <w:rPr>
                      <w:rFonts w:hint="eastAsia" w:ascii="楷体" w:hAnsi="楷体" w:eastAsia="楷体" w:cs="楷体"/>
                      <w:sz w:val="24"/>
                      <w:szCs w:val="24"/>
                      <w:vertAlign w:val="baseline"/>
                      <w:lang w:val="en-US" w:eastAsia="zh-CN"/>
                    </w:rPr>
                  </w:pPr>
                </w:p>
              </w:tc>
              <w:tc>
                <w:tcPr>
                  <w:tcW w:w="1041" w:type="dxa"/>
                  <w:vMerge w:val="continue"/>
                  <w:noWrap w:val="0"/>
                  <w:vAlign w:val="top"/>
                </w:tcPr>
                <w:p>
                  <w:pPr>
                    <w:rPr>
                      <w:rFonts w:hint="eastAsia" w:ascii="楷体" w:hAnsi="楷体" w:eastAsia="楷体" w:cs="楷体"/>
                      <w:sz w:val="24"/>
                      <w:szCs w:val="24"/>
                      <w:vertAlign w:val="baseline"/>
                      <w:lang w:val="en-US" w:eastAsia="zh-CN"/>
                    </w:rPr>
                  </w:pPr>
                </w:p>
              </w:tc>
              <w:tc>
                <w:tcPr>
                  <w:tcW w:w="1041" w:type="dxa"/>
                  <w:vMerge w:val="continue"/>
                  <w:noWrap w:val="0"/>
                  <w:vAlign w:val="top"/>
                </w:tcPr>
                <w:p>
                  <w:pPr>
                    <w:rPr>
                      <w:rFonts w:hint="eastAsia" w:ascii="楷体" w:hAnsi="楷体" w:eastAsia="楷体" w:cs="楷体"/>
                      <w:sz w:val="24"/>
                      <w:szCs w:val="24"/>
                      <w:vertAlign w:val="baseline"/>
                      <w:lang w:val="en-US" w:eastAsia="zh-CN"/>
                    </w:rPr>
                  </w:pPr>
                </w:p>
              </w:tc>
              <w:tc>
                <w:tcPr>
                  <w:tcW w:w="2031" w:type="dxa"/>
                  <w:noWrap w:val="0"/>
                  <w:vAlign w:val="top"/>
                </w:tcPr>
                <w:p>
                  <w:pP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（75）±1</w:t>
                  </w:r>
                </w:p>
              </w:tc>
              <w:tc>
                <w:tcPr>
                  <w:tcW w:w="1849" w:type="dxa"/>
                  <w:noWrap w:val="0"/>
                  <w:vAlign w:val="top"/>
                </w:tcPr>
                <w:p>
                  <w:pPr>
                    <w:rPr>
                      <w:rFonts w:hint="default"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75</w:t>
                  </w:r>
                </w:p>
              </w:tc>
              <w:tc>
                <w:tcPr>
                  <w:tcW w:w="1015" w:type="dxa"/>
                  <w:noWrap w:val="0"/>
                  <w:vAlign w:val="top"/>
                </w:tcPr>
                <w:p>
                  <w:pPr>
                    <w:rPr>
                      <w:rFonts w:hint="eastAsia" w:ascii="楷体" w:hAnsi="楷体" w:eastAsia="楷体" w:cs="楷体"/>
                      <w:sz w:val="24"/>
                      <w:szCs w:val="24"/>
                      <w:vertAlign w:val="baseline"/>
                      <w:lang w:val="en-US" w:eastAsia="zh-CN"/>
                    </w:rPr>
                  </w:pPr>
                  <w:r>
                    <w:rPr>
                      <w:rFonts w:hint="eastAsia" w:ascii="楷体" w:hAnsi="楷体" w:eastAsia="楷体" w:cs="楷体"/>
                      <w:sz w:val="24"/>
                      <w:szCs w:val="24"/>
                      <w:vertAlign w:val="baseline"/>
                      <w:lang w:val="en-US" w:eastAsia="zh-CN"/>
                    </w:rPr>
                    <w:t>合格</w:t>
                  </w:r>
                </w:p>
              </w:tc>
            </w:tr>
          </w:tbl>
          <w:p>
            <w:pPr>
              <w:rPr>
                <w:rFonts w:hint="eastAsia"/>
                <w:lang w:val="en-US" w:eastAsia="zh-CN"/>
              </w:rPr>
            </w:pPr>
          </w:p>
          <w:p>
            <w:pPr>
              <w:rPr>
                <w:rFonts w:hint="eastAsia"/>
                <w:lang w:val="en-US" w:eastAsia="zh-CN"/>
              </w:rPr>
            </w:pPr>
          </w:p>
          <w:p>
            <w:pPr>
              <w:rPr>
                <w:rFonts w:hint="eastAsia"/>
                <w:lang w:val="en-US" w:eastAsia="zh-CN"/>
              </w:rPr>
            </w:pPr>
          </w:p>
          <w:p>
            <w:r>
              <w:drawing>
                <wp:inline distT="0" distB="0" distL="114300" distR="114300">
                  <wp:extent cx="0" cy="0"/>
                  <wp:effectExtent l="0" t="0" r="0" b="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6"/>
                          <a:stretch>
                            <a:fillRect/>
                          </a:stretch>
                        </pic:blipFill>
                        <pic:spPr>
                          <a:xfrm>
                            <a:off x="0" y="0"/>
                            <a:ext cx="0" cy="0"/>
                          </a:xfrm>
                          <a:prstGeom prst="rect">
                            <a:avLst/>
                          </a:prstGeom>
                          <a:noFill/>
                          <a:ln>
                            <a:noFill/>
                          </a:ln>
                        </pic:spPr>
                      </pic:pic>
                    </a:graphicData>
                  </a:graphic>
                </wp:inline>
              </w:drawing>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drawing>
                <wp:inline distT="0" distB="0" distL="114300" distR="114300">
                  <wp:extent cx="0" cy="0"/>
                  <wp:effectExtent l="0" t="0" r="0"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7"/>
                          <a:stretch>
                            <a:fillRect/>
                          </a:stretch>
                        </pic:blipFill>
                        <pic:spPr>
                          <a:xfrm>
                            <a:off x="0" y="0"/>
                            <a:ext cx="0" cy="0"/>
                          </a:xfrm>
                          <a:prstGeom prst="rect">
                            <a:avLst/>
                          </a:prstGeom>
                          <a:noFill/>
                          <a:ln>
                            <a:noFill/>
                          </a:ln>
                        </pic:spPr>
                      </pic:pic>
                    </a:graphicData>
                  </a:graphic>
                </wp:inline>
              </w:drawing>
            </w:r>
            <w:r>
              <w:drawing>
                <wp:inline distT="0" distB="0" distL="114300" distR="114300">
                  <wp:extent cx="7081520" cy="2127885"/>
                  <wp:effectExtent l="0" t="0" r="5080" b="571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8"/>
                          <a:stretch>
                            <a:fillRect/>
                          </a:stretch>
                        </pic:blipFill>
                        <pic:spPr>
                          <a:xfrm>
                            <a:off x="0" y="0"/>
                            <a:ext cx="7081520" cy="2127885"/>
                          </a:xfrm>
                          <a:prstGeom prst="rect">
                            <a:avLst/>
                          </a:prstGeom>
                          <a:noFill/>
                          <a:ln>
                            <a:noFill/>
                          </a:ln>
                        </pic:spPr>
                      </pic:pic>
                    </a:graphicData>
                  </a:graphic>
                </wp:inline>
              </w:drawing>
            </w:r>
          </w:p>
          <w:p>
            <w:pPr>
              <w:rPr>
                <w:rFonts w:hint="eastAsia"/>
              </w:rPr>
            </w:pPr>
            <w:r>
              <w:rPr>
                <w:rFonts w:hint="eastAsia"/>
              </w:rPr>
              <w:t>另抽查</w:t>
            </w:r>
            <w:r>
              <w:rPr>
                <w:rFonts w:hint="eastAsia"/>
                <w:lang w:val="en-US" w:eastAsia="zh-CN"/>
              </w:rPr>
              <w:t>上述产品其他日期的</w:t>
            </w:r>
            <w:r>
              <w:rPr>
                <w:rFonts w:hint="eastAsia"/>
              </w:rPr>
              <w:t>检验记录</w:t>
            </w:r>
            <w:r>
              <w:rPr>
                <w:rFonts w:hint="eastAsia"/>
                <w:lang w:val="en-US" w:eastAsia="zh-CN"/>
              </w:rPr>
              <w:t>6份</w:t>
            </w:r>
            <w:r>
              <w:rPr>
                <w:rFonts w:hint="eastAsia"/>
              </w:rPr>
              <w:t>，检验结论：合格  符合要求。</w:t>
            </w:r>
          </w:p>
          <w:p>
            <w:pPr>
              <w:rPr>
                <w:rFonts w:hint="eastAsia"/>
                <w:lang w:val="en-US" w:eastAsia="zh-CN"/>
              </w:rPr>
            </w:pPr>
            <w:r>
              <w:rPr>
                <w:rFonts w:hint="eastAsia"/>
                <w:lang w:val="en-US" w:eastAsia="zh-CN"/>
              </w:rPr>
              <w:t>2）查半成品（工序）的检验情况</w:t>
            </w:r>
          </w:p>
          <w:p>
            <w:pPr>
              <w:rPr>
                <w:rFonts w:hint="default"/>
                <w:lang w:val="en-US" w:eastAsia="zh-CN"/>
              </w:rPr>
            </w:pPr>
            <w:r>
              <w:rPr>
                <w:rFonts w:hint="eastAsia"/>
                <w:lang w:val="en-US" w:eastAsia="zh-CN"/>
              </w:rPr>
              <w:t>提供生产过程检验记录表多份</w:t>
            </w:r>
          </w:p>
          <w:p>
            <w:pPr>
              <w:rPr>
                <w:rFonts w:hint="eastAsia"/>
                <w:lang w:val="en-US" w:eastAsia="zh-CN"/>
              </w:rPr>
            </w:pPr>
            <w:r>
              <w:drawing>
                <wp:inline distT="0" distB="0" distL="114300" distR="114300">
                  <wp:extent cx="0" cy="0"/>
                  <wp:effectExtent l="0" t="0" r="0"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9"/>
                          <a:stretch>
                            <a:fillRect/>
                          </a:stretch>
                        </pic:blipFill>
                        <pic:spPr>
                          <a:xfrm>
                            <a:off x="0" y="0"/>
                            <a:ext cx="0" cy="0"/>
                          </a:xfrm>
                          <a:prstGeom prst="rect">
                            <a:avLst/>
                          </a:prstGeom>
                          <a:noFill/>
                          <a:ln>
                            <a:noFill/>
                          </a:ln>
                        </pic:spPr>
                      </pic:pic>
                    </a:graphicData>
                  </a:graphic>
                </wp:inline>
              </w:drawing>
            </w:r>
            <w:r>
              <w:drawing>
                <wp:inline distT="0" distB="0" distL="114300" distR="114300">
                  <wp:extent cx="3811905" cy="2175510"/>
                  <wp:effectExtent l="0" t="0" r="10795" b="889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9"/>
                          <a:stretch>
                            <a:fillRect/>
                          </a:stretch>
                        </pic:blipFill>
                        <pic:spPr>
                          <a:xfrm>
                            <a:off x="0" y="0"/>
                            <a:ext cx="3811905" cy="2175510"/>
                          </a:xfrm>
                          <a:prstGeom prst="rect">
                            <a:avLst/>
                          </a:prstGeom>
                          <a:noFill/>
                          <a:ln>
                            <a:noFill/>
                          </a:ln>
                        </pic:spPr>
                      </pic:pic>
                    </a:graphicData>
                  </a:graphic>
                </wp:inline>
              </w:drawing>
            </w:r>
          </w:p>
          <w:p>
            <w:pPr>
              <w:rPr>
                <w:rFonts w:hint="default"/>
                <w:lang w:val="en-US" w:eastAsia="zh-CN"/>
              </w:rPr>
            </w:pPr>
            <w:r>
              <w:rPr>
                <w:rFonts w:hint="eastAsia"/>
                <w:lang w:val="en-US" w:eastAsia="zh-CN"/>
              </w:rPr>
              <w:t>3）</w:t>
            </w:r>
            <w:r>
              <w:rPr>
                <w:rFonts w:hint="eastAsia"/>
              </w:rPr>
              <w:t>查成品检验记录</w:t>
            </w:r>
            <w:r>
              <w:rPr>
                <w:rFonts w:hint="eastAsia"/>
                <w:lang w:eastAsia="zh-CN"/>
              </w:rPr>
              <w:t>，</w:t>
            </w:r>
            <w:r>
              <w:rPr>
                <w:rFonts w:hint="eastAsia"/>
              </w:rPr>
              <w:t>检验依据顾客技术要求和</w:t>
            </w:r>
            <w:r>
              <w:rPr>
                <w:rFonts w:hint="eastAsia"/>
                <w:lang w:val="en-US" w:eastAsia="zh-CN"/>
              </w:rPr>
              <w:t>国家</w:t>
            </w:r>
            <w:r>
              <w:rPr>
                <w:rFonts w:hint="eastAsia"/>
              </w:rPr>
              <w:t>标准等</w:t>
            </w:r>
            <w:r>
              <w:rPr>
                <w:rFonts w:hint="eastAsia"/>
                <w:lang w:eastAsia="zh-CN"/>
              </w:rPr>
              <w:t>，</w:t>
            </w:r>
            <w:r>
              <w:rPr>
                <w:rFonts w:hint="eastAsia"/>
                <w:lang w:val="en-US" w:eastAsia="zh-CN"/>
              </w:rPr>
              <w:t>提供出厂检验报告</w:t>
            </w:r>
          </w:p>
          <w:p>
            <w:pPr>
              <w:rPr>
                <w:rFonts w:hint="eastAsia"/>
              </w:rPr>
            </w:pPr>
            <w:r>
              <w:rPr>
                <w:rFonts w:hint="eastAsia"/>
                <w:lang w:eastAsia="zh-CN"/>
              </w:rPr>
              <w:t>——</w:t>
            </w:r>
            <w:r>
              <w:rPr>
                <w:rFonts w:hint="eastAsia"/>
                <w:lang w:val="en-US" w:eastAsia="zh-CN"/>
              </w:rPr>
              <w:t xml:space="preserve">产品名称：标识牌 </w:t>
            </w:r>
            <w:r>
              <w:rPr>
                <w:rFonts w:hint="eastAsia"/>
              </w:rPr>
              <w:t xml:space="preserve"> </w:t>
            </w:r>
            <w:r>
              <w:rPr>
                <w:rFonts w:hint="eastAsia"/>
                <w:lang w:val="en-US" w:eastAsia="zh-CN"/>
              </w:rPr>
              <w:t>规格</w:t>
            </w:r>
            <w:r>
              <w:rPr>
                <w:rFonts w:hint="eastAsia"/>
                <w:lang w:eastAsia="zh-CN"/>
              </w:rPr>
              <w:t>：200*160</w:t>
            </w:r>
            <w:r>
              <w:rPr>
                <w:rFonts w:hint="eastAsia"/>
              </w:rPr>
              <w:tab/>
            </w:r>
          </w:p>
          <w:p>
            <w:pPr>
              <w:rPr>
                <w:rFonts w:hint="eastAsia"/>
              </w:rPr>
            </w:pPr>
            <w:r>
              <w:rPr>
                <w:rFonts w:hint="eastAsia"/>
              </w:rPr>
              <w:t>报检数量：</w:t>
            </w:r>
            <w:r>
              <w:rPr>
                <w:rFonts w:hint="eastAsia"/>
                <w:lang w:val="en-US" w:eastAsia="zh-CN"/>
              </w:rPr>
              <w:t>200</w:t>
            </w:r>
            <w:r>
              <w:rPr>
                <w:rFonts w:hint="eastAsia"/>
              </w:rPr>
              <w:t xml:space="preserve">  检验项目：标牌颜色</w:t>
            </w:r>
            <w:r>
              <w:rPr>
                <w:rFonts w:hint="eastAsia"/>
                <w:lang w:val="en-US" w:eastAsia="zh-CN"/>
              </w:rPr>
              <w:t>/</w:t>
            </w:r>
            <w:r>
              <w:rPr>
                <w:rFonts w:hint="eastAsia"/>
              </w:rPr>
              <w:t>标牌尺寸</w:t>
            </w:r>
            <w:r>
              <w:rPr>
                <w:rFonts w:hint="eastAsia"/>
                <w:lang w:val="en-US" w:eastAsia="zh-CN"/>
              </w:rPr>
              <w:t>/</w:t>
            </w:r>
            <w:r>
              <w:rPr>
                <w:rFonts w:hint="eastAsia"/>
              </w:rPr>
              <w:t>是否有报告</w:t>
            </w:r>
            <w:r>
              <w:rPr>
                <w:rFonts w:hint="eastAsia"/>
                <w:lang w:val="en-US" w:eastAsia="zh-CN"/>
              </w:rPr>
              <w:t>/</w:t>
            </w:r>
            <w:r>
              <w:rPr>
                <w:rFonts w:hint="eastAsia"/>
              </w:rPr>
              <w:t>提示字体</w:t>
            </w:r>
            <w:r>
              <w:rPr>
                <w:rFonts w:hint="eastAsia"/>
                <w:lang w:val="en-US" w:eastAsia="zh-CN"/>
              </w:rPr>
              <w:t>/</w:t>
            </w:r>
            <w:r>
              <w:rPr>
                <w:rFonts w:hint="eastAsia"/>
              </w:rPr>
              <w:t>平面度。</w:t>
            </w:r>
          </w:p>
          <w:p>
            <w:pPr>
              <w:rPr>
                <w:rFonts w:hint="default"/>
                <w:lang w:val="en-US"/>
              </w:rPr>
            </w:pPr>
            <w:r>
              <w:rPr>
                <w:rFonts w:hint="eastAsia"/>
              </w:rPr>
              <w:t>检验结果：合格   检验员：</w:t>
            </w:r>
            <w:r>
              <w:rPr>
                <w:rFonts w:hint="eastAsia"/>
                <w:lang w:eastAsia="zh-CN"/>
              </w:rPr>
              <w:t>张盟</w:t>
            </w:r>
            <w:r>
              <w:rPr>
                <w:rFonts w:hint="eastAsia"/>
              </w:rPr>
              <w:t xml:space="preserve">   日期：20</w:t>
            </w:r>
            <w:r>
              <w:rPr>
                <w:rFonts w:hint="eastAsia"/>
                <w:lang w:val="en-US" w:eastAsia="zh-CN"/>
              </w:rPr>
              <w:t>20.8.17</w:t>
            </w:r>
          </w:p>
          <w:p>
            <w:pPr>
              <w:rPr>
                <w:rFonts w:hint="eastAsia"/>
              </w:rPr>
            </w:pPr>
            <w:r>
              <w:rPr>
                <w:rFonts w:hint="eastAsia"/>
                <w:lang w:eastAsia="zh-CN"/>
              </w:rPr>
              <w:t>——</w:t>
            </w:r>
            <w:r>
              <w:rPr>
                <w:rFonts w:hint="eastAsia"/>
                <w:lang w:val="en-US" w:eastAsia="zh-CN"/>
              </w:rPr>
              <w:t>产品名称：横担  规格：∠50*5*750</w:t>
            </w:r>
            <w:r>
              <w:rPr>
                <w:rFonts w:hint="eastAsia"/>
                <w:lang w:val="en-US" w:eastAsia="zh-CN"/>
              </w:rPr>
              <w:tab/>
            </w:r>
          </w:p>
          <w:p>
            <w:pPr>
              <w:rPr>
                <w:rFonts w:hint="eastAsia"/>
              </w:rPr>
            </w:pPr>
            <w:r>
              <w:rPr>
                <w:rFonts w:hint="eastAsia"/>
              </w:rPr>
              <w:t>报检数量：</w:t>
            </w:r>
            <w:r>
              <w:rPr>
                <w:rFonts w:hint="eastAsia"/>
                <w:lang w:val="en-US" w:eastAsia="zh-CN"/>
              </w:rPr>
              <w:t>360</w:t>
            </w:r>
            <w:r>
              <w:rPr>
                <w:rFonts w:hint="eastAsia"/>
              </w:rPr>
              <w:t xml:space="preserve">  检验项目：尺寸测量（mm）公差±0.1mm</w:t>
            </w:r>
            <w:r>
              <w:rPr>
                <w:rFonts w:hint="eastAsia"/>
                <w:lang w:val="en-US" w:eastAsia="zh-CN"/>
              </w:rPr>
              <w:t>/</w:t>
            </w:r>
            <w:r>
              <w:rPr>
                <w:rFonts w:hint="eastAsia"/>
              </w:rPr>
              <w:t>镀锌层外观</w:t>
            </w:r>
            <w:r>
              <w:rPr>
                <w:rFonts w:hint="eastAsia"/>
                <w:lang w:val="en-US" w:eastAsia="zh-CN"/>
              </w:rPr>
              <w:t>/</w:t>
            </w:r>
            <w:r>
              <w:rPr>
                <w:rFonts w:hint="eastAsia"/>
              </w:rPr>
              <w:t>镀锌层附着性和均匀性</w:t>
            </w:r>
            <w:r>
              <w:rPr>
                <w:rFonts w:hint="eastAsia"/>
                <w:lang w:val="en-US" w:eastAsia="zh-CN"/>
              </w:rPr>
              <w:t>/</w:t>
            </w:r>
            <w:r>
              <w:rPr>
                <w:rFonts w:hint="eastAsia"/>
              </w:rPr>
              <w:t>焊接外观质量</w:t>
            </w:r>
            <w:r>
              <w:rPr>
                <w:rFonts w:hint="eastAsia"/>
                <w:lang w:val="en-US" w:eastAsia="zh-CN"/>
              </w:rPr>
              <w:t>/</w:t>
            </w:r>
            <w:r>
              <w:rPr>
                <w:rFonts w:hint="eastAsia"/>
              </w:rPr>
              <w:t>标记、外观。</w:t>
            </w:r>
          </w:p>
          <w:p>
            <w:pPr>
              <w:rPr>
                <w:rFonts w:hint="default"/>
                <w:lang w:val="en-US" w:eastAsia="zh-CN"/>
              </w:rPr>
            </w:pPr>
            <w:r>
              <w:rPr>
                <w:rFonts w:hint="eastAsia"/>
              </w:rPr>
              <w:t>检验结果：合格   检验员：</w:t>
            </w:r>
            <w:r>
              <w:rPr>
                <w:rFonts w:hint="eastAsia"/>
                <w:lang w:eastAsia="zh-CN"/>
              </w:rPr>
              <w:t>张盟</w:t>
            </w:r>
            <w:r>
              <w:rPr>
                <w:rFonts w:hint="eastAsia"/>
              </w:rPr>
              <w:t xml:space="preserve">   日期：20</w:t>
            </w:r>
            <w:r>
              <w:rPr>
                <w:rFonts w:hint="eastAsia"/>
                <w:lang w:val="en-US" w:eastAsia="zh-CN"/>
              </w:rPr>
              <w:t>20.8.21</w:t>
            </w:r>
          </w:p>
          <w:p>
            <w:pPr>
              <w:rPr>
                <w:rFonts w:hint="eastAsia"/>
              </w:rPr>
            </w:pPr>
            <w:r>
              <w:rPr>
                <w:rFonts w:hint="eastAsia"/>
                <w:lang w:eastAsia="zh-CN"/>
              </w:rPr>
              <w:t>——</w:t>
            </w:r>
            <w:r>
              <w:rPr>
                <w:rFonts w:hint="eastAsia"/>
                <w:lang w:val="en-US" w:eastAsia="zh-CN"/>
              </w:rPr>
              <w:t>产品名称：拉线棒   规格：LB22-4</w:t>
            </w:r>
          </w:p>
          <w:p>
            <w:pPr>
              <w:rPr>
                <w:rFonts w:hint="eastAsia"/>
              </w:rPr>
            </w:pPr>
            <w:r>
              <w:rPr>
                <w:rFonts w:hint="eastAsia"/>
              </w:rPr>
              <w:t>报检数量：</w:t>
            </w:r>
            <w:r>
              <w:rPr>
                <w:rFonts w:hint="eastAsia"/>
                <w:lang w:val="en-US" w:eastAsia="zh-CN"/>
              </w:rPr>
              <w:t>110</w:t>
            </w:r>
            <w:r>
              <w:rPr>
                <w:rFonts w:hint="eastAsia"/>
              </w:rPr>
              <w:t xml:space="preserve">  检验项目：尺寸测量（mm）公差±0.1mm</w:t>
            </w:r>
            <w:r>
              <w:rPr>
                <w:rFonts w:hint="eastAsia"/>
                <w:lang w:val="en-US" w:eastAsia="zh-CN"/>
              </w:rPr>
              <w:t>/</w:t>
            </w:r>
            <w:r>
              <w:rPr>
                <w:rFonts w:hint="eastAsia"/>
              </w:rPr>
              <w:t>镀锌层外观</w:t>
            </w:r>
            <w:r>
              <w:rPr>
                <w:rFonts w:hint="eastAsia"/>
                <w:lang w:val="en-US" w:eastAsia="zh-CN"/>
              </w:rPr>
              <w:t>/</w:t>
            </w:r>
            <w:r>
              <w:rPr>
                <w:rFonts w:hint="eastAsia"/>
              </w:rPr>
              <w:t>镀锌层附着性和均匀性</w:t>
            </w:r>
            <w:r>
              <w:rPr>
                <w:rFonts w:hint="eastAsia"/>
                <w:lang w:val="en-US" w:eastAsia="zh-CN"/>
              </w:rPr>
              <w:t>/</w:t>
            </w:r>
            <w:r>
              <w:rPr>
                <w:rFonts w:hint="eastAsia"/>
              </w:rPr>
              <w:t>焊接外观质量</w:t>
            </w:r>
            <w:r>
              <w:rPr>
                <w:rFonts w:hint="eastAsia"/>
                <w:lang w:val="en-US" w:eastAsia="zh-CN"/>
              </w:rPr>
              <w:t>/</w:t>
            </w:r>
            <w:r>
              <w:rPr>
                <w:rFonts w:hint="eastAsia"/>
              </w:rPr>
              <w:t>标记、外观。</w:t>
            </w:r>
          </w:p>
          <w:p>
            <w:pPr>
              <w:rPr>
                <w:rFonts w:hint="eastAsia"/>
                <w:lang w:val="en-US" w:eastAsia="zh-CN"/>
              </w:rPr>
            </w:pPr>
            <w:r>
              <w:rPr>
                <w:rFonts w:hint="eastAsia"/>
              </w:rPr>
              <w:t>检验结果：合格   检验员：</w:t>
            </w:r>
            <w:r>
              <w:rPr>
                <w:rFonts w:hint="eastAsia"/>
                <w:lang w:eastAsia="zh-CN"/>
              </w:rPr>
              <w:t>张盟</w:t>
            </w:r>
            <w:r>
              <w:rPr>
                <w:rFonts w:hint="eastAsia"/>
              </w:rPr>
              <w:t xml:space="preserve">   日期：20</w:t>
            </w:r>
            <w:r>
              <w:rPr>
                <w:rFonts w:hint="eastAsia"/>
                <w:lang w:val="en-US" w:eastAsia="zh-CN"/>
              </w:rPr>
              <w:t>20.9.15</w:t>
            </w:r>
          </w:p>
          <w:p>
            <w:pPr>
              <w:rPr>
                <w:rFonts w:hint="eastAsia"/>
              </w:rPr>
            </w:pPr>
            <w:r>
              <w:rPr>
                <w:rFonts w:hint="eastAsia"/>
                <w:lang w:eastAsia="zh-CN"/>
              </w:rPr>
              <w:t>——</w:t>
            </w:r>
            <w:r>
              <w:rPr>
                <w:rFonts w:hint="eastAsia"/>
                <w:lang w:val="en-US" w:eastAsia="zh-CN"/>
              </w:rPr>
              <w:t>产品名称：设备线夹   规格：SL-1A</w:t>
            </w:r>
          </w:p>
          <w:p>
            <w:pPr>
              <w:rPr>
                <w:rFonts w:hint="eastAsia"/>
              </w:rPr>
            </w:pPr>
            <w:r>
              <w:rPr>
                <w:rFonts w:hint="eastAsia"/>
              </w:rPr>
              <w:t>报检数量：</w:t>
            </w:r>
            <w:r>
              <w:rPr>
                <w:rFonts w:hint="eastAsia"/>
                <w:lang w:val="en-US" w:eastAsia="zh-CN"/>
              </w:rPr>
              <w:t>15</w:t>
            </w:r>
            <w:r>
              <w:rPr>
                <w:rFonts w:hint="eastAsia"/>
              </w:rPr>
              <w:t xml:space="preserve">  检验项目：尺寸测量（mm）公差±0.1mm</w:t>
            </w:r>
            <w:r>
              <w:rPr>
                <w:rFonts w:hint="eastAsia"/>
                <w:lang w:val="en-US" w:eastAsia="zh-CN"/>
              </w:rPr>
              <w:t>/组装/</w:t>
            </w:r>
            <w:r>
              <w:rPr>
                <w:rFonts w:hint="eastAsia"/>
              </w:rPr>
              <w:t>标记、外观。</w:t>
            </w:r>
          </w:p>
          <w:p>
            <w:pPr>
              <w:rPr>
                <w:rFonts w:hint="eastAsia"/>
                <w:lang w:val="en-US" w:eastAsia="zh-CN"/>
              </w:rPr>
            </w:pPr>
            <w:r>
              <w:rPr>
                <w:rFonts w:hint="eastAsia"/>
              </w:rPr>
              <w:t>检验结果：合格   检验员：</w:t>
            </w:r>
            <w:r>
              <w:rPr>
                <w:rFonts w:hint="eastAsia"/>
                <w:lang w:eastAsia="zh-CN"/>
              </w:rPr>
              <w:t>张盟</w:t>
            </w:r>
            <w:r>
              <w:rPr>
                <w:rFonts w:hint="eastAsia"/>
              </w:rPr>
              <w:t xml:space="preserve">   日期：20</w:t>
            </w:r>
            <w:r>
              <w:rPr>
                <w:rFonts w:hint="eastAsia"/>
                <w:lang w:val="en-US" w:eastAsia="zh-CN"/>
              </w:rPr>
              <w:t>20.9.24</w:t>
            </w:r>
          </w:p>
          <w:p>
            <w:pPr>
              <w:rPr>
                <w:rFonts w:hint="eastAsia"/>
              </w:rPr>
            </w:pPr>
            <w:r>
              <w:rPr>
                <w:rFonts w:hint="eastAsia"/>
                <w:lang w:eastAsia="zh-CN"/>
              </w:rPr>
              <w:t>——</w:t>
            </w:r>
            <w:r>
              <w:rPr>
                <w:rFonts w:hint="eastAsia"/>
                <w:lang w:val="en-US" w:eastAsia="zh-CN"/>
              </w:rPr>
              <w:t>产品名称：U型挂环   规格：U-10</w:t>
            </w:r>
          </w:p>
          <w:p>
            <w:pPr>
              <w:rPr>
                <w:rFonts w:hint="eastAsia"/>
              </w:rPr>
            </w:pPr>
            <w:r>
              <w:rPr>
                <w:rFonts w:hint="eastAsia"/>
              </w:rPr>
              <w:t>报检数量：</w:t>
            </w:r>
            <w:r>
              <w:rPr>
                <w:rFonts w:hint="eastAsia"/>
                <w:lang w:val="en-US" w:eastAsia="zh-CN"/>
              </w:rPr>
              <w:t>10</w:t>
            </w:r>
            <w:r>
              <w:rPr>
                <w:rFonts w:hint="eastAsia"/>
              </w:rPr>
              <w:t xml:space="preserve">  检验项目：尺寸测量（mm）公差±0.1mm</w:t>
            </w:r>
            <w:r>
              <w:rPr>
                <w:rFonts w:hint="eastAsia"/>
                <w:lang w:val="en-US" w:eastAsia="zh-CN"/>
              </w:rPr>
              <w:t>/组装/</w:t>
            </w:r>
            <w:r>
              <w:rPr>
                <w:rFonts w:hint="eastAsia"/>
              </w:rPr>
              <w:t>标记、外观。</w:t>
            </w:r>
          </w:p>
          <w:p>
            <w:pPr>
              <w:rPr>
                <w:rFonts w:hint="default"/>
                <w:lang w:val="en-US" w:eastAsia="zh-CN"/>
              </w:rPr>
            </w:pPr>
            <w:r>
              <w:rPr>
                <w:rFonts w:hint="eastAsia"/>
              </w:rPr>
              <w:t>检验结果：合格   检验员：</w:t>
            </w:r>
            <w:r>
              <w:rPr>
                <w:rFonts w:hint="eastAsia"/>
                <w:lang w:eastAsia="zh-CN"/>
              </w:rPr>
              <w:t>张盟</w:t>
            </w:r>
            <w:r>
              <w:rPr>
                <w:rFonts w:hint="eastAsia"/>
              </w:rPr>
              <w:t xml:space="preserve">   日期：20</w:t>
            </w:r>
            <w:r>
              <w:rPr>
                <w:rFonts w:hint="eastAsia"/>
                <w:lang w:val="en-US" w:eastAsia="zh-CN"/>
              </w:rPr>
              <w:t>20.10.14</w:t>
            </w:r>
          </w:p>
          <w:p>
            <w:pPr>
              <w:rPr>
                <w:rFonts w:hint="eastAsia"/>
              </w:rPr>
            </w:pPr>
            <w:r>
              <w:rPr>
                <w:rFonts w:hint="eastAsia"/>
                <w:lang w:eastAsia="zh-CN"/>
              </w:rPr>
              <w:t>——</w:t>
            </w:r>
            <w:r>
              <w:rPr>
                <w:rFonts w:hint="eastAsia"/>
                <w:lang w:val="en-US" w:eastAsia="zh-CN"/>
              </w:rPr>
              <w:t>产品名称：直角挂板   规格：Z-16</w:t>
            </w:r>
          </w:p>
          <w:p>
            <w:pPr>
              <w:rPr>
                <w:rFonts w:hint="eastAsia"/>
              </w:rPr>
            </w:pPr>
            <w:r>
              <w:rPr>
                <w:rFonts w:hint="eastAsia"/>
              </w:rPr>
              <w:t>报检数量：</w:t>
            </w:r>
            <w:r>
              <w:rPr>
                <w:rFonts w:hint="eastAsia"/>
                <w:lang w:val="en-US" w:eastAsia="zh-CN"/>
              </w:rPr>
              <w:t>100</w:t>
            </w:r>
            <w:r>
              <w:rPr>
                <w:rFonts w:hint="eastAsia"/>
              </w:rPr>
              <w:t xml:space="preserve">  检验项目：尺寸测量（mm）公差±0.1mm</w:t>
            </w:r>
            <w:r>
              <w:rPr>
                <w:rFonts w:hint="eastAsia"/>
                <w:lang w:val="en-US" w:eastAsia="zh-CN"/>
              </w:rPr>
              <w:t>/组装/</w:t>
            </w:r>
            <w:r>
              <w:rPr>
                <w:rFonts w:hint="eastAsia"/>
              </w:rPr>
              <w:t>标记、外观。</w:t>
            </w:r>
          </w:p>
          <w:p>
            <w:pPr>
              <w:rPr>
                <w:rFonts w:hint="default"/>
                <w:lang w:val="en-US" w:eastAsia="zh-CN"/>
              </w:rPr>
            </w:pPr>
            <w:r>
              <w:rPr>
                <w:rFonts w:hint="eastAsia"/>
              </w:rPr>
              <w:t>检验结果：合格   检验员：</w:t>
            </w:r>
            <w:r>
              <w:rPr>
                <w:rFonts w:hint="eastAsia"/>
                <w:lang w:eastAsia="zh-CN"/>
              </w:rPr>
              <w:t>张盟</w:t>
            </w:r>
            <w:r>
              <w:rPr>
                <w:rFonts w:hint="eastAsia"/>
              </w:rPr>
              <w:t xml:space="preserve">   日期：20</w:t>
            </w:r>
            <w:r>
              <w:rPr>
                <w:rFonts w:hint="eastAsia"/>
                <w:lang w:val="en-US" w:eastAsia="zh-CN"/>
              </w:rPr>
              <w:t>20.10.14</w:t>
            </w:r>
          </w:p>
          <w:p>
            <w:pPr>
              <w:rPr>
                <w:rFonts w:hint="eastAsia"/>
              </w:rPr>
            </w:pPr>
            <w:r>
              <w:rPr>
                <w:rFonts w:hint="eastAsia"/>
                <w:lang w:eastAsia="zh-CN"/>
              </w:rPr>
              <w:t>——</w:t>
            </w:r>
            <w:r>
              <w:rPr>
                <w:rFonts w:hint="eastAsia"/>
                <w:lang w:val="en-US" w:eastAsia="zh-CN"/>
              </w:rPr>
              <w:t>产品名称：</w:t>
            </w:r>
            <w:r>
              <w:rPr>
                <w:rFonts w:hint="eastAsia" w:ascii="楷体" w:hAnsi="楷体" w:eastAsia="楷体"/>
                <w:sz w:val="24"/>
              </w:rPr>
              <w:t>接地线</w:t>
            </w:r>
            <w:r>
              <w:rPr>
                <w:rFonts w:hint="eastAsia" w:ascii="楷体" w:hAnsi="楷体" w:eastAsia="楷体"/>
                <w:sz w:val="24"/>
                <w:lang w:eastAsia="zh-CN"/>
              </w:rPr>
              <w:t>棒</w:t>
            </w:r>
            <w:r>
              <w:rPr>
                <w:rFonts w:hint="eastAsia"/>
                <w:lang w:val="en-US" w:eastAsia="zh-CN"/>
              </w:rPr>
              <w:t xml:space="preserve">   规格：</w:t>
            </w:r>
            <w:r>
              <w:rPr>
                <w:rFonts w:hint="eastAsia" w:ascii="楷体" w:hAnsi="楷体" w:eastAsia="楷体"/>
                <w:sz w:val="24"/>
              </w:rPr>
              <w:t>400v</w:t>
            </w:r>
          </w:p>
          <w:p>
            <w:pPr>
              <w:rPr>
                <w:rFonts w:hint="eastAsia"/>
              </w:rPr>
            </w:pPr>
            <w:r>
              <w:rPr>
                <w:rFonts w:hint="eastAsia"/>
              </w:rPr>
              <w:t>报检数量：</w:t>
            </w:r>
            <w:r>
              <w:rPr>
                <w:rFonts w:hint="eastAsia"/>
                <w:lang w:val="en-US" w:eastAsia="zh-CN"/>
              </w:rPr>
              <w:t>110</w:t>
            </w:r>
            <w:r>
              <w:rPr>
                <w:rFonts w:hint="eastAsia"/>
              </w:rPr>
              <w:t xml:space="preserve">  检验项目：标称截面</w:t>
            </w:r>
            <w:r>
              <w:rPr>
                <w:rFonts w:hint="eastAsia"/>
                <w:lang w:val="en-US" w:eastAsia="zh-CN"/>
              </w:rPr>
              <w:t>/</w:t>
            </w:r>
            <w:r>
              <w:rPr>
                <w:rFonts w:hint="eastAsia"/>
              </w:rPr>
              <w:t>直径</w:t>
            </w:r>
            <w:r>
              <w:rPr>
                <w:rFonts w:hint="eastAsia"/>
                <w:lang w:val="en-US" w:eastAsia="zh-CN"/>
              </w:rPr>
              <w:t>/</w:t>
            </w:r>
            <w:r>
              <w:rPr>
                <w:rFonts w:hint="eastAsia"/>
              </w:rPr>
              <w:t>计算截面</w:t>
            </w:r>
            <w:r>
              <w:rPr>
                <w:rFonts w:hint="eastAsia"/>
                <w:lang w:val="en-US" w:eastAsia="zh-CN"/>
              </w:rPr>
              <w:t>/</w:t>
            </w:r>
            <w:r>
              <w:rPr>
                <w:rFonts w:hint="eastAsia"/>
              </w:rPr>
              <w:t>绝缘杆长度</w:t>
            </w:r>
            <w:r>
              <w:rPr>
                <w:rFonts w:hint="eastAsia"/>
                <w:lang w:val="en-US" w:eastAsia="zh-CN"/>
              </w:rPr>
              <w:t>/</w:t>
            </w:r>
            <w:r>
              <w:rPr>
                <w:rFonts w:hint="eastAsia"/>
              </w:rPr>
              <w:t>手握长度</w:t>
            </w:r>
            <w:r>
              <w:rPr>
                <w:rFonts w:hint="eastAsia"/>
                <w:lang w:val="en-US" w:eastAsia="zh-CN"/>
              </w:rPr>
              <w:t>/</w:t>
            </w:r>
            <w:r>
              <w:rPr>
                <w:rFonts w:hint="eastAsia"/>
              </w:rPr>
              <w:t>平均电阻值</w:t>
            </w:r>
            <w:r>
              <w:rPr>
                <w:rFonts w:hint="eastAsia"/>
                <w:lang w:val="en-US" w:eastAsia="zh-CN"/>
              </w:rPr>
              <w:t>/</w:t>
            </w:r>
            <w:r>
              <w:rPr>
                <w:rFonts w:hint="eastAsia"/>
              </w:rPr>
              <w:t>标记、外观</w:t>
            </w:r>
            <w:r>
              <w:rPr>
                <w:rFonts w:hint="eastAsia"/>
                <w:lang w:val="en-US" w:eastAsia="zh-CN"/>
              </w:rPr>
              <w:t>/</w:t>
            </w:r>
            <w:r>
              <w:rPr>
                <w:rFonts w:hint="eastAsia"/>
              </w:rPr>
              <w:t>标记的耐久性试验。</w:t>
            </w:r>
          </w:p>
          <w:p>
            <w:pPr>
              <w:rPr>
                <w:rFonts w:hint="default"/>
                <w:lang w:val="en-US" w:eastAsia="zh-CN"/>
              </w:rPr>
            </w:pPr>
            <w:r>
              <w:rPr>
                <w:rFonts w:hint="eastAsia"/>
              </w:rPr>
              <w:t>检验结果：合格   检验员：</w:t>
            </w:r>
            <w:r>
              <w:rPr>
                <w:rFonts w:hint="eastAsia"/>
                <w:lang w:eastAsia="zh-CN"/>
              </w:rPr>
              <w:t>张盟</w:t>
            </w:r>
            <w:r>
              <w:rPr>
                <w:rFonts w:hint="eastAsia"/>
              </w:rPr>
              <w:t xml:space="preserve">   日期：20</w:t>
            </w:r>
            <w:r>
              <w:rPr>
                <w:rFonts w:hint="eastAsia"/>
                <w:lang w:val="en-US" w:eastAsia="zh-CN"/>
              </w:rPr>
              <w:t>20.11.7</w:t>
            </w:r>
          </w:p>
          <w:p>
            <w:pPr>
              <w:rPr>
                <w:rFonts w:hint="eastAsia"/>
              </w:rPr>
            </w:pPr>
            <w:r>
              <w:rPr>
                <w:rFonts w:hint="eastAsia"/>
                <w:lang w:eastAsia="zh-CN"/>
              </w:rPr>
              <w:t>——</w:t>
            </w:r>
            <w:r>
              <w:rPr>
                <w:rFonts w:hint="eastAsia"/>
                <w:lang w:val="en-US" w:eastAsia="zh-CN"/>
              </w:rPr>
              <w:t>产品名称：</w:t>
            </w:r>
            <w:r>
              <w:rPr>
                <w:rFonts w:hint="eastAsia" w:ascii="楷体" w:hAnsi="楷体" w:eastAsia="楷体"/>
                <w:sz w:val="24"/>
              </w:rPr>
              <w:t>防鸟刺</w:t>
            </w:r>
            <w:r>
              <w:rPr>
                <w:rFonts w:hint="eastAsia"/>
                <w:lang w:val="en-US" w:eastAsia="zh-CN"/>
              </w:rPr>
              <w:t xml:space="preserve">   规格：刺长750</w:t>
            </w:r>
          </w:p>
          <w:p>
            <w:pPr>
              <w:rPr>
                <w:rFonts w:hint="eastAsia"/>
              </w:rPr>
            </w:pPr>
            <w:r>
              <w:rPr>
                <w:rFonts w:hint="eastAsia"/>
              </w:rPr>
              <w:t>报检数量：12000  检验项目：长度</w:t>
            </w:r>
            <w:r>
              <w:rPr>
                <w:rFonts w:hint="eastAsia"/>
                <w:lang w:val="en-US" w:eastAsia="zh-CN"/>
              </w:rPr>
              <w:t>/</w:t>
            </w:r>
            <w:r>
              <w:rPr>
                <w:rFonts w:hint="eastAsia"/>
              </w:rPr>
              <w:t>弹簧根数</w:t>
            </w:r>
            <w:r>
              <w:rPr>
                <w:rFonts w:hint="eastAsia"/>
                <w:lang w:val="en-US" w:eastAsia="zh-CN"/>
              </w:rPr>
              <w:t>/</w:t>
            </w:r>
            <w:r>
              <w:rPr>
                <w:rFonts w:hint="eastAsia"/>
              </w:rPr>
              <w:t>覆盖面积</w:t>
            </w:r>
            <w:r>
              <w:rPr>
                <w:rFonts w:hint="eastAsia"/>
                <w:lang w:val="en-US" w:eastAsia="zh-CN"/>
              </w:rPr>
              <w:t>/</w:t>
            </w:r>
            <w:r>
              <w:rPr>
                <w:rFonts w:hint="eastAsia"/>
              </w:rPr>
              <w:t>镀锌层厚度</w:t>
            </w:r>
            <w:r>
              <w:rPr>
                <w:rFonts w:hint="eastAsia"/>
                <w:lang w:val="en-US" w:eastAsia="zh-CN"/>
              </w:rPr>
              <w:t>/</w:t>
            </w:r>
            <w:r>
              <w:rPr>
                <w:rFonts w:hint="eastAsia"/>
              </w:rPr>
              <w:t>材质</w:t>
            </w:r>
            <w:r>
              <w:rPr>
                <w:rFonts w:hint="eastAsia"/>
                <w:lang w:val="en-US" w:eastAsia="zh-CN"/>
              </w:rPr>
              <w:t>/</w:t>
            </w:r>
            <w:r>
              <w:rPr>
                <w:rFonts w:hint="eastAsia"/>
              </w:rPr>
              <w:t>牢固程度</w:t>
            </w:r>
            <w:r>
              <w:rPr>
                <w:rFonts w:hint="eastAsia"/>
                <w:lang w:val="en-US" w:eastAsia="zh-CN"/>
              </w:rPr>
              <w:t>/</w:t>
            </w:r>
            <w:r>
              <w:rPr>
                <w:rFonts w:hint="eastAsia"/>
              </w:rPr>
              <w:t>标记、外观</w:t>
            </w:r>
            <w:r>
              <w:rPr>
                <w:rFonts w:hint="eastAsia"/>
                <w:lang w:val="en-US" w:eastAsia="zh-CN"/>
              </w:rPr>
              <w:t>/</w:t>
            </w:r>
            <w:r>
              <w:rPr>
                <w:rFonts w:hint="eastAsia"/>
              </w:rPr>
              <w:t>标记的耐久性试验。</w:t>
            </w:r>
          </w:p>
          <w:p>
            <w:pPr>
              <w:rPr>
                <w:rFonts w:hint="default"/>
                <w:lang w:val="en-US" w:eastAsia="zh-CN"/>
              </w:rPr>
            </w:pPr>
            <w:r>
              <w:rPr>
                <w:rFonts w:hint="eastAsia"/>
              </w:rPr>
              <w:t>检验结果：合格   检验员：</w:t>
            </w:r>
            <w:r>
              <w:rPr>
                <w:rFonts w:hint="eastAsia"/>
                <w:lang w:eastAsia="zh-CN"/>
              </w:rPr>
              <w:t>张盟</w:t>
            </w:r>
            <w:r>
              <w:rPr>
                <w:rFonts w:hint="eastAsia"/>
              </w:rPr>
              <w:t xml:space="preserve">   日期：20</w:t>
            </w:r>
            <w:r>
              <w:rPr>
                <w:rFonts w:hint="eastAsia"/>
                <w:lang w:val="en-US" w:eastAsia="zh-CN"/>
              </w:rPr>
              <w:t>20.11.29</w:t>
            </w:r>
          </w:p>
          <w:p>
            <w:pPr>
              <w:rPr>
                <w:rFonts w:hint="eastAsia"/>
              </w:rPr>
            </w:pPr>
            <w:r>
              <w:rPr>
                <w:rFonts w:hint="eastAsia"/>
                <w:lang w:eastAsia="zh-CN"/>
              </w:rPr>
              <w:t>——</w:t>
            </w:r>
            <w:r>
              <w:rPr>
                <w:rFonts w:hint="eastAsia"/>
                <w:lang w:val="en-US" w:eastAsia="zh-CN"/>
              </w:rPr>
              <w:t>产品名称：</w:t>
            </w:r>
            <w:r>
              <w:rPr>
                <w:rFonts w:hint="eastAsia" w:ascii="楷体" w:hAnsi="楷体" w:eastAsia="楷体"/>
                <w:sz w:val="24"/>
              </w:rPr>
              <w:t>驱鸟器</w:t>
            </w:r>
            <w:r>
              <w:rPr>
                <w:rFonts w:hint="eastAsia"/>
                <w:lang w:val="en-US" w:eastAsia="zh-CN"/>
              </w:rPr>
              <w:t xml:space="preserve">   规格：150</w:t>
            </w:r>
          </w:p>
          <w:p>
            <w:pPr>
              <w:rPr>
                <w:rFonts w:hint="eastAsia"/>
              </w:rPr>
            </w:pPr>
            <w:r>
              <w:rPr>
                <w:rFonts w:hint="eastAsia"/>
              </w:rPr>
              <w:t>报检数量：</w:t>
            </w:r>
            <w:r>
              <w:rPr>
                <w:rFonts w:hint="eastAsia"/>
                <w:lang w:val="en-US" w:eastAsia="zh-CN"/>
              </w:rPr>
              <w:t>3</w:t>
            </w:r>
            <w:r>
              <w:rPr>
                <w:rFonts w:hint="eastAsia"/>
              </w:rPr>
              <w:t>00  检验项目：长度</w:t>
            </w:r>
            <w:r>
              <w:rPr>
                <w:rFonts w:hint="eastAsia"/>
                <w:lang w:val="en-US" w:eastAsia="zh-CN"/>
              </w:rPr>
              <w:t>/</w:t>
            </w:r>
            <w:r>
              <w:rPr>
                <w:rFonts w:hint="eastAsia"/>
              </w:rPr>
              <w:t>镀锌层厚度</w:t>
            </w:r>
            <w:r>
              <w:rPr>
                <w:rFonts w:hint="eastAsia"/>
                <w:lang w:val="en-US" w:eastAsia="zh-CN"/>
              </w:rPr>
              <w:t>/</w:t>
            </w:r>
            <w:r>
              <w:rPr>
                <w:rFonts w:hint="eastAsia"/>
              </w:rPr>
              <w:t>材质</w:t>
            </w:r>
            <w:r>
              <w:rPr>
                <w:rFonts w:hint="eastAsia"/>
                <w:lang w:val="en-US" w:eastAsia="zh-CN"/>
              </w:rPr>
              <w:t>/</w:t>
            </w:r>
            <w:r>
              <w:rPr>
                <w:rFonts w:hint="eastAsia"/>
              </w:rPr>
              <w:t>牢固程度</w:t>
            </w:r>
            <w:r>
              <w:rPr>
                <w:rFonts w:hint="eastAsia"/>
                <w:lang w:val="en-US" w:eastAsia="zh-CN"/>
              </w:rPr>
              <w:t>/</w:t>
            </w:r>
            <w:r>
              <w:rPr>
                <w:rFonts w:hint="eastAsia"/>
              </w:rPr>
              <w:t>标记、外观</w:t>
            </w:r>
            <w:r>
              <w:rPr>
                <w:rFonts w:hint="eastAsia"/>
                <w:lang w:val="en-US" w:eastAsia="zh-CN"/>
              </w:rPr>
              <w:t>/</w:t>
            </w:r>
            <w:r>
              <w:rPr>
                <w:rFonts w:hint="eastAsia"/>
              </w:rPr>
              <w:t>标记的耐久性试验。</w:t>
            </w:r>
          </w:p>
          <w:p>
            <w:pPr>
              <w:rPr>
                <w:rFonts w:hint="default"/>
                <w:lang w:val="en-US" w:eastAsia="zh-CN"/>
              </w:rPr>
            </w:pPr>
            <w:r>
              <w:rPr>
                <w:rFonts w:hint="eastAsia"/>
              </w:rPr>
              <w:t>检验结果：合格   检验员：</w:t>
            </w:r>
            <w:r>
              <w:rPr>
                <w:rFonts w:hint="eastAsia"/>
                <w:lang w:eastAsia="zh-CN"/>
              </w:rPr>
              <w:t>张盟</w:t>
            </w:r>
            <w:r>
              <w:rPr>
                <w:rFonts w:hint="eastAsia"/>
              </w:rPr>
              <w:t xml:space="preserve">   日期：20</w:t>
            </w:r>
            <w:r>
              <w:rPr>
                <w:rFonts w:hint="eastAsia"/>
                <w:lang w:val="en-US" w:eastAsia="zh-CN"/>
              </w:rPr>
              <w:t>20.11.28</w:t>
            </w:r>
          </w:p>
          <w:p>
            <w:pPr>
              <w:rPr>
                <w:rFonts w:hint="eastAsia"/>
              </w:rPr>
            </w:pPr>
            <w:r>
              <w:rPr>
                <w:rFonts w:hint="eastAsia"/>
                <w:lang w:eastAsia="zh-CN"/>
              </w:rPr>
              <w:t>——</w:t>
            </w:r>
            <w:r>
              <w:rPr>
                <w:rFonts w:hint="eastAsia"/>
                <w:lang w:val="en-US" w:eastAsia="zh-CN"/>
              </w:rPr>
              <w:t>产品名称：验电器   规格：10kv</w:t>
            </w:r>
          </w:p>
          <w:p>
            <w:pPr>
              <w:rPr>
                <w:rFonts w:hint="eastAsia"/>
              </w:rPr>
            </w:pPr>
            <w:r>
              <w:rPr>
                <w:rFonts w:hint="eastAsia"/>
              </w:rPr>
              <w:t>报检数量：</w:t>
            </w:r>
            <w:r>
              <w:rPr>
                <w:rFonts w:hint="eastAsia"/>
                <w:lang w:val="en-US" w:eastAsia="zh-CN"/>
              </w:rPr>
              <w:t>20</w:t>
            </w:r>
            <w:r>
              <w:rPr>
                <w:rFonts w:hint="eastAsia"/>
              </w:rPr>
              <w:t xml:space="preserve">  检验项目：</w:t>
            </w:r>
            <w:r>
              <w:rPr>
                <w:rFonts w:hint="eastAsia"/>
                <w:lang w:val="en-US" w:eastAsia="zh-CN"/>
              </w:rPr>
              <w:t>外观/尺寸/</w:t>
            </w:r>
            <w:r>
              <w:rPr>
                <w:rFonts w:hint="eastAsia"/>
              </w:rPr>
              <w:t>抗跌落试验</w:t>
            </w:r>
            <w:r>
              <w:rPr>
                <w:rFonts w:hint="eastAsia"/>
                <w:lang w:val="en-US" w:eastAsia="zh-CN"/>
              </w:rPr>
              <w:t>/</w:t>
            </w:r>
            <w:r>
              <w:rPr>
                <w:rFonts w:hint="eastAsia"/>
              </w:rPr>
              <w:t>启动电压测量</w:t>
            </w:r>
            <w:r>
              <w:rPr>
                <w:rFonts w:hint="eastAsia"/>
                <w:lang w:val="en-US" w:eastAsia="zh-CN"/>
              </w:rPr>
              <w:t>/</w:t>
            </w:r>
            <w:r>
              <w:rPr>
                <w:rFonts w:hint="eastAsia"/>
              </w:rPr>
              <w:t>防短接保护试验</w:t>
            </w:r>
            <w:r>
              <w:rPr>
                <w:rFonts w:hint="eastAsia"/>
                <w:lang w:val="en-US" w:eastAsia="zh-CN"/>
              </w:rPr>
              <w:t>/</w:t>
            </w:r>
            <w:r>
              <w:rPr>
                <w:rFonts w:hint="eastAsia"/>
              </w:rPr>
              <w:t>耐电火花试验</w:t>
            </w:r>
            <w:r>
              <w:rPr>
                <w:rFonts w:hint="eastAsia"/>
                <w:lang w:val="en-US" w:eastAsia="zh-CN"/>
              </w:rPr>
              <w:t>/</w:t>
            </w:r>
            <w:r>
              <w:rPr>
                <w:rFonts w:hint="eastAsia"/>
              </w:rPr>
              <w:t>直流电压无响应试验</w:t>
            </w:r>
            <w:r>
              <w:rPr>
                <w:rFonts w:hint="eastAsia"/>
                <w:lang w:val="en-US" w:eastAsia="zh-CN"/>
              </w:rPr>
              <w:t>/</w:t>
            </w:r>
            <w:r>
              <w:rPr>
                <w:rFonts w:hint="eastAsia"/>
              </w:rPr>
              <w:t>额定工作时间试验</w:t>
            </w:r>
            <w:r>
              <w:rPr>
                <w:rFonts w:hint="eastAsia"/>
                <w:lang w:val="en-US" w:eastAsia="zh-CN"/>
              </w:rPr>
              <w:t>/</w:t>
            </w:r>
            <w:r>
              <w:rPr>
                <w:rFonts w:hint="eastAsia"/>
              </w:rPr>
              <w:t>自检试验</w:t>
            </w:r>
            <w:r>
              <w:rPr>
                <w:rFonts w:hint="eastAsia"/>
                <w:lang w:val="en-US" w:eastAsia="zh-CN"/>
              </w:rPr>
              <w:t>/</w:t>
            </w:r>
            <w:r>
              <w:rPr>
                <w:rFonts w:hint="eastAsia"/>
              </w:rPr>
              <w:t>响应时间试验</w:t>
            </w:r>
            <w:r>
              <w:rPr>
                <w:rFonts w:hint="eastAsia"/>
                <w:lang w:val="en-US" w:eastAsia="zh-CN"/>
              </w:rPr>
              <w:t>/</w:t>
            </w:r>
            <w:r>
              <w:rPr>
                <w:rFonts w:hint="eastAsia"/>
              </w:rPr>
              <w:t>泄漏电流试验</w:t>
            </w:r>
            <w:r>
              <w:rPr>
                <w:rFonts w:hint="eastAsia"/>
                <w:lang w:val="en-US" w:eastAsia="zh-CN"/>
              </w:rPr>
              <w:t>/</w:t>
            </w:r>
            <w:r>
              <w:rPr>
                <w:rFonts w:hint="eastAsia"/>
              </w:rPr>
              <w:t>标记的耐久性试验。</w:t>
            </w:r>
          </w:p>
          <w:p>
            <w:pPr>
              <w:rPr>
                <w:rFonts w:hint="default"/>
                <w:lang w:val="en-US" w:eastAsia="zh-CN"/>
              </w:rPr>
            </w:pPr>
            <w:r>
              <w:rPr>
                <w:rFonts w:hint="eastAsia"/>
              </w:rPr>
              <w:t>检验结果：合格   检验员：</w:t>
            </w:r>
            <w:r>
              <w:rPr>
                <w:rFonts w:hint="eastAsia"/>
                <w:lang w:eastAsia="zh-CN"/>
              </w:rPr>
              <w:t>张盟</w:t>
            </w:r>
            <w:r>
              <w:rPr>
                <w:rFonts w:hint="eastAsia"/>
              </w:rPr>
              <w:t xml:space="preserve">   日期：20</w:t>
            </w:r>
            <w:r>
              <w:rPr>
                <w:rFonts w:hint="eastAsia"/>
                <w:lang w:val="en-US" w:eastAsia="zh-CN"/>
              </w:rPr>
              <w:t>20.12.4</w:t>
            </w:r>
          </w:p>
          <w:p>
            <w:pPr>
              <w:rPr>
                <w:rFonts w:hint="eastAsia"/>
              </w:rPr>
            </w:pPr>
            <w:r>
              <w:rPr>
                <w:rFonts w:hint="eastAsia"/>
                <w:lang w:eastAsia="zh-CN"/>
              </w:rPr>
              <w:t>——</w:t>
            </w:r>
            <w:r>
              <w:rPr>
                <w:rFonts w:hint="eastAsia"/>
                <w:lang w:val="en-US" w:eastAsia="zh-CN"/>
              </w:rPr>
              <w:t>产品名称：绝缘护罩   规格：35kv</w:t>
            </w:r>
          </w:p>
          <w:p>
            <w:pPr>
              <w:rPr>
                <w:rFonts w:hint="eastAsia"/>
              </w:rPr>
            </w:pPr>
            <w:r>
              <w:rPr>
                <w:rFonts w:hint="eastAsia"/>
              </w:rPr>
              <w:t>报检数量：</w:t>
            </w:r>
            <w:r>
              <w:rPr>
                <w:rFonts w:hint="eastAsia"/>
                <w:lang w:val="en-US" w:eastAsia="zh-CN"/>
              </w:rPr>
              <w:t>10</w:t>
            </w:r>
            <w:r>
              <w:rPr>
                <w:rFonts w:hint="eastAsia"/>
              </w:rPr>
              <w:t xml:space="preserve">  检验项目：外观检查</w:t>
            </w:r>
            <w:r>
              <w:rPr>
                <w:rFonts w:hint="eastAsia"/>
                <w:lang w:val="en-US" w:eastAsia="zh-CN"/>
              </w:rPr>
              <w:t>/</w:t>
            </w:r>
            <w:r>
              <w:rPr>
                <w:rFonts w:hint="eastAsia"/>
              </w:rPr>
              <w:t>内电极用小电极</w:t>
            </w:r>
            <w:r>
              <w:rPr>
                <w:rFonts w:hint="eastAsia"/>
                <w:lang w:val="en-US" w:eastAsia="zh-CN"/>
              </w:rPr>
              <w:t>/</w:t>
            </w:r>
            <w:r>
              <w:rPr>
                <w:rFonts w:hint="eastAsia"/>
              </w:rPr>
              <w:t>内电极用大电极</w:t>
            </w:r>
            <w:r>
              <w:rPr>
                <w:rFonts w:hint="eastAsia"/>
                <w:lang w:val="en-US" w:eastAsia="zh-CN"/>
              </w:rPr>
              <w:t>/</w:t>
            </w:r>
            <w:r>
              <w:rPr>
                <w:rFonts w:hint="eastAsia"/>
              </w:rPr>
              <w:t>电气试验</w:t>
            </w:r>
            <w:r>
              <w:rPr>
                <w:rFonts w:hint="eastAsia"/>
                <w:lang w:val="en-US" w:eastAsia="zh-CN"/>
              </w:rPr>
              <w:t>/</w:t>
            </w:r>
            <w:r>
              <w:rPr>
                <w:rFonts w:hint="eastAsia"/>
              </w:rPr>
              <w:t>标记、外观</w:t>
            </w:r>
            <w:r>
              <w:rPr>
                <w:rFonts w:hint="eastAsia"/>
                <w:lang w:val="en-US" w:eastAsia="zh-CN"/>
              </w:rPr>
              <w:t>/</w:t>
            </w:r>
            <w:r>
              <w:rPr>
                <w:rFonts w:hint="eastAsia"/>
              </w:rPr>
              <w:t>标记的耐久性试验。</w:t>
            </w:r>
          </w:p>
          <w:p>
            <w:pPr>
              <w:rPr>
                <w:rFonts w:hint="default"/>
                <w:lang w:val="en-US" w:eastAsia="zh-CN"/>
              </w:rPr>
            </w:pPr>
            <w:r>
              <w:rPr>
                <w:rFonts w:hint="eastAsia"/>
              </w:rPr>
              <w:t>检验结果：合格   检验员：</w:t>
            </w:r>
            <w:r>
              <w:rPr>
                <w:rFonts w:hint="eastAsia"/>
                <w:lang w:eastAsia="zh-CN"/>
              </w:rPr>
              <w:t>张盟</w:t>
            </w:r>
            <w:r>
              <w:rPr>
                <w:rFonts w:hint="eastAsia"/>
              </w:rPr>
              <w:t xml:space="preserve">   日期：20</w:t>
            </w:r>
            <w:r>
              <w:rPr>
                <w:rFonts w:hint="eastAsia"/>
                <w:lang w:val="en-US" w:eastAsia="zh-CN"/>
              </w:rPr>
              <w:t>20.12.4</w:t>
            </w:r>
          </w:p>
          <w:p>
            <w:pPr>
              <w:rPr>
                <w:rFonts w:hint="eastAsia"/>
              </w:rPr>
            </w:pPr>
            <w:r>
              <w:rPr>
                <w:rFonts w:hint="eastAsia"/>
                <w:lang w:eastAsia="zh-CN"/>
              </w:rPr>
              <w:t>——</w:t>
            </w:r>
            <w:r>
              <w:rPr>
                <w:rFonts w:hint="eastAsia"/>
                <w:lang w:val="en-US" w:eastAsia="zh-CN"/>
              </w:rPr>
              <w:t>产品名称：绝缘硬梯   规格：1.5m</w:t>
            </w:r>
          </w:p>
          <w:p>
            <w:pPr>
              <w:rPr>
                <w:rFonts w:hint="eastAsia"/>
              </w:rPr>
            </w:pPr>
            <w:r>
              <w:rPr>
                <w:rFonts w:hint="eastAsia"/>
              </w:rPr>
              <w:t>报检数量：</w:t>
            </w:r>
            <w:r>
              <w:rPr>
                <w:rFonts w:hint="eastAsia"/>
                <w:lang w:val="en-US" w:eastAsia="zh-CN"/>
              </w:rPr>
              <w:t>4</w:t>
            </w:r>
            <w:r>
              <w:rPr>
                <w:rFonts w:hint="eastAsia"/>
              </w:rPr>
              <w:t xml:space="preserve">  检验项目：尺寸测量公差≥0.1mm</w:t>
            </w:r>
            <w:r>
              <w:rPr>
                <w:rFonts w:hint="eastAsia"/>
                <w:lang w:val="en-US" w:eastAsia="zh-CN"/>
              </w:rPr>
              <w:t>/</w:t>
            </w:r>
            <w:r>
              <w:rPr>
                <w:rFonts w:hint="eastAsia"/>
              </w:rPr>
              <w:t>工频耐压试验</w:t>
            </w:r>
            <w:r>
              <w:rPr>
                <w:rFonts w:hint="eastAsia"/>
                <w:lang w:val="en-US" w:eastAsia="zh-CN"/>
              </w:rPr>
              <w:t>/</w:t>
            </w:r>
            <w:r>
              <w:rPr>
                <w:rFonts w:hint="eastAsia"/>
              </w:rPr>
              <w:t>标记、外观</w:t>
            </w:r>
            <w:r>
              <w:rPr>
                <w:rFonts w:hint="eastAsia"/>
                <w:lang w:val="en-US" w:eastAsia="zh-CN"/>
              </w:rPr>
              <w:t>/</w:t>
            </w:r>
            <w:r>
              <w:rPr>
                <w:rFonts w:hint="eastAsia"/>
              </w:rPr>
              <w:t>标记的耐久性试验。</w:t>
            </w:r>
          </w:p>
          <w:p>
            <w:pPr>
              <w:rPr>
                <w:rFonts w:hint="default"/>
                <w:lang w:val="en-US" w:eastAsia="zh-CN"/>
              </w:rPr>
            </w:pPr>
            <w:r>
              <w:rPr>
                <w:rFonts w:hint="eastAsia"/>
              </w:rPr>
              <w:t>检验结果：合格   检验员：</w:t>
            </w:r>
            <w:r>
              <w:rPr>
                <w:rFonts w:hint="eastAsia"/>
                <w:lang w:eastAsia="zh-CN"/>
              </w:rPr>
              <w:t>张盟</w:t>
            </w:r>
            <w:r>
              <w:rPr>
                <w:rFonts w:hint="eastAsia"/>
              </w:rPr>
              <w:t xml:space="preserve">   日期：20</w:t>
            </w:r>
            <w:r>
              <w:rPr>
                <w:rFonts w:hint="eastAsia"/>
                <w:lang w:val="en-US" w:eastAsia="zh-CN"/>
              </w:rPr>
              <w:t>20.12.7</w:t>
            </w:r>
          </w:p>
          <w:p>
            <w:pPr>
              <w:rPr>
                <w:rFonts w:hint="eastAsia"/>
              </w:rPr>
            </w:pPr>
            <w:r>
              <w:rPr>
                <w:rFonts w:hint="eastAsia"/>
                <w:lang w:eastAsia="zh-CN"/>
              </w:rPr>
              <w:t>——</w:t>
            </w:r>
            <w:r>
              <w:rPr>
                <w:rFonts w:hint="eastAsia"/>
                <w:lang w:val="en-US" w:eastAsia="zh-CN"/>
              </w:rPr>
              <w:t>产品名称：绝缘复合横担   规格：YJD-0.4-10</w:t>
            </w:r>
          </w:p>
          <w:p>
            <w:pPr>
              <w:rPr>
                <w:rFonts w:hint="eastAsia"/>
              </w:rPr>
            </w:pPr>
            <w:r>
              <w:rPr>
                <w:rFonts w:hint="eastAsia"/>
              </w:rPr>
              <w:t>报检数量：</w:t>
            </w:r>
            <w:r>
              <w:rPr>
                <w:rFonts w:hint="eastAsia"/>
                <w:lang w:val="en-US" w:eastAsia="zh-CN"/>
              </w:rPr>
              <w:t>50</w:t>
            </w:r>
            <w:r>
              <w:rPr>
                <w:rFonts w:hint="eastAsia"/>
              </w:rPr>
              <w:t xml:space="preserve">  检验项目：外观要求</w:t>
            </w:r>
            <w:r>
              <w:rPr>
                <w:rFonts w:hint="eastAsia"/>
                <w:lang w:val="en-US" w:eastAsia="zh-CN"/>
              </w:rPr>
              <w:t>/</w:t>
            </w:r>
            <w:r>
              <w:rPr>
                <w:rFonts w:hint="eastAsia"/>
              </w:rPr>
              <w:t>尺寸测量</w:t>
            </w:r>
            <w:r>
              <w:rPr>
                <w:rFonts w:hint="eastAsia"/>
                <w:lang w:val="en-US" w:eastAsia="zh-CN"/>
              </w:rPr>
              <w:t>/</w:t>
            </w:r>
            <w:r>
              <w:rPr>
                <w:rFonts w:hint="eastAsia"/>
              </w:rPr>
              <w:t>热镀锌锌层试验</w:t>
            </w:r>
            <w:r>
              <w:rPr>
                <w:rFonts w:hint="eastAsia"/>
                <w:lang w:val="en-US" w:eastAsia="zh-CN"/>
              </w:rPr>
              <w:t>/</w:t>
            </w:r>
            <w:r>
              <w:rPr>
                <w:rFonts w:hint="eastAsia"/>
              </w:rPr>
              <w:t>干工频耐压试验</w:t>
            </w:r>
            <w:r>
              <w:rPr>
                <w:rFonts w:hint="eastAsia"/>
                <w:lang w:val="en-US" w:eastAsia="zh-CN"/>
              </w:rPr>
              <w:t>/</w:t>
            </w:r>
            <w:r>
              <w:rPr>
                <w:rFonts w:hint="eastAsia"/>
              </w:rPr>
              <w:t>雷电冲击耐受电压试验</w:t>
            </w:r>
            <w:r>
              <w:rPr>
                <w:rFonts w:hint="eastAsia"/>
                <w:lang w:val="en-US" w:eastAsia="zh-CN"/>
              </w:rPr>
              <w:t>/</w:t>
            </w:r>
            <w:r>
              <w:rPr>
                <w:rFonts w:hint="eastAsia"/>
              </w:rPr>
              <w:t>弯曲破坏符合试验</w:t>
            </w:r>
            <w:r>
              <w:rPr>
                <w:rFonts w:hint="eastAsia"/>
                <w:lang w:val="en-US" w:eastAsia="zh-CN"/>
              </w:rPr>
              <w:t>/</w:t>
            </w:r>
            <w:r>
              <w:rPr>
                <w:rFonts w:hint="eastAsia"/>
              </w:rPr>
              <w:t>标记、外观。</w:t>
            </w:r>
          </w:p>
          <w:p>
            <w:pPr>
              <w:rPr>
                <w:rFonts w:hint="default"/>
                <w:lang w:val="en-US" w:eastAsia="zh-CN"/>
              </w:rPr>
            </w:pPr>
            <w:r>
              <w:rPr>
                <w:rFonts w:hint="eastAsia"/>
              </w:rPr>
              <w:t>检验结果：合格   检验员：</w:t>
            </w:r>
            <w:r>
              <w:rPr>
                <w:rFonts w:hint="eastAsia"/>
                <w:lang w:eastAsia="zh-CN"/>
              </w:rPr>
              <w:t>张盟</w:t>
            </w:r>
            <w:r>
              <w:rPr>
                <w:rFonts w:hint="eastAsia"/>
              </w:rPr>
              <w:t xml:space="preserve">   日期：20</w:t>
            </w:r>
            <w:r>
              <w:rPr>
                <w:rFonts w:hint="eastAsia"/>
                <w:lang w:val="en-US" w:eastAsia="zh-CN"/>
              </w:rPr>
              <w:t>20.12.16</w:t>
            </w:r>
          </w:p>
          <w:p>
            <w:pPr>
              <w:rPr>
                <w:rFonts w:hint="eastAsia"/>
              </w:rPr>
            </w:pPr>
            <w:r>
              <w:rPr>
                <w:rFonts w:hint="eastAsia"/>
                <w:lang w:eastAsia="zh-CN"/>
              </w:rPr>
              <w:t>——</w:t>
            </w:r>
            <w:r>
              <w:rPr>
                <w:rFonts w:hint="eastAsia"/>
                <w:lang w:val="en-US" w:eastAsia="zh-CN"/>
              </w:rPr>
              <w:t>产品名称：避雷器   规格：5WZ-17/45,1v级防污</w:t>
            </w:r>
          </w:p>
          <w:p>
            <w:pPr>
              <w:rPr>
                <w:rFonts w:hint="eastAsia"/>
              </w:rPr>
            </w:pPr>
            <w:r>
              <w:rPr>
                <w:rFonts w:hint="eastAsia"/>
              </w:rPr>
              <w:t>报检数量：</w:t>
            </w:r>
            <w:r>
              <w:rPr>
                <w:rFonts w:hint="eastAsia"/>
                <w:lang w:val="en-US" w:eastAsia="zh-CN"/>
              </w:rPr>
              <w:t>300</w:t>
            </w:r>
            <w:r>
              <w:rPr>
                <w:rFonts w:hint="eastAsia"/>
              </w:rPr>
              <w:t xml:space="preserve">  检验项目：复合外套外观检查</w:t>
            </w:r>
            <w:r>
              <w:rPr>
                <w:rFonts w:hint="eastAsia"/>
                <w:lang w:val="en-US" w:eastAsia="zh-CN"/>
              </w:rPr>
              <w:t>/</w:t>
            </w:r>
            <w:r>
              <w:rPr>
                <w:rFonts w:hint="eastAsia"/>
              </w:rPr>
              <w:t>密封试验</w:t>
            </w:r>
            <w:r>
              <w:rPr>
                <w:rFonts w:hint="eastAsia"/>
                <w:lang w:val="en-US" w:eastAsia="zh-CN"/>
              </w:rPr>
              <w:t>/</w:t>
            </w:r>
            <w:r>
              <w:rPr>
                <w:rFonts w:hint="eastAsia"/>
              </w:rPr>
              <w:t>参考电压试验</w:t>
            </w:r>
            <w:r>
              <w:rPr>
                <w:rFonts w:hint="eastAsia"/>
                <w:lang w:val="en-US" w:eastAsia="zh-CN"/>
              </w:rPr>
              <w:t>/</w:t>
            </w:r>
            <w:r>
              <w:rPr>
                <w:rFonts w:hint="eastAsia"/>
              </w:rPr>
              <w:t>残压试验</w:t>
            </w:r>
            <w:r>
              <w:rPr>
                <w:rFonts w:hint="eastAsia"/>
                <w:lang w:val="en-US" w:eastAsia="zh-CN"/>
              </w:rPr>
              <w:t>/</w:t>
            </w:r>
            <w:r>
              <w:rPr>
                <w:rFonts w:hint="eastAsia"/>
              </w:rPr>
              <w:t>泄漏电流试验</w:t>
            </w:r>
            <w:r>
              <w:rPr>
                <w:rFonts w:hint="eastAsia"/>
                <w:lang w:val="en-US" w:eastAsia="zh-CN"/>
              </w:rPr>
              <w:t>/</w:t>
            </w:r>
            <w:r>
              <w:rPr>
                <w:rFonts w:hint="eastAsia"/>
              </w:rPr>
              <w:t>多柱避雷器电流分布试验</w:t>
            </w:r>
            <w:r>
              <w:rPr>
                <w:rFonts w:hint="eastAsia"/>
                <w:lang w:val="en-US" w:eastAsia="zh-CN"/>
              </w:rPr>
              <w:t>/</w:t>
            </w:r>
            <w:r>
              <w:rPr>
                <w:rFonts w:hint="eastAsia"/>
              </w:rPr>
              <w:t>标记、外观。</w:t>
            </w:r>
          </w:p>
          <w:p>
            <w:pPr>
              <w:rPr>
                <w:rFonts w:hint="default"/>
                <w:lang w:val="en-US" w:eastAsia="zh-CN"/>
              </w:rPr>
            </w:pPr>
            <w:r>
              <w:rPr>
                <w:rFonts w:hint="eastAsia"/>
              </w:rPr>
              <w:t>检验结果：合格   检验员：</w:t>
            </w:r>
            <w:r>
              <w:rPr>
                <w:rFonts w:hint="eastAsia"/>
                <w:lang w:eastAsia="zh-CN"/>
              </w:rPr>
              <w:t>张盟</w:t>
            </w:r>
            <w:r>
              <w:rPr>
                <w:rFonts w:hint="eastAsia"/>
              </w:rPr>
              <w:t xml:space="preserve">   日期：20</w:t>
            </w:r>
            <w:r>
              <w:rPr>
                <w:rFonts w:hint="eastAsia"/>
                <w:lang w:val="en-US" w:eastAsia="zh-CN"/>
              </w:rPr>
              <w:t>21.1.11</w:t>
            </w:r>
          </w:p>
          <w:p>
            <w:pPr>
              <w:rPr>
                <w:rFonts w:hint="eastAsia"/>
              </w:rPr>
            </w:pPr>
            <w:r>
              <w:rPr>
                <w:rFonts w:hint="eastAsia"/>
                <w:lang w:eastAsia="zh-CN"/>
              </w:rPr>
              <w:t>——</w:t>
            </w:r>
            <w:r>
              <w:rPr>
                <w:rFonts w:hint="eastAsia"/>
                <w:lang w:val="en-US" w:eastAsia="zh-CN"/>
              </w:rPr>
              <w:t>产品名称：熔断器   规格：XRNT-12;SDLJ-20AG</w:t>
            </w:r>
          </w:p>
          <w:p>
            <w:pPr>
              <w:rPr>
                <w:rFonts w:hint="eastAsia"/>
              </w:rPr>
            </w:pPr>
            <w:r>
              <w:rPr>
                <w:rFonts w:hint="eastAsia"/>
              </w:rPr>
              <w:t>报检数量：</w:t>
            </w:r>
            <w:r>
              <w:rPr>
                <w:rFonts w:hint="eastAsia"/>
                <w:lang w:val="en-US" w:eastAsia="zh-CN"/>
              </w:rPr>
              <w:t>20</w:t>
            </w:r>
            <w:r>
              <w:rPr>
                <w:rFonts w:hint="eastAsia"/>
              </w:rPr>
              <w:t xml:space="preserve">  检验项目：外观检查</w:t>
            </w:r>
            <w:r>
              <w:rPr>
                <w:rFonts w:hint="eastAsia"/>
                <w:lang w:val="en-US" w:eastAsia="zh-CN"/>
              </w:rPr>
              <w:t>/</w:t>
            </w:r>
            <w:r>
              <w:rPr>
                <w:rFonts w:hint="eastAsia"/>
              </w:rPr>
              <w:t>工频相对地干耐受电压试验</w:t>
            </w:r>
            <w:r>
              <w:rPr>
                <w:rFonts w:hint="eastAsia"/>
                <w:lang w:val="en-US" w:eastAsia="zh-CN"/>
              </w:rPr>
              <w:t>/</w:t>
            </w:r>
            <w:r>
              <w:rPr>
                <w:rFonts w:hint="eastAsia"/>
              </w:rPr>
              <w:t>接触性试验</w:t>
            </w:r>
            <w:r>
              <w:rPr>
                <w:rFonts w:hint="eastAsia"/>
                <w:lang w:val="en-US" w:eastAsia="zh-CN"/>
              </w:rPr>
              <w:t>/</w:t>
            </w:r>
            <w:r>
              <w:rPr>
                <w:rFonts w:hint="eastAsia"/>
              </w:rPr>
              <w:t>标记、外观。</w:t>
            </w:r>
          </w:p>
          <w:p>
            <w:pPr>
              <w:rPr>
                <w:rFonts w:hint="default"/>
                <w:lang w:val="en-US" w:eastAsia="zh-CN"/>
              </w:rPr>
            </w:pPr>
            <w:r>
              <w:rPr>
                <w:rFonts w:hint="eastAsia"/>
              </w:rPr>
              <w:t>检验结果：合格   检验员：</w:t>
            </w:r>
            <w:r>
              <w:rPr>
                <w:rFonts w:hint="eastAsia"/>
                <w:lang w:eastAsia="zh-CN"/>
              </w:rPr>
              <w:t>张盟</w:t>
            </w:r>
            <w:r>
              <w:rPr>
                <w:rFonts w:hint="eastAsia"/>
              </w:rPr>
              <w:t xml:space="preserve">   日期：20</w:t>
            </w:r>
            <w:r>
              <w:rPr>
                <w:rFonts w:hint="eastAsia"/>
                <w:lang w:val="en-US" w:eastAsia="zh-CN"/>
              </w:rPr>
              <w:t>21.1.15</w:t>
            </w:r>
          </w:p>
          <w:p>
            <w:pPr>
              <w:rPr>
                <w:rFonts w:hint="eastAsia"/>
              </w:rPr>
            </w:pPr>
            <w:r>
              <w:rPr>
                <w:rFonts w:hint="eastAsia"/>
                <w:lang w:eastAsia="zh-CN"/>
              </w:rPr>
              <w:t>——</w:t>
            </w:r>
            <w:r>
              <w:rPr>
                <w:rFonts w:hint="eastAsia"/>
                <w:lang w:val="en-US" w:eastAsia="zh-CN"/>
              </w:rPr>
              <w:t>产品名称：隔离开关  规格：10KV HGWP-630A</w:t>
            </w:r>
          </w:p>
          <w:p>
            <w:pPr>
              <w:rPr>
                <w:rFonts w:hint="eastAsia"/>
              </w:rPr>
            </w:pPr>
            <w:r>
              <w:rPr>
                <w:rFonts w:hint="eastAsia"/>
              </w:rPr>
              <w:t>报检数量：</w:t>
            </w:r>
            <w:r>
              <w:rPr>
                <w:rFonts w:hint="eastAsia"/>
                <w:lang w:val="en-US" w:eastAsia="zh-CN"/>
              </w:rPr>
              <w:t>100</w:t>
            </w:r>
            <w:r>
              <w:rPr>
                <w:rFonts w:hint="eastAsia"/>
              </w:rPr>
              <w:t xml:space="preserve">  检验项目：外观检查</w:t>
            </w:r>
            <w:r>
              <w:rPr>
                <w:rFonts w:hint="eastAsia"/>
                <w:lang w:val="en-US" w:eastAsia="zh-CN"/>
              </w:rPr>
              <w:t>/</w:t>
            </w:r>
            <w:r>
              <w:rPr>
                <w:rFonts w:hint="eastAsia"/>
              </w:rPr>
              <w:t>主回路电阻</w:t>
            </w:r>
            <w:r>
              <w:rPr>
                <w:rFonts w:hint="eastAsia"/>
                <w:lang w:val="en-US" w:eastAsia="zh-CN"/>
              </w:rPr>
              <w:t>/</w:t>
            </w:r>
            <w:r>
              <w:rPr>
                <w:rFonts w:hint="eastAsia"/>
              </w:rPr>
              <w:t>工频耐受电压</w:t>
            </w:r>
            <w:r>
              <w:rPr>
                <w:rFonts w:hint="eastAsia"/>
                <w:lang w:val="en-US" w:eastAsia="zh-CN"/>
              </w:rPr>
              <w:t>/</w:t>
            </w:r>
            <w:r>
              <w:rPr>
                <w:rFonts w:hint="eastAsia"/>
              </w:rPr>
              <w:t>（42kV，1min）</w:t>
            </w:r>
            <w:r>
              <w:rPr>
                <w:rFonts w:hint="eastAsia"/>
                <w:lang w:val="en-US" w:eastAsia="zh-CN"/>
              </w:rPr>
              <w:t>/</w:t>
            </w:r>
            <w:r>
              <w:rPr>
                <w:rFonts w:hint="eastAsia"/>
              </w:rPr>
              <w:t>标记、外观。</w:t>
            </w:r>
          </w:p>
          <w:p>
            <w:pPr>
              <w:rPr>
                <w:rFonts w:hint="default"/>
                <w:lang w:val="en-US" w:eastAsia="zh-CN"/>
              </w:rPr>
            </w:pPr>
            <w:r>
              <w:rPr>
                <w:rFonts w:hint="eastAsia"/>
              </w:rPr>
              <w:t>检验结果：合格   检验员：</w:t>
            </w:r>
            <w:r>
              <w:rPr>
                <w:rFonts w:hint="eastAsia"/>
                <w:lang w:eastAsia="zh-CN"/>
              </w:rPr>
              <w:t>张盟</w:t>
            </w:r>
            <w:r>
              <w:rPr>
                <w:rFonts w:hint="eastAsia"/>
              </w:rPr>
              <w:t xml:space="preserve">   日期：20</w:t>
            </w:r>
            <w:r>
              <w:rPr>
                <w:rFonts w:hint="eastAsia"/>
                <w:lang w:val="en-US" w:eastAsia="zh-CN"/>
              </w:rPr>
              <w:t>21.1.16</w:t>
            </w:r>
          </w:p>
          <w:p>
            <w:pPr>
              <w:rPr>
                <w:rFonts w:hint="eastAsia"/>
                <w:lang w:val="en-US" w:eastAsia="zh-CN"/>
              </w:rPr>
            </w:pPr>
            <w:r>
              <w:rPr>
                <w:rFonts w:hint="eastAsia"/>
                <w:lang w:eastAsia="zh-CN"/>
              </w:rPr>
              <w:t>——</w:t>
            </w:r>
            <w:r>
              <w:rPr>
                <w:rFonts w:hint="eastAsia"/>
                <w:lang w:val="en-US" w:eastAsia="zh-CN"/>
              </w:rPr>
              <w:t>产品名称：绝缘子  规格：10kv 8kn III级防污</w:t>
            </w:r>
          </w:p>
          <w:p>
            <w:pPr>
              <w:rPr>
                <w:rFonts w:hint="eastAsia"/>
              </w:rPr>
            </w:pPr>
            <w:r>
              <w:rPr>
                <w:rFonts w:hint="eastAsia"/>
              </w:rPr>
              <w:t>报检数量：</w:t>
            </w:r>
            <w:r>
              <w:rPr>
                <w:rFonts w:hint="eastAsia"/>
                <w:lang w:val="en-US" w:eastAsia="zh-CN"/>
              </w:rPr>
              <w:t>200</w:t>
            </w:r>
            <w:r>
              <w:rPr>
                <w:rFonts w:hint="eastAsia"/>
              </w:rPr>
              <w:t xml:space="preserve">  检验项目：外观检查</w:t>
            </w:r>
            <w:r>
              <w:rPr>
                <w:rFonts w:hint="eastAsia"/>
                <w:lang w:val="en-US" w:eastAsia="zh-CN"/>
              </w:rPr>
              <w:t>/</w:t>
            </w:r>
            <w:r>
              <w:rPr>
                <w:rFonts w:hint="eastAsia"/>
              </w:rPr>
              <w:t>尺寸检查</w:t>
            </w:r>
            <w:r>
              <w:rPr>
                <w:rFonts w:hint="eastAsia"/>
                <w:lang w:val="en-US" w:eastAsia="zh-CN"/>
              </w:rPr>
              <w:t>/</w:t>
            </w:r>
            <w:r>
              <w:rPr>
                <w:rFonts w:hint="eastAsia"/>
              </w:rPr>
              <w:t>机械性能试验</w:t>
            </w:r>
            <w:r>
              <w:rPr>
                <w:rFonts w:hint="eastAsia"/>
                <w:lang w:val="en-US" w:eastAsia="zh-CN"/>
              </w:rPr>
              <w:t>/</w:t>
            </w:r>
            <w:r>
              <w:rPr>
                <w:rFonts w:hint="eastAsia"/>
              </w:rPr>
              <w:t>镀锌层测试</w:t>
            </w:r>
            <w:r>
              <w:rPr>
                <w:rFonts w:hint="eastAsia"/>
                <w:lang w:val="en-US" w:eastAsia="zh-CN"/>
              </w:rPr>
              <w:t>/</w:t>
            </w:r>
            <w:r>
              <w:rPr>
                <w:rFonts w:hint="eastAsia"/>
              </w:rPr>
              <w:t>锁紧系统检查</w:t>
            </w:r>
            <w:r>
              <w:rPr>
                <w:rFonts w:hint="eastAsia"/>
                <w:lang w:val="en-US" w:eastAsia="zh-CN"/>
              </w:rPr>
              <w:t>/</w:t>
            </w:r>
            <w:r>
              <w:rPr>
                <w:rFonts w:hint="eastAsia"/>
              </w:rPr>
              <w:t>标记、外观。</w:t>
            </w:r>
          </w:p>
          <w:p>
            <w:pPr>
              <w:rPr>
                <w:rFonts w:hint="eastAsia"/>
                <w:lang w:val="en-US" w:eastAsia="zh-CN"/>
              </w:rPr>
            </w:pPr>
            <w:r>
              <w:rPr>
                <w:rFonts w:hint="eastAsia"/>
              </w:rPr>
              <w:t>检验结果：合格   检验员：</w:t>
            </w:r>
            <w:r>
              <w:rPr>
                <w:rFonts w:hint="eastAsia"/>
                <w:lang w:eastAsia="zh-CN"/>
              </w:rPr>
              <w:t>张盟</w:t>
            </w:r>
            <w:r>
              <w:rPr>
                <w:rFonts w:hint="eastAsia"/>
              </w:rPr>
              <w:t xml:space="preserve">   日期：20</w:t>
            </w:r>
            <w:r>
              <w:rPr>
                <w:rFonts w:hint="eastAsia"/>
                <w:lang w:val="en-US" w:eastAsia="zh-CN"/>
              </w:rPr>
              <w:t>21.3.6</w:t>
            </w:r>
          </w:p>
          <w:p>
            <w:pPr>
              <w:rPr>
                <w:rFonts w:hint="eastAsia"/>
                <w:lang w:val="en-US" w:eastAsia="zh-CN"/>
              </w:rPr>
            </w:pPr>
            <w:r>
              <w:rPr>
                <w:rFonts w:hint="eastAsia"/>
                <w:lang w:eastAsia="zh-CN"/>
              </w:rPr>
              <w:t>——</w:t>
            </w:r>
            <w:r>
              <w:rPr>
                <w:rFonts w:hint="eastAsia"/>
                <w:lang w:val="en-US" w:eastAsia="zh-CN"/>
              </w:rPr>
              <w:t>产品名称：登杆脚扣  规格：400#</w:t>
            </w:r>
          </w:p>
          <w:p>
            <w:pPr>
              <w:rPr>
                <w:rFonts w:hint="eastAsia"/>
              </w:rPr>
            </w:pPr>
            <w:r>
              <w:rPr>
                <w:rFonts w:hint="eastAsia"/>
              </w:rPr>
              <w:t>报检数量：</w:t>
            </w:r>
            <w:r>
              <w:rPr>
                <w:rFonts w:hint="eastAsia"/>
                <w:lang w:val="en-US" w:eastAsia="zh-CN"/>
              </w:rPr>
              <w:t>50</w:t>
            </w:r>
            <w:r>
              <w:rPr>
                <w:rFonts w:hint="eastAsia"/>
              </w:rPr>
              <w:t xml:space="preserve">  检验项目：外观检查</w:t>
            </w:r>
            <w:r>
              <w:rPr>
                <w:rFonts w:hint="eastAsia"/>
                <w:lang w:val="en-US" w:eastAsia="zh-CN"/>
              </w:rPr>
              <w:t>/</w:t>
            </w:r>
            <w:r>
              <w:rPr>
                <w:rFonts w:hint="eastAsia"/>
              </w:rPr>
              <w:t>尺寸测量</w:t>
            </w:r>
            <w:r>
              <w:rPr>
                <w:rFonts w:hint="eastAsia"/>
                <w:lang w:val="en-US" w:eastAsia="zh-CN"/>
              </w:rPr>
              <w:t>/</w:t>
            </w:r>
            <w:r>
              <w:rPr>
                <w:rFonts w:hint="eastAsia"/>
              </w:rPr>
              <w:t>公差≥0.1mm</w:t>
            </w:r>
            <w:r>
              <w:rPr>
                <w:rFonts w:hint="eastAsia"/>
                <w:lang w:val="en-US" w:eastAsia="zh-CN"/>
              </w:rPr>
              <w:t>/</w:t>
            </w:r>
            <w:r>
              <w:rPr>
                <w:rFonts w:hint="eastAsia"/>
              </w:rPr>
              <w:t>负荷试验</w:t>
            </w:r>
            <w:r>
              <w:rPr>
                <w:rFonts w:hint="eastAsia"/>
                <w:lang w:val="en-US" w:eastAsia="zh-CN"/>
              </w:rPr>
              <w:t>/</w:t>
            </w:r>
            <w:r>
              <w:rPr>
                <w:rFonts w:hint="eastAsia"/>
              </w:rPr>
              <w:t>超负荷试验</w:t>
            </w:r>
            <w:r>
              <w:rPr>
                <w:rFonts w:hint="eastAsia"/>
                <w:lang w:val="en-US" w:eastAsia="zh-CN"/>
              </w:rPr>
              <w:t>/</w:t>
            </w:r>
            <w:r>
              <w:rPr>
                <w:rFonts w:hint="eastAsia"/>
              </w:rPr>
              <w:t>安全性能试验</w:t>
            </w:r>
            <w:r>
              <w:rPr>
                <w:rFonts w:hint="eastAsia"/>
                <w:lang w:val="en-US" w:eastAsia="zh-CN"/>
              </w:rPr>
              <w:t>/</w:t>
            </w:r>
            <w:r>
              <w:rPr>
                <w:rFonts w:hint="eastAsia"/>
              </w:rPr>
              <w:t>标记、外观</w:t>
            </w:r>
            <w:r>
              <w:rPr>
                <w:rFonts w:hint="eastAsia"/>
                <w:lang w:val="en-US" w:eastAsia="zh-CN"/>
              </w:rPr>
              <w:t>/</w:t>
            </w:r>
            <w:r>
              <w:rPr>
                <w:rFonts w:hint="eastAsia"/>
              </w:rPr>
              <w:t>标记的耐久性试验。</w:t>
            </w:r>
          </w:p>
          <w:p>
            <w:pPr>
              <w:rPr>
                <w:rFonts w:hint="default"/>
                <w:lang w:val="en-US" w:eastAsia="zh-CN"/>
              </w:rPr>
            </w:pPr>
            <w:r>
              <w:rPr>
                <w:rFonts w:hint="eastAsia"/>
              </w:rPr>
              <w:t>检验结果：合格   检验员：</w:t>
            </w:r>
            <w:r>
              <w:rPr>
                <w:rFonts w:hint="eastAsia"/>
                <w:lang w:eastAsia="zh-CN"/>
              </w:rPr>
              <w:t>张盟</w:t>
            </w:r>
            <w:r>
              <w:rPr>
                <w:rFonts w:hint="eastAsia"/>
              </w:rPr>
              <w:t xml:space="preserve">   日期：20</w:t>
            </w:r>
            <w:r>
              <w:rPr>
                <w:rFonts w:hint="eastAsia"/>
                <w:lang w:val="en-US" w:eastAsia="zh-CN"/>
              </w:rPr>
              <w:t>21.3.7</w:t>
            </w:r>
          </w:p>
          <w:p>
            <w:pPr>
              <w:rPr>
                <w:rFonts w:hint="eastAsia"/>
              </w:rPr>
            </w:pPr>
            <w:r>
              <w:rPr>
                <w:rFonts w:hint="eastAsia"/>
              </w:rPr>
              <w:t>另查</w:t>
            </w:r>
            <w:r>
              <w:rPr>
                <w:rFonts w:hint="eastAsia"/>
                <w:lang w:eastAsia="zh-CN"/>
              </w:rPr>
              <w:t>上述</w:t>
            </w:r>
            <w:r>
              <w:rPr>
                <w:rFonts w:hint="eastAsia"/>
              </w:rPr>
              <w:t>产品其他规格的《成品检验记录》</w:t>
            </w:r>
            <w:r>
              <w:rPr>
                <w:rFonts w:hint="eastAsia"/>
                <w:lang w:val="en-US" w:eastAsia="zh-CN"/>
              </w:rPr>
              <w:t>10份</w:t>
            </w:r>
            <w:r>
              <w:rPr>
                <w:rFonts w:hint="eastAsia"/>
              </w:rPr>
              <w:t>，</w:t>
            </w:r>
            <w:r>
              <w:rPr>
                <w:rFonts w:hint="eastAsia"/>
                <w:lang w:val="en-US" w:eastAsia="zh-CN"/>
              </w:rPr>
              <w:t>同上</w:t>
            </w:r>
            <w:r>
              <w:rPr>
                <w:rFonts w:hint="eastAsia"/>
              </w:rPr>
              <w:t>。符合要求。</w:t>
            </w:r>
          </w:p>
          <w:p>
            <w:pPr>
              <w:rPr>
                <w:rFonts w:hint="default"/>
                <w:lang w:val="en-US" w:eastAsia="zh-CN"/>
              </w:rPr>
            </w:pPr>
            <w:r>
              <w:rPr>
                <w:rFonts w:hint="eastAsia"/>
                <w:lang w:val="en-US" w:eastAsia="zh-CN"/>
              </w:rPr>
              <w:t>——</w:t>
            </w:r>
            <w:r>
              <w:rPr>
                <w:rFonts w:hint="eastAsia" w:ascii="宋体" w:hAnsi="宋体"/>
                <w:color w:val="auto"/>
                <w:kern w:val="2"/>
                <w:sz w:val="21"/>
                <w:szCs w:val="21"/>
                <w:lang w:val="en-US" w:eastAsia="zh-CN" w:bidi="ar-SA"/>
              </w:rPr>
              <w:t>提供电力工业电力安全工具器质量监督检验测试中心出具的产品检验报告，符合要求，详见附件</w:t>
            </w:r>
            <w:r>
              <w:rPr>
                <w:rFonts w:hint="eastAsia" w:ascii="宋体" w:hAnsi="宋体"/>
                <w:color w:val="auto"/>
                <w:kern w:val="2"/>
                <w:sz w:val="21"/>
                <w:szCs w:val="21"/>
                <w:lang w:bidi="ar-SA"/>
              </w:rPr>
              <w:t>。</w:t>
            </w:r>
          </w:p>
          <w:p>
            <w:r>
              <w:rPr>
                <w:rFonts w:hint="eastAsia"/>
              </w:rPr>
              <w:t>暂无授权人员批准或顾客批准放行产品和交付服务的情况。</w:t>
            </w:r>
          </w:p>
        </w:tc>
        <w:tc>
          <w:tcPr>
            <w:tcW w:w="945" w:type="dxa"/>
            <w:noWrap w:val="0"/>
            <w:vAlign w:val="center"/>
          </w:tcPr>
          <w:p>
            <w:pPr>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480" w:type="dxa"/>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不合格输出的控制</w:t>
            </w:r>
          </w:p>
        </w:tc>
        <w:tc>
          <w:tcPr>
            <w:tcW w:w="1018" w:type="dxa"/>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 xml:space="preserve">8.7 </w:t>
            </w:r>
          </w:p>
        </w:tc>
        <w:tc>
          <w:tcPr>
            <w:tcW w:w="11373" w:type="dxa"/>
            <w:noWrap w:val="0"/>
            <w:vAlign w:val="center"/>
          </w:tcPr>
          <w:p>
            <w:pPr>
              <w:rPr>
                <w:sz w:val="21"/>
                <w:szCs w:val="21"/>
              </w:rPr>
            </w:pPr>
            <w:r>
              <w:rPr>
                <w:sz w:val="21"/>
                <w:szCs w:val="21"/>
              </w:rPr>
              <w:t>编制</w:t>
            </w:r>
            <w:r>
              <w:rPr>
                <w:rFonts w:hint="eastAsia"/>
                <w:sz w:val="21"/>
                <w:szCs w:val="21"/>
              </w:rPr>
              <w:t>《</w:t>
            </w:r>
            <w:r>
              <w:rPr>
                <w:sz w:val="21"/>
                <w:szCs w:val="21"/>
              </w:rPr>
              <w:t>不合格品控制程序</w:t>
            </w:r>
            <w:r>
              <w:rPr>
                <w:rFonts w:hint="eastAsia"/>
                <w:sz w:val="21"/>
                <w:szCs w:val="21"/>
              </w:rPr>
              <w:t>》</w:t>
            </w:r>
            <w:r>
              <w:rPr>
                <w:sz w:val="21"/>
                <w:szCs w:val="21"/>
              </w:rPr>
              <w:t>，明确不合格品发生时的处置权限。</w:t>
            </w:r>
          </w:p>
          <w:p>
            <w:pPr>
              <w:rPr>
                <w:sz w:val="21"/>
                <w:szCs w:val="21"/>
              </w:rPr>
            </w:pPr>
            <w:r>
              <w:rPr>
                <w:sz w:val="21"/>
                <w:szCs w:val="21"/>
              </w:rPr>
              <w:t>在采购时发现不合格退货处理，生产过程和出厂检验发现的不合格在的“不良品统计”中记录结果</w:t>
            </w:r>
          </w:p>
          <w:p>
            <w:pPr>
              <w:rPr>
                <w:sz w:val="21"/>
                <w:szCs w:val="21"/>
              </w:rPr>
            </w:pPr>
            <w:r>
              <w:rPr>
                <w:sz w:val="21"/>
                <w:szCs w:val="21"/>
              </w:rPr>
              <w:t>对不合格品统计；制定纠正预防措施。</w:t>
            </w:r>
          </w:p>
          <w:p>
            <w:pPr>
              <w:rPr>
                <w:rFonts w:ascii="Times New Roman" w:hAnsi="Times New Roman" w:cs="Times New Roman"/>
                <w:sz w:val="21"/>
                <w:szCs w:val="21"/>
              </w:rPr>
            </w:pPr>
            <w:r>
              <w:rPr>
                <w:sz w:val="21"/>
                <w:szCs w:val="21"/>
              </w:rPr>
              <w:t>抽查</w:t>
            </w:r>
            <w:r>
              <w:rPr>
                <w:rFonts w:ascii="Times New Roman" w:hAnsi="Times New Roman" w:cs="Times New Roman"/>
                <w:sz w:val="21"/>
                <w:szCs w:val="21"/>
              </w:rPr>
              <w:t>20</w:t>
            </w:r>
            <w:r>
              <w:rPr>
                <w:rFonts w:hint="eastAsia" w:ascii="Times New Roman" w:hAnsi="Times New Roman" w:cs="Times New Roman"/>
                <w:sz w:val="21"/>
                <w:szCs w:val="21"/>
                <w:lang w:val="en-US" w:eastAsia="zh-CN"/>
              </w:rPr>
              <w:t>20</w:t>
            </w:r>
            <w:r>
              <w:rPr>
                <w:rFonts w:ascii="Times New Roman" w:hAnsi="Times New Roman" w:cs="Times New Roman"/>
                <w:sz w:val="21"/>
                <w:szCs w:val="21"/>
              </w:rPr>
              <w:t>年</w:t>
            </w:r>
            <w:r>
              <w:rPr>
                <w:rFonts w:hint="eastAsia" w:cs="Times New Roman"/>
                <w:sz w:val="21"/>
                <w:szCs w:val="21"/>
                <w:lang w:val="en-US" w:eastAsia="zh-CN"/>
              </w:rPr>
              <w:t>10</w:t>
            </w:r>
            <w:r>
              <w:rPr>
                <w:rFonts w:ascii="Times New Roman" w:hAnsi="Times New Roman" w:cs="Times New Roman"/>
                <w:sz w:val="21"/>
                <w:szCs w:val="21"/>
              </w:rPr>
              <w:t>月</w:t>
            </w:r>
            <w:r>
              <w:rPr>
                <w:rFonts w:hint="eastAsia" w:cs="Times New Roman"/>
                <w:sz w:val="21"/>
                <w:szCs w:val="21"/>
                <w:lang w:val="en-US" w:eastAsia="zh-CN"/>
              </w:rPr>
              <w:t>1</w:t>
            </w:r>
            <w:r>
              <w:rPr>
                <w:rFonts w:hint="eastAsia" w:ascii="Times New Roman" w:hAnsi="Times New Roman" w:cs="Times New Roman"/>
                <w:sz w:val="21"/>
                <w:szCs w:val="21"/>
                <w:lang w:val="en-US" w:eastAsia="zh-CN"/>
              </w:rPr>
              <w:t>8</w:t>
            </w:r>
            <w:r>
              <w:rPr>
                <w:rFonts w:ascii="Times New Roman" w:hAnsi="Times New Roman" w:cs="Times New Roman"/>
                <w:sz w:val="21"/>
                <w:szCs w:val="21"/>
              </w:rPr>
              <w:t>日一份不合格品处置报告单，</w:t>
            </w:r>
          </w:p>
          <w:p>
            <w:pPr>
              <w:rPr>
                <w:rFonts w:ascii="Times New Roman" w:hAnsi="Times New Roman" w:cs="Times New Roman"/>
                <w:sz w:val="21"/>
                <w:szCs w:val="21"/>
              </w:rPr>
            </w:pPr>
            <w:r>
              <w:rPr>
                <w:rFonts w:ascii="Times New Roman" w:hAnsi="Times New Roman" w:cs="Times New Roman"/>
                <w:sz w:val="21"/>
                <w:szCs w:val="21"/>
              </w:rPr>
              <w:t>不合格产品名称：</w:t>
            </w:r>
            <w:r>
              <w:rPr>
                <w:rFonts w:hint="eastAsia" w:ascii="Times New Roman" w:hAnsi="Times New Roman" w:cs="Times New Roman"/>
                <w:sz w:val="21"/>
                <w:szCs w:val="21"/>
              </w:rPr>
              <w:t>抱箍φ16*220</w:t>
            </w:r>
            <w:r>
              <w:rPr>
                <w:rFonts w:ascii="Times New Roman" w:hAnsi="Times New Roman" w:cs="Times New Roman"/>
                <w:sz w:val="21"/>
                <w:szCs w:val="21"/>
              </w:rPr>
              <w:t>；</w:t>
            </w:r>
          </w:p>
          <w:p>
            <w:pPr>
              <w:rPr>
                <w:rFonts w:hint="default" w:ascii="Times New Roman" w:hAnsi="Times New Roman" w:cs="Times New Roman"/>
                <w:sz w:val="21"/>
                <w:szCs w:val="21"/>
                <w:lang w:val="en-US"/>
              </w:rPr>
            </w:pPr>
            <w:r>
              <w:rPr>
                <w:rFonts w:ascii="Times New Roman" w:hAnsi="Times New Roman" w:cs="Times New Roman"/>
                <w:sz w:val="21"/>
                <w:szCs w:val="21"/>
              </w:rPr>
              <w:t>不合格描述：</w:t>
            </w:r>
            <w:r>
              <w:rPr>
                <w:rFonts w:hint="eastAsia" w:ascii="Times New Roman" w:hAnsi="Times New Roman" w:cs="Times New Roman"/>
                <w:sz w:val="21"/>
                <w:szCs w:val="21"/>
              </w:rPr>
              <w:t>冲孔偏移不符合要求</w:t>
            </w:r>
            <w:r>
              <w:rPr>
                <w:rFonts w:ascii="Times New Roman" w:hAnsi="Times New Roman" w:cs="Times New Roman"/>
                <w:sz w:val="21"/>
                <w:szCs w:val="21"/>
              </w:rPr>
              <w:t>；检查人：</w:t>
            </w:r>
            <w:r>
              <w:rPr>
                <w:rFonts w:hint="eastAsia" w:ascii="仿宋_GB2312" w:hAnsi="仿宋_GB2312" w:eastAsia="仿宋_GB2312"/>
                <w:sz w:val="24"/>
                <w:szCs w:val="24"/>
                <w:lang w:val="en-US" w:eastAsia="zh-CN"/>
              </w:rPr>
              <w:t>张盟</w:t>
            </w:r>
            <w:r>
              <w:rPr>
                <w:rFonts w:ascii="Times New Roman" w:hAnsi="Times New Roman" w:cs="Times New Roman"/>
                <w:sz w:val="21"/>
                <w:szCs w:val="21"/>
              </w:rPr>
              <w:t xml:space="preserve">  日期：20</w:t>
            </w:r>
            <w:r>
              <w:rPr>
                <w:rFonts w:hint="eastAsia" w:ascii="Times New Roman" w:hAnsi="Times New Roman" w:cs="Times New Roman"/>
                <w:sz w:val="21"/>
                <w:szCs w:val="21"/>
                <w:lang w:val="en-US" w:eastAsia="zh-CN"/>
              </w:rPr>
              <w:t>20.</w:t>
            </w:r>
            <w:r>
              <w:rPr>
                <w:rFonts w:hint="eastAsia" w:cs="Times New Roman"/>
                <w:sz w:val="21"/>
                <w:szCs w:val="21"/>
                <w:lang w:val="en-US" w:eastAsia="zh-CN"/>
              </w:rPr>
              <w:t>10.18</w:t>
            </w:r>
          </w:p>
          <w:p>
            <w:pPr>
              <w:numPr>
                <w:ilvl w:val="0"/>
                <w:numId w:val="0"/>
              </w:numPr>
              <w:rPr>
                <w:rFonts w:hint="default" w:ascii="Times New Roman" w:hAnsi="Times New Roman" w:eastAsia="宋体" w:cs="Times New Roman"/>
                <w:kern w:val="2"/>
                <w:sz w:val="21"/>
                <w:szCs w:val="21"/>
                <w:lang w:val="en-US" w:eastAsia="zh-CN" w:bidi="ar-SA"/>
              </w:rPr>
            </w:pPr>
            <w:r>
              <w:rPr>
                <w:rFonts w:ascii="Times New Roman" w:hAnsi="Times New Roman" w:cs="Times New Roman"/>
                <w:sz w:val="21"/>
                <w:szCs w:val="21"/>
              </w:rPr>
              <w:t>原因分析：</w:t>
            </w:r>
            <w:r>
              <w:rPr>
                <w:rFonts w:hint="eastAsia" w:ascii="仿宋_GB2312" w:hAnsi="仿宋_GB2312" w:eastAsia="仿宋_GB2312"/>
                <w:sz w:val="24"/>
                <w:szCs w:val="24"/>
                <w:lang w:val="en-US" w:eastAsia="zh-CN"/>
              </w:rPr>
              <w:t>/</w:t>
            </w:r>
            <w:r>
              <w:rPr>
                <w:rFonts w:ascii="Times New Roman" w:hAnsi="Times New Roman" w:cs="Times New Roman"/>
                <w:sz w:val="21"/>
                <w:szCs w:val="21"/>
              </w:rPr>
              <w:t>。处置意见：</w:t>
            </w:r>
            <w:r>
              <w:rPr>
                <w:rFonts w:hint="eastAsia" w:ascii="仿宋_GB2312" w:hAnsi="仿宋_GB2312" w:eastAsia="仿宋_GB2312"/>
                <w:sz w:val="24"/>
                <w:szCs w:val="24"/>
                <w:lang w:val="en-US" w:eastAsia="zh-CN"/>
              </w:rPr>
              <w:t>报废</w:t>
            </w:r>
            <w:r>
              <w:rPr>
                <w:rFonts w:ascii="Times New Roman" w:hAnsi="Times New Roman" w:cs="Times New Roman"/>
                <w:sz w:val="21"/>
                <w:szCs w:val="21"/>
              </w:rPr>
              <w:t xml:space="preserve">  负责人：</w:t>
            </w:r>
            <w:r>
              <w:rPr>
                <w:rFonts w:hint="eastAsia" w:cs="Times New Roman"/>
                <w:sz w:val="21"/>
                <w:szCs w:val="21"/>
                <w:lang w:eastAsia="zh-CN"/>
              </w:rPr>
              <w:t>张盟</w:t>
            </w:r>
            <w:r>
              <w:rPr>
                <w:rFonts w:hint="eastAsia" w:ascii="Times New Roman" w:hAnsi="Times New Roman" w:cs="Times New Roman"/>
                <w:sz w:val="21"/>
                <w:szCs w:val="21"/>
              </w:rPr>
              <w:t>、</w:t>
            </w:r>
            <w:r>
              <w:rPr>
                <w:rFonts w:hint="eastAsia" w:cs="Times New Roman"/>
                <w:sz w:val="21"/>
                <w:szCs w:val="21"/>
                <w:lang w:eastAsia="zh-CN"/>
              </w:rPr>
              <w:t>李志孝</w:t>
            </w:r>
            <w:r>
              <w:rPr>
                <w:rFonts w:ascii="Times New Roman" w:hAnsi="Times New Roman" w:cs="Times New Roman"/>
                <w:sz w:val="21"/>
                <w:szCs w:val="21"/>
              </w:rPr>
              <w:t xml:space="preserve"> 日期：20</w:t>
            </w:r>
            <w:r>
              <w:rPr>
                <w:rFonts w:hint="eastAsia" w:ascii="Times New Roman" w:hAnsi="Times New Roman" w:cs="Times New Roman"/>
                <w:sz w:val="21"/>
                <w:szCs w:val="21"/>
                <w:lang w:val="en-US" w:eastAsia="zh-CN"/>
              </w:rPr>
              <w:t>20.</w:t>
            </w:r>
            <w:r>
              <w:rPr>
                <w:rFonts w:hint="eastAsia" w:cs="Times New Roman"/>
                <w:sz w:val="21"/>
                <w:szCs w:val="21"/>
                <w:lang w:val="en-US" w:eastAsia="zh-CN"/>
              </w:rPr>
              <w:t>10.18</w:t>
            </w:r>
          </w:p>
        </w:tc>
        <w:tc>
          <w:tcPr>
            <w:tcW w:w="945" w:type="dxa"/>
            <w:noWrap w:val="0"/>
            <w:vAlign w:val="top"/>
          </w:tcPr>
          <w:p>
            <w:pPr>
              <w:rPr>
                <w:rFonts w:hint="eastAsia"/>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1480" w:type="dxa"/>
            <w:noWrap w:val="0"/>
            <w:vAlign w:val="center"/>
          </w:tcPr>
          <w:p>
            <w:r>
              <w:rPr>
                <w:rFonts w:hint="eastAsia"/>
              </w:rPr>
              <w:t>环境因素、危险源识别</w:t>
            </w:r>
          </w:p>
        </w:tc>
        <w:tc>
          <w:tcPr>
            <w:tcW w:w="1018" w:type="dxa"/>
            <w:noWrap w:val="0"/>
            <w:vAlign w:val="center"/>
          </w:tcPr>
          <w:p>
            <w:pPr>
              <w:rPr>
                <w:rFonts w:hint="eastAsia"/>
                <w:lang w:val="en-US" w:eastAsia="zh-CN"/>
              </w:rPr>
            </w:pPr>
            <w:r>
              <w:rPr>
                <w:rFonts w:hint="eastAsia"/>
                <w:lang w:val="en-US" w:eastAsia="zh-CN"/>
              </w:rPr>
              <w:t>EO</w:t>
            </w:r>
          </w:p>
          <w:p>
            <w:pPr>
              <w:rPr>
                <w:rFonts w:hint="default"/>
                <w:lang w:val="en-US" w:eastAsia="zh-CN"/>
              </w:rPr>
            </w:pPr>
            <w:r>
              <w:rPr>
                <w:rFonts w:hint="eastAsia"/>
                <w:lang w:val="en-US" w:eastAsia="zh-CN"/>
              </w:rPr>
              <w:t>6.1.2</w:t>
            </w:r>
          </w:p>
        </w:tc>
        <w:tc>
          <w:tcPr>
            <w:tcW w:w="11373" w:type="dxa"/>
            <w:noWrap w:val="0"/>
            <w:vAlign w:val="center"/>
          </w:tcPr>
          <w:p>
            <w:pPr>
              <w:rPr>
                <w:rFonts w:hint="eastAsia"/>
              </w:rPr>
            </w:pPr>
            <w:r>
              <w:rPr>
                <w:rFonts w:hint="eastAsia"/>
              </w:rPr>
              <w:t>提供《环境因素评价表》，其中涉及</w:t>
            </w:r>
            <w:r>
              <w:rPr>
                <w:rFonts w:hint="eastAsia"/>
                <w:lang w:val="en-US" w:eastAsia="zh-CN"/>
              </w:rPr>
              <w:t>质检</w:t>
            </w:r>
            <w:r>
              <w:rPr>
                <w:rFonts w:hint="eastAsia"/>
                <w:lang w:eastAsia="zh-CN"/>
              </w:rPr>
              <w:t>部</w:t>
            </w:r>
            <w:r>
              <w:rPr>
                <w:rFonts w:hint="eastAsia"/>
              </w:rPr>
              <w:t>包括固废废弃、包装箱的废弃、意外火灾、原材料损耗、资源的消耗等。</w:t>
            </w:r>
          </w:p>
          <w:p>
            <w:pPr>
              <w:rPr>
                <w:rFonts w:hint="eastAsia"/>
              </w:rPr>
            </w:pPr>
            <w:r>
              <w:rPr>
                <w:rFonts w:hint="eastAsia"/>
              </w:rPr>
              <w:t>可以提供《重要环境因素清单》，其中涉及</w:t>
            </w:r>
            <w:r>
              <w:rPr>
                <w:rFonts w:hint="eastAsia"/>
                <w:lang w:val="en-US" w:eastAsia="zh-CN"/>
              </w:rPr>
              <w:t>质检</w:t>
            </w:r>
            <w:r>
              <w:rPr>
                <w:rFonts w:hint="eastAsia"/>
                <w:lang w:eastAsia="zh-CN"/>
              </w:rPr>
              <w:t>部</w:t>
            </w:r>
            <w:r>
              <w:rPr>
                <w:rFonts w:hint="eastAsia"/>
              </w:rPr>
              <w:t>：火灾发生、固废排放。评价基本合理。</w:t>
            </w:r>
          </w:p>
          <w:p>
            <w:pPr>
              <w:rPr>
                <w:rFonts w:hint="eastAsia"/>
              </w:rPr>
            </w:pPr>
            <w:r>
              <w:rPr>
                <w:rFonts w:hint="eastAsia"/>
              </w:rPr>
              <w:t>提供了职业健康安全危险源识别与评价表，涉及本部门的危险源包括：使用电器不当造成触电，搬运货物造成的砸伤，吸烟乱扔烟头导致火灾，上下班途中交通危险，电器短路或使用时间过长散热不良。</w:t>
            </w:r>
          </w:p>
          <w:p>
            <w:pPr>
              <w:rPr>
                <w:rFonts w:hint="eastAsia"/>
                <w:lang w:val="en-US" w:eastAsia="zh-CN"/>
              </w:rPr>
            </w:pPr>
            <w:r>
              <w:rPr>
                <w:rFonts w:hint="eastAsia"/>
              </w:rPr>
              <w:t>评价本部门不可接受风险火灾、触电</w:t>
            </w:r>
            <w:r>
              <w:rPr>
                <w:rFonts w:hint="eastAsia"/>
                <w:lang w:eastAsia="zh-CN"/>
              </w:rPr>
              <w:t>、</w:t>
            </w:r>
            <w:r>
              <w:rPr>
                <w:rFonts w:hint="eastAsia"/>
                <w:lang w:val="en-US" w:eastAsia="zh-CN"/>
              </w:rPr>
              <w:t>意外伤害</w:t>
            </w:r>
            <w:r>
              <w:rPr>
                <w:rFonts w:hint="eastAsia"/>
              </w:rPr>
              <w:t>，评价基本准确。</w:t>
            </w:r>
          </w:p>
        </w:tc>
        <w:tc>
          <w:tcPr>
            <w:tcW w:w="945" w:type="dxa"/>
            <w:noWrap w:val="0"/>
            <w:vAlign w:val="center"/>
          </w:tcPr>
          <w:p>
            <w:pPr>
              <w:rPr>
                <w:rFonts w:hint="eastAsia"/>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1480" w:type="dxa"/>
            <w:noWrap w:val="0"/>
            <w:vAlign w:val="center"/>
          </w:tcPr>
          <w:p>
            <w:r>
              <w:rPr>
                <w:rFonts w:hint="eastAsia"/>
              </w:rPr>
              <w:t>运行控制</w:t>
            </w:r>
          </w:p>
        </w:tc>
        <w:tc>
          <w:tcPr>
            <w:tcW w:w="1018" w:type="dxa"/>
            <w:noWrap w:val="0"/>
            <w:vAlign w:val="center"/>
          </w:tcPr>
          <w:p>
            <w:pPr>
              <w:rPr>
                <w:rFonts w:hint="eastAsia"/>
                <w:lang w:val="en-US" w:eastAsia="zh-CN"/>
              </w:rPr>
            </w:pPr>
            <w:r>
              <w:t>E</w:t>
            </w:r>
            <w:r>
              <w:rPr>
                <w:rFonts w:hint="eastAsia"/>
                <w:lang w:val="en-US" w:eastAsia="zh-CN"/>
              </w:rPr>
              <w:t>O</w:t>
            </w:r>
            <w:r>
              <w:t>8.</w:t>
            </w:r>
            <w:r>
              <w:rPr>
                <w:rFonts w:hint="eastAsia"/>
                <w:lang w:val="en-US" w:eastAsia="zh-CN"/>
              </w:rPr>
              <w:t>1</w:t>
            </w:r>
          </w:p>
        </w:tc>
        <w:tc>
          <w:tcPr>
            <w:tcW w:w="11373" w:type="dxa"/>
            <w:noWrap w:val="0"/>
            <w:vAlign w:val="center"/>
          </w:tcPr>
          <w:p>
            <w:pPr>
              <w:rPr>
                <w:rFonts w:hint="eastAsia"/>
              </w:rPr>
            </w:pPr>
            <w:r>
              <w:rPr>
                <w:rFonts w:hint="eastAsia"/>
              </w:rPr>
              <w:t>查运行控制情况：</w:t>
            </w:r>
          </w:p>
          <w:p>
            <w:pPr>
              <w:rPr>
                <w:rFonts w:hint="eastAsia"/>
              </w:rPr>
            </w:pPr>
            <w:r>
              <w:rPr>
                <w:rFonts w:hint="eastAsia"/>
              </w:rPr>
              <w:t>办公过程注意节约用电，</w:t>
            </w:r>
            <w:r>
              <w:rPr>
                <w:rFonts w:hint="eastAsia"/>
                <w:lang w:val="en-US" w:eastAsia="zh-CN"/>
              </w:rPr>
              <w:t>质检</w:t>
            </w:r>
            <w:r>
              <w:rPr>
                <w:rFonts w:hint="eastAsia"/>
              </w:rPr>
              <w:t>部做到人走灯灭，电脑长时间不用时关机，下班前要关闭电源；</w:t>
            </w:r>
          </w:p>
          <w:p>
            <w:pPr>
              <w:rPr>
                <w:rFonts w:hint="eastAsia"/>
              </w:rPr>
            </w:pPr>
            <w:r>
              <w:rPr>
                <w:rFonts w:hint="eastAsia"/>
              </w:rPr>
              <w:t>办公过程产生的固废按要求放到指定地点，查看无混放现象；办公用品按要求由</w:t>
            </w:r>
            <w:r>
              <w:rPr>
                <w:rFonts w:hint="eastAsia"/>
                <w:lang w:eastAsia="zh-CN"/>
              </w:rPr>
              <w:t>综合部</w:t>
            </w:r>
            <w:r>
              <w:rPr>
                <w:rFonts w:hint="eastAsia"/>
              </w:rPr>
              <w:t xml:space="preserve">负责发放，作好记录； </w:t>
            </w:r>
          </w:p>
          <w:p>
            <w:pPr>
              <w:rPr>
                <w:rFonts w:hint="eastAsia"/>
              </w:rPr>
            </w:pPr>
            <w:r>
              <w:rPr>
                <w:rFonts w:hint="eastAsia"/>
              </w:rPr>
              <w:t>工作时间平均每天不超过8小时，公司为员工办理了意外伤害等保险；</w:t>
            </w:r>
          </w:p>
          <w:p>
            <w:r>
              <w:rPr>
                <w:rFonts w:hint="eastAsia"/>
              </w:rPr>
              <w:t>外出办公要求遵守道路交通安全法，不违章行驶，驾驶证和车辆定期年审，确保出行安全；</w:t>
            </w:r>
          </w:p>
          <w:p>
            <w:pPr>
              <w:rPr>
                <w:rFonts w:hint="default"/>
                <w:lang w:val="en-US" w:eastAsia="zh-CN"/>
              </w:rPr>
            </w:pPr>
            <w:r>
              <w:rPr>
                <w:rFonts w:hint="eastAsia"/>
                <w:lang w:val="en-US" w:eastAsia="zh-CN"/>
              </w:rPr>
              <w:t>检验过程产生的固废分类存放处置。</w:t>
            </w:r>
          </w:p>
          <w:p>
            <w:pPr>
              <w:rPr>
                <w:rFonts w:hint="eastAsia"/>
              </w:rPr>
            </w:pPr>
            <w:r>
              <w:rPr>
                <w:rFonts w:hint="eastAsia"/>
              </w:rPr>
              <w:t>查看办公室设备、电器状态良好，废弃物无混放现象，无火灾、触电隐患，配置了灭火器。</w:t>
            </w:r>
          </w:p>
        </w:tc>
        <w:tc>
          <w:tcPr>
            <w:tcW w:w="945" w:type="dxa"/>
            <w:noWrap w:val="0"/>
            <w:vAlign w:val="center"/>
          </w:tcPr>
          <w:p>
            <w:pPr>
              <w:rPr>
                <w:rFonts w:hint="eastAsia"/>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480" w:type="dxa"/>
            <w:noWrap w:val="0"/>
            <w:vAlign w:val="center"/>
          </w:tcPr>
          <w:p>
            <w:pPr>
              <w:rPr>
                <w:rFonts w:hint="eastAsia"/>
                <w:lang w:val="en-US" w:eastAsia="zh-CN"/>
              </w:rPr>
            </w:pPr>
            <w:r>
              <w:rPr>
                <w:rFonts w:hint="eastAsia"/>
              </w:rPr>
              <w:t>应急准备和响应</w:t>
            </w:r>
          </w:p>
        </w:tc>
        <w:tc>
          <w:tcPr>
            <w:tcW w:w="1018" w:type="dxa"/>
            <w:noWrap w:val="0"/>
            <w:vAlign w:val="center"/>
          </w:tcPr>
          <w:p>
            <w:pPr>
              <w:rPr>
                <w:rFonts w:hint="default"/>
                <w:lang w:val="en-US" w:eastAsia="zh-CN"/>
              </w:rPr>
            </w:pPr>
            <w:r>
              <w:rPr>
                <w:rFonts w:hint="eastAsia"/>
                <w:lang w:val="en-US" w:eastAsia="zh-CN"/>
              </w:rPr>
              <w:t>EO</w:t>
            </w:r>
            <w:r>
              <w:t>8.2</w:t>
            </w:r>
          </w:p>
        </w:tc>
        <w:tc>
          <w:tcPr>
            <w:tcW w:w="11373" w:type="dxa"/>
            <w:noWrap w:val="0"/>
            <w:vAlign w:val="center"/>
          </w:tcPr>
          <w:p>
            <w:pPr>
              <w:rPr>
                <w:rFonts w:hint="eastAsia"/>
                <w:lang w:val="en-US" w:eastAsia="zh-CN"/>
              </w:rPr>
            </w:pPr>
            <w:r>
              <w:rPr>
                <w:rFonts w:hint="eastAsia"/>
              </w:rPr>
              <w:t>执行《应急准备与响应控制程序》。20</w:t>
            </w:r>
            <w:r>
              <w:rPr>
                <w:rFonts w:hint="eastAsia"/>
                <w:lang w:val="en-US" w:eastAsia="zh-CN"/>
              </w:rPr>
              <w:t>20</w:t>
            </w:r>
            <w:r>
              <w:rPr>
                <w:rFonts w:hint="eastAsia"/>
              </w:rPr>
              <w:t>年</w:t>
            </w:r>
            <w:r>
              <w:rPr>
                <w:rFonts w:hint="eastAsia"/>
                <w:lang w:val="en-US" w:eastAsia="zh-CN"/>
              </w:rPr>
              <w:t>7</w:t>
            </w:r>
            <w:r>
              <w:rPr>
                <w:rFonts w:hint="eastAsia"/>
              </w:rPr>
              <w:t>月</w:t>
            </w:r>
            <w:r>
              <w:rPr>
                <w:rFonts w:hint="eastAsia"/>
                <w:lang w:val="en-US" w:eastAsia="zh-CN"/>
              </w:rPr>
              <w:t>23</w:t>
            </w:r>
            <w:r>
              <w:rPr>
                <w:rFonts w:hint="eastAsia"/>
              </w:rPr>
              <w:t>日，质检部参加了公司组织消防演练，相关记录详见</w:t>
            </w:r>
            <w:r>
              <w:rPr>
                <w:rFonts w:hint="eastAsia"/>
                <w:lang w:val="en-US" w:eastAsia="zh-CN"/>
              </w:rPr>
              <w:t>办公室</w:t>
            </w:r>
            <w:r>
              <w:rPr>
                <w:rFonts w:hint="eastAsia"/>
              </w:rPr>
              <w:t>记录。</w:t>
            </w:r>
          </w:p>
        </w:tc>
        <w:tc>
          <w:tcPr>
            <w:tcW w:w="945" w:type="dxa"/>
            <w:noWrap w:val="0"/>
            <w:vAlign w:val="center"/>
          </w:tcPr>
          <w:p>
            <w:pPr>
              <w:rPr>
                <w:rFonts w:hint="default"/>
                <w:lang w:val="en-US" w:eastAsia="zh-CN"/>
              </w:rPr>
            </w:pPr>
            <w:r>
              <w:rPr>
                <w:rFonts w:hint="eastAsia"/>
                <w:lang w:val="en-US" w:eastAsia="zh-CN"/>
              </w:rPr>
              <w:t>Y</w:t>
            </w:r>
          </w:p>
        </w:tc>
      </w:tr>
    </w:tbl>
    <w:p>
      <w:pPr>
        <w:rPr>
          <w:rFonts w:hint="eastAsia"/>
        </w:rPr>
      </w:pPr>
    </w:p>
    <w:p>
      <w:pPr>
        <w:pStyle w:val="13"/>
        <w:rPr>
          <w:rFonts w:hint="eastAsia"/>
        </w:rPr>
      </w:pPr>
    </w:p>
    <w:tbl>
      <w:tblPr>
        <w:tblStyle w:val="10"/>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045"/>
        <w:gridCol w:w="11347"/>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3" w:type="pct"/>
            <w:vMerge w:val="restart"/>
            <w:noWrap w:val="0"/>
            <w:vAlign w:val="center"/>
          </w:tcPr>
          <w:p>
            <w:pPr>
              <w:spacing w:before="120"/>
            </w:pPr>
            <w:r>
              <w:rPr>
                <w:rFonts w:hint="eastAsia" w:cs="宋体"/>
              </w:rPr>
              <w:t>过程与活动、抽样计划</w:t>
            </w:r>
          </w:p>
        </w:tc>
        <w:tc>
          <w:tcPr>
            <w:tcW w:w="351" w:type="pct"/>
            <w:vMerge w:val="restart"/>
            <w:noWrap w:val="0"/>
            <w:vAlign w:val="center"/>
          </w:tcPr>
          <w:p>
            <w:r>
              <w:rPr>
                <w:rFonts w:hint="eastAsia" w:cs="宋体"/>
              </w:rPr>
              <w:t>涉及</w:t>
            </w:r>
          </w:p>
          <w:p>
            <w:r>
              <w:rPr>
                <w:rFonts w:hint="eastAsia" w:cs="宋体"/>
              </w:rPr>
              <w:t>条款</w:t>
            </w:r>
          </w:p>
        </w:tc>
        <w:tc>
          <w:tcPr>
            <w:tcW w:w="3813" w:type="pct"/>
            <w:noWrap w:val="0"/>
            <w:vAlign w:val="center"/>
          </w:tcPr>
          <w:p>
            <w:pPr>
              <w:rPr>
                <w:rFonts w:hint="eastAsia" w:eastAsia="宋体"/>
                <w:lang w:eastAsia="zh-CN"/>
              </w:rPr>
            </w:pPr>
            <w:r>
              <w:rPr>
                <w:rFonts w:hint="eastAsia" w:cs="宋体"/>
              </w:rPr>
              <w:t>受审核部门：</w:t>
            </w:r>
            <w:r>
              <w:rPr>
                <w:rFonts w:hint="eastAsia" w:cs="宋体"/>
                <w:lang w:val="en-US" w:eastAsia="zh-CN"/>
              </w:rPr>
              <w:t>生产部</w:t>
            </w:r>
            <w:r>
              <w:t xml:space="preserve">  </w:t>
            </w:r>
            <w:r>
              <w:rPr>
                <w:rFonts w:hint="eastAsia"/>
                <w:lang w:val="en-US" w:eastAsia="zh-CN"/>
              </w:rPr>
              <w:t xml:space="preserve">    </w:t>
            </w:r>
            <w:r>
              <w:rPr>
                <w:rFonts w:hint="eastAsia" w:cs="宋体"/>
              </w:rPr>
              <w:t>主管领导：</w:t>
            </w:r>
            <w:r>
              <w:rPr>
                <w:rFonts w:hint="eastAsia"/>
                <w:sz w:val="24"/>
                <w:szCs w:val="24"/>
                <w:lang w:val="en-US" w:eastAsia="zh-CN"/>
              </w:rPr>
              <w:t>李志孝</w:t>
            </w:r>
            <w:r>
              <w:rPr>
                <w:rFonts w:hint="eastAsia" w:cs="宋体"/>
              </w:rPr>
              <w:t xml:space="preserve">     </w:t>
            </w:r>
          </w:p>
        </w:tc>
        <w:tc>
          <w:tcPr>
            <w:tcW w:w="322" w:type="pct"/>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13" w:type="pct"/>
            <w:vMerge w:val="continue"/>
            <w:noWrap w:val="0"/>
            <w:vAlign w:val="center"/>
          </w:tcPr>
          <w:p/>
        </w:tc>
        <w:tc>
          <w:tcPr>
            <w:tcW w:w="351" w:type="pct"/>
            <w:vMerge w:val="continue"/>
            <w:noWrap w:val="0"/>
            <w:vAlign w:val="center"/>
          </w:tcPr>
          <w:p/>
        </w:tc>
        <w:tc>
          <w:tcPr>
            <w:tcW w:w="3813" w:type="pct"/>
            <w:noWrap w:val="0"/>
            <w:vAlign w:val="center"/>
          </w:tcPr>
          <w:p>
            <w:pPr>
              <w:spacing w:before="120"/>
              <w:rPr>
                <w:rFonts w:hint="default" w:eastAsia="宋体"/>
                <w:lang w:val="en-US" w:eastAsia="zh-CN"/>
              </w:rPr>
            </w:pPr>
            <w:r>
              <w:rPr>
                <w:rFonts w:hint="eastAsia" w:cs="宋体"/>
              </w:rPr>
              <w:t>审核员：</w:t>
            </w:r>
            <w:r>
              <w:rPr>
                <w:rFonts w:hint="eastAsia" w:cs="宋体"/>
                <w:lang w:val="en-US" w:eastAsia="zh-CN"/>
              </w:rPr>
              <w:t>吉洁、白帆</w:t>
            </w:r>
            <w:r>
              <w:t xml:space="preserve">  </w:t>
            </w:r>
            <w:r>
              <w:rPr>
                <w:rFonts w:hint="eastAsia"/>
              </w:rPr>
              <w:t xml:space="preserve"> </w:t>
            </w:r>
            <w:r>
              <w:t xml:space="preserve"> </w:t>
            </w:r>
            <w:r>
              <w:rPr>
                <w:rFonts w:hint="eastAsia" w:cs="宋体"/>
              </w:rPr>
              <w:t>审核时间：</w:t>
            </w:r>
            <w:r>
              <w:rPr>
                <w:rFonts w:hint="eastAsia" w:cs="宋体"/>
                <w:lang w:val="en-US" w:eastAsia="zh-CN"/>
              </w:rPr>
              <w:t>2021.3.20</w:t>
            </w:r>
          </w:p>
        </w:tc>
        <w:tc>
          <w:tcPr>
            <w:tcW w:w="322"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13" w:type="pct"/>
            <w:vMerge w:val="continue"/>
            <w:noWrap w:val="0"/>
            <w:vAlign w:val="center"/>
          </w:tcPr>
          <w:p/>
        </w:tc>
        <w:tc>
          <w:tcPr>
            <w:tcW w:w="351" w:type="pct"/>
            <w:vMerge w:val="continue"/>
            <w:noWrap w:val="0"/>
            <w:vAlign w:val="center"/>
          </w:tcPr>
          <w:p/>
        </w:tc>
        <w:tc>
          <w:tcPr>
            <w:tcW w:w="3813" w:type="pct"/>
            <w:noWrap w:val="0"/>
            <w:vAlign w:val="center"/>
          </w:tcPr>
          <w:p>
            <w:pPr>
              <w:keepNext w:val="0"/>
              <w:keepLines w:val="0"/>
              <w:pageBreakBefore w:val="0"/>
              <w:widowControl w:val="0"/>
              <w:kinsoku/>
              <w:wordWrap/>
              <w:overflowPunct/>
              <w:topLinePunct w:val="0"/>
              <w:autoSpaceDE/>
              <w:autoSpaceDN/>
              <w:bidi w:val="0"/>
              <w:spacing w:line="300" w:lineRule="exact"/>
              <w:jc w:val="both"/>
              <w:textAlignment w:val="auto"/>
            </w:pPr>
            <w:r>
              <w:rPr>
                <w:rFonts w:hint="eastAsia" w:cs="宋体"/>
              </w:rPr>
              <w:t>审核条款：</w:t>
            </w:r>
            <w:r>
              <w:rPr>
                <w:rFonts w:hint="default" w:ascii="Times New Roman" w:hAnsi="Times New Roman" w:eastAsia="宋体" w:cs="Times New Roman"/>
                <w:sz w:val="21"/>
                <w:szCs w:val="21"/>
              </w:rPr>
              <w:t>Q5.3/6.2/7.1.3/7.1.4</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rPr>
              <w:t>8.1/</w:t>
            </w:r>
            <w:r>
              <w:rPr>
                <w:rFonts w:hint="default" w:ascii="Times New Roman" w:hAnsi="Times New Roman" w:eastAsia="宋体" w:cs="Times New Roman"/>
                <w:sz w:val="21"/>
                <w:szCs w:val="21"/>
                <w:lang w:val="en-US" w:eastAsia="zh-CN"/>
              </w:rPr>
              <w:t>8.3</w:t>
            </w:r>
            <w:r>
              <w:rPr>
                <w:rFonts w:hint="eastAsia" w:ascii="Times New Roman" w:hAnsi="Times New Roman" w:cs="Times New Roman"/>
                <w:sz w:val="21"/>
                <w:szCs w:val="21"/>
                <w:lang w:val="en-US" w:eastAsia="zh-CN"/>
              </w:rPr>
              <w:t>/</w:t>
            </w:r>
            <w:r>
              <w:rPr>
                <w:rFonts w:hint="default" w:ascii="Times New Roman" w:hAnsi="Times New Roman" w:eastAsia="宋体" w:cs="Times New Roman"/>
                <w:sz w:val="21"/>
                <w:szCs w:val="21"/>
                <w:lang w:val="en-US" w:eastAsia="zh-CN"/>
              </w:rPr>
              <w:t>8.5.1/</w:t>
            </w:r>
            <w:r>
              <w:rPr>
                <w:rFonts w:hint="default" w:ascii="Times New Roman" w:hAnsi="Times New Roman" w:eastAsia="宋体" w:cs="Times New Roman"/>
                <w:sz w:val="21"/>
                <w:szCs w:val="21"/>
              </w:rPr>
              <w:t>8.5.2/8.5.</w:t>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/8.5.6</w:t>
            </w: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5.3/6.2/6.1.2/8.1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8.2</w:t>
            </w:r>
          </w:p>
        </w:tc>
        <w:tc>
          <w:tcPr>
            <w:tcW w:w="322"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513" w:type="pct"/>
            <w:noWrap w:val="0"/>
            <w:vAlign w:val="center"/>
          </w:tcPr>
          <w:p>
            <w:r>
              <w:rPr>
                <w:rFonts w:hint="eastAsia" w:cs="宋体"/>
              </w:rPr>
              <w:t>组织的岗位、职责权限</w:t>
            </w:r>
          </w:p>
        </w:tc>
        <w:tc>
          <w:tcPr>
            <w:tcW w:w="351" w:type="pct"/>
            <w:noWrap w:val="0"/>
            <w:vAlign w:val="center"/>
          </w:tcPr>
          <w:p>
            <w:pPr>
              <w:rPr>
                <w:rFonts w:hint="eastAsia" w:eastAsia="宋体"/>
                <w:lang w:eastAsia="zh-CN"/>
              </w:rPr>
            </w:pPr>
            <w:r>
              <w:rPr>
                <w:rFonts w:hint="eastAsia"/>
                <w:lang w:val="en-US" w:eastAsia="zh-CN"/>
              </w:rPr>
              <w:t>Q</w:t>
            </w:r>
            <w:r>
              <w:t>E</w:t>
            </w:r>
            <w:r>
              <w:rPr>
                <w:rFonts w:hint="eastAsia"/>
                <w:lang w:eastAsia="zh-CN"/>
              </w:rPr>
              <w:t>O</w:t>
            </w:r>
          </w:p>
          <w:p>
            <w:r>
              <w:t>5.3</w:t>
            </w:r>
          </w:p>
        </w:tc>
        <w:tc>
          <w:tcPr>
            <w:tcW w:w="3813" w:type="pct"/>
            <w:noWrap w:val="0"/>
            <w:vAlign w:val="center"/>
          </w:tcPr>
          <w:p>
            <w:r>
              <w:rPr>
                <w:rFonts w:hint="eastAsia" w:cs="宋体"/>
              </w:rPr>
              <w:t>主要负责：</w:t>
            </w:r>
            <w:r>
              <w:rPr>
                <w:rFonts w:hint="eastAsia" w:cs="宋体"/>
                <w:lang w:val="en-US" w:eastAsia="zh-CN"/>
              </w:rPr>
              <w:t>生产过程的控制</w:t>
            </w:r>
            <w:r>
              <w:rPr>
                <w:rFonts w:hint="eastAsia" w:cs="宋体"/>
              </w:rPr>
              <w:t>；</w:t>
            </w:r>
            <w:r>
              <w:rPr>
                <w:rFonts w:hint="eastAsia" w:cs="宋体"/>
                <w:lang w:val="en-US" w:eastAsia="zh-CN"/>
              </w:rPr>
              <w:t>设备管理；工作环境的管理；</w:t>
            </w:r>
            <w:r>
              <w:rPr>
                <w:rFonts w:hint="eastAsia" w:cs="宋体"/>
              </w:rPr>
              <w:t>环境因素危险源的识别与控制、公司目标方案的执行、应急准备和</w:t>
            </w:r>
            <w:r>
              <w:rPr>
                <w:rFonts w:hint="eastAsia" w:cs="宋体"/>
                <w:lang w:val="en-US" w:eastAsia="zh-CN"/>
              </w:rPr>
              <w:t>响</w:t>
            </w:r>
            <w:r>
              <w:rPr>
                <w:rFonts w:hint="eastAsia" w:cs="宋体"/>
              </w:rPr>
              <w:t>应等</w:t>
            </w:r>
          </w:p>
          <w:p>
            <w:r>
              <w:rPr>
                <w:rFonts w:hint="eastAsia" w:cs="宋体"/>
              </w:rPr>
              <w:t>负责人对本部门的职责和权限以及工作流程清楚、明确完成本部门的目标指标，对工作要求明确。</w:t>
            </w:r>
          </w:p>
        </w:tc>
        <w:tc>
          <w:tcPr>
            <w:tcW w:w="322"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513" w:type="pct"/>
            <w:noWrap w:val="0"/>
            <w:vAlign w:val="center"/>
          </w:tcPr>
          <w:p>
            <w:r>
              <w:rPr>
                <w:rFonts w:hint="eastAsia" w:cs="宋体"/>
              </w:rPr>
              <w:t>目标和方案</w:t>
            </w:r>
          </w:p>
        </w:tc>
        <w:tc>
          <w:tcPr>
            <w:tcW w:w="351" w:type="pct"/>
            <w:noWrap w:val="0"/>
            <w:vAlign w:val="center"/>
          </w:tcPr>
          <w:p>
            <w:pPr>
              <w:rPr>
                <w:rFonts w:hint="eastAsia" w:eastAsia="宋体"/>
                <w:lang w:eastAsia="zh-CN"/>
              </w:rPr>
            </w:pPr>
            <w:r>
              <w:rPr>
                <w:rFonts w:hint="eastAsia"/>
                <w:lang w:val="en-US" w:eastAsia="zh-CN"/>
              </w:rPr>
              <w:t>Q</w:t>
            </w:r>
            <w:r>
              <w:t>E</w:t>
            </w:r>
            <w:r>
              <w:rPr>
                <w:rFonts w:hint="eastAsia"/>
                <w:lang w:eastAsia="zh-CN"/>
              </w:rPr>
              <w:t>O</w:t>
            </w:r>
          </w:p>
          <w:p>
            <w:r>
              <w:t>6.2</w:t>
            </w:r>
          </w:p>
        </w:tc>
        <w:tc>
          <w:tcPr>
            <w:tcW w:w="3813" w:type="pct"/>
            <w:noWrap w:val="0"/>
            <w:vAlign w:val="center"/>
          </w:tcPr>
          <w:p>
            <w:pPr>
              <w:rPr>
                <w:rFonts w:hint="eastAsia" w:cs="宋体"/>
                <w:lang w:val="en-US" w:eastAsia="zh-CN"/>
              </w:rPr>
            </w:pPr>
            <w:r>
              <w:rPr>
                <w:rFonts w:hint="eastAsia" w:cs="宋体"/>
              </w:rPr>
              <w:t xml:space="preserve">部门目标                    </w:t>
            </w:r>
            <w:r>
              <w:rPr>
                <w:rFonts w:hint="eastAsia" w:cs="宋体"/>
                <w:lang w:val="en-US" w:eastAsia="zh-CN"/>
              </w:rPr>
              <w:t xml:space="preserve">   </w:t>
            </w:r>
            <w:r>
              <w:rPr>
                <w:rFonts w:hint="eastAsia" w:cs="宋体"/>
              </w:rPr>
              <w:t>完成情况</w:t>
            </w:r>
            <w:r>
              <w:rPr>
                <w:rFonts w:hint="eastAsia" w:cs="宋体"/>
                <w:lang w:val="en-US" w:eastAsia="zh-CN"/>
              </w:rPr>
              <w:t xml:space="preserve"> </w:t>
            </w:r>
          </w:p>
          <w:p>
            <w:pPr>
              <w:rPr>
                <w:rFonts w:hint="default" w:eastAsia="宋体" w:cs="宋体"/>
                <w:lang w:val="en-US" w:eastAsia="zh-CN"/>
              </w:rPr>
            </w:pPr>
            <w:r>
              <w:rPr>
                <w:rFonts w:hint="eastAsia" w:cs="宋体"/>
              </w:rPr>
              <w:t>成品一次交验合格率≥98%</w:t>
            </w:r>
            <w:r>
              <w:rPr>
                <w:rFonts w:hint="eastAsia" w:cs="宋体"/>
                <w:lang w:val="en-US" w:eastAsia="zh-CN"/>
              </w:rPr>
              <w:t xml:space="preserve">        100%</w:t>
            </w:r>
          </w:p>
          <w:p>
            <w:pPr>
              <w:rPr>
                <w:rFonts w:hint="default" w:eastAsia="宋体" w:cs="宋体"/>
                <w:lang w:val="en-US" w:eastAsia="zh-CN"/>
              </w:rPr>
            </w:pPr>
            <w:r>
              <w:rPr>
                <w:rFonts w:hint="eastAsia" w:cs="宋体"/>
              </w:rPr>
              <w:t>人身伤害事故为0</w:t>
            </w:r>
            <w:r>
              <w:rPr>
                <w:rFonts w:hint="eastAsia" w:cs="宋体"/>
                <w:lang w:val="en-US" w:eastAsia="zh-CN"/>
              </w:rPr>
              <w:t xml:space="preserve">                0</w:t>
            </w:r>
          </w:p>
          <w:p>
            <w:pPr>
              <w:rPr>
                <w:rFonts w:hint="default" w:eastAsia="宋体" w:cs="宋体"/>
                <w:lang w:val="en-US" w:eastAsia="zh-CN"/>
              </w:rPr>
            </w:pPr>
            <w:r>
              <w:rPr>
                <w:rFonts w:hint="eastAsia" w:cs="宋体"/>
              </w:rPr>
              <w:t>固废分类回收率100%</w:t>
            </w:r>
            <w:r>
              <w:rPr>
                <w:rFonts w:hint="eastAsia" w:cs="宋体"/>
                <w:lang w:val="en-US" w:eastAsia="zh-CN"/>
              </w:rPr>
              <w:t xml:space="preserve">            100%</w:t>
            </w:r>
          </w:p>
          <w:p>
            <w:pPr>
              <w:rPr>
                <w:rFonts w:hint="default" w:eastAsia="宋体" w:cs="宋体"/>
                <w:lang w:val="en-US" w:eastAsia="zh-CN"/>
              </w:rPr>
            </w:pPr>
            <w:r>
              <w:rPr>
                <w:rFonts w:hint="eastAsia" w:cs="宋体"/>
              </w:rPr>
              <w:t>噪声、废气达标排放</w:t>
            </w:r>
            <w:r>
              <w:rPr>
                <w:rFonts w:hint="eastAsia" w:cs="宋体"/>
                <w:lang w:val="en-US" w:eastAsia="zh-CN"/>
              </w:rPr>
              <w:t xml:space="preserve">             达标</w:t>
            </w:r>
          </w:p>
          <w:p>
            <w:pPr>
              <w:rPr>
                <w:rFonts w:hint="default" w:eastAsia="宋体" w:cs="宋体"/>
                <w:lang w:val="en-US" w:eastAsia="zh-CN"/>
              </w:rPr>
            </w:pPr>
            <w:r>
              <w:rPr>
                <w:rFonts w:hint="eastAsia" w:cs="宋体"/>
              </w:rPr>
              <w:t>火灾事故为零</w:t>
            </w:r>
            <w:r>
              <w:rPr>
                <w:rFonts w:hint="eastAsia" w:cs="宋体"/>
                <w:lang w:val="en-US" w:eastAsia="zh-CN"/>
              </w:rPr>
              <w:t xml:space="preserve">                   0</w:t>
            </w:r>
          </w:p>
          <w:p>
            <w:pPr>
              <w:pStyle w:val="13"/>
              <w:rPr>
                <w:rFonts w:hint="eastAsia"/>
              </w:rPr>
            </w:pPr>
            <w:r>
              <w:rPr>
                <w:rFonts w:hint="eastAsia"/>
                <w:lang w:val="en-US" w:eastAsia="zh-CN"/>
              </w:rPr>
              <w:t>考核人：</w:t>
            </w:r>
            <w:r>
              <w:rPr>
                <w:rFonts w:hint="eastAsia" w:cs="宋体"/>
                <w:lang w:val="en-US" w:eastAsia="zh-CN"/>
              </w:rPr>
              <w:t>张伟光</w:t>
            </w:r>
            <w:r>
              <w:rPr>
                <w:rFonts w:hint="eastAsia"/>
                <w:lang w:val="en-US" w:eastAsia="zh-CN"/>
              </w:rPr>
              <w:t>2020.12.30</w:t>
            </w:r>
          </w:p>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环境目标、指标：</w:t>
            </w:r>
            <w:r>
              <w:rPr>
                <w:rFonts w:hint="eastAsia" w:ascii="Times New Roman" w:hAnsi="Times New Roman" w:eastAsia="宋体" w:cs="Times New Roman"/>
                <w:sz w:val="21"/>
                <w:szCs w:val="21"/>
              </w:rPr>
              <w:t>厂界噪声执行《工业企业厂界噪声标准》(GB12348-2008)II类标准</w:t>
            </w:r>
          </w:p>
          <w:p>
            <w:pPr>
              <w:rPr>
                <w:rFonts w:hint="eastAsia" w:ascii="Times New Roman" w:hAnsi="Times New Roman" w:eastAsia="宋体" w:cs="Times New Roman"/>
                <w:sz w:val="21"/>
                <w:szCs w:val="21"/>
              </w:rPr>
            </w:pPr>
            <w:r>
              <w:rPr>
                <w:rFonts w:hint="default" w:ascii="Times New Roman" w:hAnsi="Times New Roman" w:eastAsia="宋体" w:cs="Times New Roman"/>
                <w:sz w:val="21"/>
                <w:szCs w:val="21"/>
              </w:rPr>
              <w:t>措施：</w:t>
            </w:r>
            <w:r>
              <w:rPr>
                <w:rFonts w:hint="eastAsia" w:ascii="Times New Roman" w:hAnsi="Times New Roman" w:eastAsia="宋体" w:cs="Times New Roman"/>
                <w:sz w:val="21"/>
                <w:szCs w:val="21"/>
              </w:rPr>
              <w:t>封闭生产，关闭门窗。定期维护保养运转设备，确保工作状态良好，减轻噪声危害</w:t>
            </w:r>
            <w:r>
              <w:rPr>
                <w:rFonts w:hint="eastAsia" w:eastAsia="宋体" w:cs="Times New Roman"/>
                <w:sz w:val="21"/>
                <w:szCs w:val="21"/>
                <w:lang w:eastAsia="zh-CN"/>
              </w:rPr>
              <w:t>。</w:t>
            </w:r>
            <w:r>
              <w:rPr>
                <w:rFonts w:hint="eastAsia" w:ascii="Times New Roman" w:hAnsi="Times New Roman" w:eastAsia="宋体" w:cs="Times New Roman"/>
                <w:sz w:val="21"/>
                <w:szCs w:val="21"/>
              </w:rPr>
              <w:t>设备底座减震</w:t>
            </w:r>
          </w:p>
          <w:p>
            <w:pPr>
              <w:rPr>
                <w:rFonts w:hint="eastAsia" w:eastAsia="宋体"/>
                <w:lang w:eastAsia="zh-CN"/>
              </w:rPr>
            </w:pPr>
            <w:r>
              <w:rPr>
                <w:rFonts w:hint="default" w:ascii="Times New Roman" w:hAnsi="Times New Roman" w:eastAsia="宋体" w:cs="Times New Roman"/>
                <w:sz w:val="21"/>
                <w:szCs w:val="21"/>
              </w:rPr>
              <w:t>完成时间：</w:t>
            </w:r>
            <w:r>
              <w:rPr>
                <w:rFonts w:hint="eastAsia" w:ascii="Times New Roman" w:hAnsi="Times New Roman" w:eastAsia="宋体" w:cs="Times New Roman"/>
                <w:sz w:val="21"/>
                <w:szCs w:val="21"/>
                <w:lang w:val="en-US" w:eastAsia="zh-CN"/>
              </w:rPr>
              <w:t>2020.12</w:t>
            </w:r>
            <w:r>
              <w:rPr>
                <w:rFonts w:hint="default" w:ascii="Times New Roman" w:hAnsi="Times New Roman" w:eastAsia="宋体" w:cs="Times New Roman"/>
                <w:sz w:val="21"/>
                <w:szCs w:val="21"/>
              </w:rPr>
              <w:t>费用：</w:t>
            </w:r>
            <w:r>
              <w:rPr>
                <w:rFonts w:hint="eastAsia" w:eastAsia="宋体" w:cs="Times New Roman"/>
                <w:sz w:val="21"/>
                <w:szCs w:val="21"/>
                <w:lang w:val="en-US" w:eastAsia="zh-CN"/>
              </w:rPr>
              <w:t>5000</w:t>
            </w:r>
            <w:r>
              <w:rPr>
                <w:rFonts w:hint="default" w:ascii="Times New Roman" w:hAnsi="Times New Roman" w:eastAsia="宋体" w:cs="Times New Roman"/>
                <w:sz w:val="21"/>
                <w:szCs w:val="21"/>
              </w:rPr>
              <w:t>元 责任部门：生产部</w:t>
            </w:r>
            <w:r>
              <w:rPr>
                <w:rFonts w:hint="eastAsia" w:cs="宋体"/>
              </w:rPr>
              <w:t>，监控部门：</w:t>
            </w:r>
            <w:r>
              <w:rPr>
                <w:rFonts w:hint="eastAsia" w:cs="宋体"/>
                <w:lang w:val="en-US" w:eastAsia="zh-CN"/>
              </w:rPr>
              <w:t>办公室</w:t>
            </w:r>
          </w:p>
          <w:p>
            <w:pPr>
              <w:spacing w:line="320" w:lineRule="exact"/>
              <w:rPr>
                <w:rFonts w:hint="default" w:ascii="Times New Roman" w:hAnsi="宋体" w:eastAsia="宋体" w:cs="Times New Roman"/>
                <w:bCs/>
                <w:szCs w:val="22"/>
                <w:lang w:val="en-US" w:eastAsia="zh-CN"/>
              </w:rPr>
            </w:pPr>
            <w:r>
              <w:rPr>
                <w:rFonts w:hint="eastAsia" w:cs="宋体"/>
                <w:lang w:val="en-US" w:eastAsia="zh-CN"/>
              </w:rPr>
              <w:t>职业健康</w:t>
            </w:r>
            <w:r>
              <w:rPr>
                <w:rFonts w:hint="eastAsia" w:cs="宋体"/>
              </w:rPr>
              <w:t>安全目标、</w:t>
            </w:r>
            <w:r>
              <w:rPr>
                <w:rFonts w:hint="eastAsia" w:ascii="Times New Roman" w:hAnsi="宋体" w:cs="Times New Roman"/>
                <w:bCs/>
                <w:szCs w:val="22"/>
              </w:rPr>
              <w:t>指标：</w:t>
            </w:r>
            <w:r>
              <w:rPr>
                <w:rFonts w:hint="eastAsia" w:ascii="Times New Roman" w:hAnsi="宋体" w:cs="Times New Roman"/>
                <w:bCs/>
                <w:szCs w:val="22"/>
                <w:lang w:val="en-US" w:eastAsia="zh-CN"/>
              </w:rPr>
              <w:t>机械伤害事故发生率为0</w:t>
            </w:r>
          </w:p>
          <w:p>
            <w:pPr>
              <w:spacing w:line="320" w:lineRule="exact"/>
            </w:pPr>
            <w:r>
              <w:rPr>
                <w:rFonts w:hint="eastAsia" w:ascii="Times New Roman" w:hAnsi="宋体" w:cs="Times New Roman"/>
                <w:bCs/>
                <w:szCs w:val="22"/>
              </w:rPr>
              <w:t>管理方案：1.定期对生产设备进行维护保养；2.对操作人员进行安全操作培训；</w:t>
            </w:r>
            <w:r>
              <w:rPr>
                <w:rFonts w:hint="eastAsia" w:ascii="Times New Roman" w:hAnsi="宋体" w:cs="Times New Roman"/>
                <w:bCs/>
                <w:szCs w:val="22"/>
                <w:lang w:val="en-US" w:eastAsia="zh-CN"/>
              </w:rPr>
              <w:t>3</w:t>
            </w:r>
            <w:r>
              <w:rPr>
                <w:rFonts w:hint="eastAsia" w:ascii="Times New Roman" w:hAnsi="宋体" w:cs="Times New Roman"/>
                <w:bCs/>
                <w:szCs w:val="22"/>
              </w:rPr>
              <w:t>采取防护措施，发放防护服、手套等。</w:t>
            </w:r>
          </w:p>
          <w:p>
            <w:r>
              <w:rPr>
                <w:rFonts w:hint="eastAsia" w:cs="宋体"/>
              </w:rPr>
              <w:t>完成时间：</w:t>
            </w:r>
            <w:r>
              <w:rPr>
                <w:rFonts w:hint="eastAsia"/>
                <w:lang w:val="en-US" w:eastAsia="zh-CN"/>
              </w:rPr>
              <w:t>2020.12</w:t>
            </w:r>
            <w:r>
              <w:t xml:space="preserve"> </w:t>
            </w:r>
            <w:r>
              <w:rPr>
                <w:rFonts w:hint="eastAsia" w:cs="宋体"/>
              </w:rPr>
              <w:t>费用：</w:t>
            </w:r>
            <w:r>
              <w:rPr>
                <w:rFonts w:hint="eastAsia" w:cs="宋体"/>
                <w:lang w:val="en-US" w:eastAsia="zh-CN"/>
              </w:rPr>
              <w:t>20</w:t>
            </w:r>
            <w:r>
              <w:t>00</w:t>
            </w:r>
            <w:r>
              <w:rPr>
                <w:rFonts w:hint="eastAsia" w:cs="宋体"/>
              </w:rPr>
              <w:t>元</w:t>
            </w:r>
            <w:r>
              <w:t xml:space="preserve"> </w:t>
            </w:r>
            <w:r>
              <w:rPr>
                <w:rFonts w:hint="eastAsia" w:cs="宋体"/>
              </w:rPr>
              <w:t>责任部门：</w:t>
            </w:r>
            <w:r>
              <w:rPr>
                <w:rFonts w:hint="eastAsia" w:cs="宋体"/>
                <w:lang w:val="en-US" w:eastAsia="zh-CN"/>
              </w:rPr>
              <w:t>生产部</w:t>
            </w:r>
            <w:r>
              <w:rPr>
                <w:rFonts w:hint="eastAsia" w:cs="宋体"/>
              </w:rPr>
              <w:t>，监控部门：</w:t>
            </w:r>
            <w:r>
              <w:rPr>
                <w:rFonts w:hint="eastAsia" w:cs="宋体"/>
                <w:lang w:val="en-US" w:eastAsia="zh-CN"/>
              </w:rPr>
              <w:t>办公室</w:t>
            </w:r>
          </w:p>
        </w:tc>
        <w:tc>
          <w:tcPr>
            <w:tcW w:w="322"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513" w:type="pct"/>
            <w:noWrap w:val="0"/>
            <w:vAlign w:val="center"/>
          </w:tcPr>
          <w:p>
            <w:r>
              <w:rPr>
                <w:rFonts w:hint="eastAsia" w:cs="宋体"/>
              </w:rPr>
              <w:t>环境因素</w:t>
            </w:r>
            <w:r>
              <w:rPr>
                <w:rFonts w:hint="eastAsia" w:cs="宋体"/>
                <w:lang w:eastAsia="zh-CN"/>
              </w:rPr>
              <w:t>、</w:t>
            </w:r>
            <w:r>
              <w:rPr>
                <w:rFonts w:hint="eastAsia" w:cs="宋体"/>
              </w:rPr>
              <w:t>危险源辨识评价和控制措施的确定</w:t>
            </w:r>
          </w:p>
        </w:tc>
        <w:tc>
          <w:tcPr>
            <w:tcW w:w="351" w:type="pct"/>
            <w:noWrap w:val="0"/>
            <w:vAlign w:val="center"/>
          </w:tcPr>
          <w:p>
            <w:r>
              <w:t>E</w:t>
            </w:r>
            <w:r>
              <w:rPr>
                <w:rFonts w:hint="eastAsia"/>
                <w:lang w:eastAsia="zh-CN"/>
              </w:rPr>
              <w:t>O</w:t>
            </w:r>
          </w:p>
          <w:p>
            <w:r>
              <w:t>6.1.2</w:t>
            </w:r>
          </w:p>
        </w:tc>
        <w:tc>
          <w:tcPr>
            <w:tcW w:w="3813" w:type="pct"/>
            <w:noWrap w:val="0"/>
            <w:vAlign w:val="center"/>
          </w:tcPr>
          <w:p>
            <w:pPr>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u w:val="none" w:color="auto"/>
              </w:rPr>
              <w:t>《</w:t>
            </w:r>
            <w:r>
              <w:rPr>
                <w:rFonts w:hint="eastAsia"/>
                <w:u w:val="none" w:color="auto"/>
                <w:lang w:val="en-US" w:eastAsia="zh-CN"/>
              </w:rPr>
              <w:t>危险源识别清单</w:t>
            </w:r>
            <w:r>
              <w:rPr>
                <w:rFonts w:hint="eastAsia"/>
                <w:u w:val="none" w:color="auto"/>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区、生产车间、库房</w:t>
            </w:r>
            <w:r>
              <w:rPr>
                <w:rFonts w:hint="eastAsia"/>
                <w:color w:val="auto"/>
              </w:rPr>
              <w:t>等，</w:t>
            </w:r>
            <w:r>
              <w:rPr>
                <w:rFonts w:hint="eastAsia"/>
                <w:color w:val="auto"/>
                <w:lang w:eastAsia="zh-CN"/>
              </w:rPr>
              <w:t>包括</w:t>
            </w:r>
            <w:r>
              <w:rPr>
                <w:rFonts w:hint="eastAsia"/>
              </w:rPr>
              <w:t>固废废弃、意外火灾、原材料损耗、包装箱的废弃</w:t>
            </w:r>
            <w:r>
              <w:rPr>
                <w:rFonts w:hint="eastAsia"/>
                <w:lang w:eastAsia="zh-CN"/>
              </w:rPr>
              <w:t>、</w:t>
            </w:r>
            <w:r>
              <w:rPr>
                <w:rFonts w:hint="eastAsia"/>
              </w:rPr>
              <w:t>生产过程中的噪声排放和噪声伤害；触电；机械伤害；</w:t>
            </w:r>
            <w:r>
              <w:rPr>
                <w:rFonts w:hint="eastAsia"/>
                <w:lang w:val="en-US" w:eastAsia="zh-CN"/>
              </w:rPr>
              <w:t>搬运产品</w:t>
            </w:r>
            <w:r>
              <w:rPr>
                <w:rFonts w:hint="eastAsia"/>
              </w:rPr>
              <w:t>时可能出现的砸伤</w:t>
            </w:r>
            <w:r>
              <w:rPr>
                <w:rFonts w:hint="eastAsia"/>
                <w:lang w:val="en-US" w:eastAsia="zh-CN"/>
              </w:rPr>
              <w:t>刺伤；</w:t>
            </w:r>
            <w:r>
              <w:rPr>
                <w:rFonts w:hint="eastAsia"/>
              </w:rPr>
              <w:t>高温中暑</w:t>
            </w:r>
            <w:r>
              <w:rPr>
                <w:rFonts w:hint="eastAsia"/>
                <w:color w:val="auto"/>
              </w:rPr>
              <w:t>。</w:t>
            </w:r>
          </w:p>
          <w:p>
            <w:pPr>
              <w:rPr>
                <w:rFonts w:hint="eastAsia"/>
                <w:color w:val="auto"/>
                <w:u w:val="none" w:color="auto"/>
              </w:rPr>
            </w:pPr>
            <w:r>
              <w:rPr>
                <w:rFonts w:hint="eastAsia"/>
                <w:color w:val="auto"/>
                <w:u w:val="none" w:color="auto"/>
              </w:rPr>
              <w:t>可以提供《重</w:t>
            </w:r>
            <w:r>
              <w:rPr>
                <w:rFonts w:hint="eastAsia"/>
                <w:color w:val="auto"/>
                <w:u w:val="none" w:color="auto"/>
                <w:lang w:val="en-US" w:eastAsia="zh-CN"/>
              </w:rPr>
              <w:t>要</w:t>
            </w:r>
            <w:r>
              <w:rPr>
                <w:rFonts w:hint="eastAsia"/>
                <w:color w:val="auto"/>
                <w:u w:val="none" w:color="auto"/>
              </w:rPr>
              <w:t>环境因素清单》，其中重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eastAsia="zh-CN"/>
              </w:rPr>
              <w:t>、</w:t>
            </w:r>
            <w:r>
              <w:rPr>
                <w:rFonts w:hint="eastAsia"/>
                <w:color w:val="auto"/>
                <w:u w:val="none" w:color="auto"/>
              </w:rPr>
              <w:t>固体废弃物排放</w:t>
            </w:r>
            <w:r>
              <w:rPr>
                <w:rFonts w:hint="eastAsia"/>
                <w:color w:val="auto"/>
                <w:u w:val="none" w:color="auto"/>
                <w:lang w:eastAsia="zh-CN"/>
              </w:rPr>
              <w:t>、</w:t>
            </w:r>
            <w:r>
              <w:rPr>
                <w:rFonts w:hint="eastAsia"/>
                <w:color w:val="auto"/>
                <w:u w:val="none" w:color="auto"/>
                <w:lang w:val="en-US" w:eastAsia="zh-CN"/>
              </w:rPr>
              <w:t>噪声排放、废气排放</w:t>
            </w:r>
            <w:r>
              <w:rPr>
                <w:rFonts w:hint="eastAsia"/>
                <w:color w:val="auto"/>
                <w:u w:val="none" w:color="auto"/>
              </w:rPr>
              <w:t>。评价准确。</w:t>
            </w:r>
          </w:p>
          <w:p>
            <w:r>
              <w:rPr>
                <w:rFonts w:hint="eastAsia"/>
                <w:color w:val="auto"/>
                <w:u w:val="none" w:color="auto"/>
              </w:rPr>
              <w:t>提供</w:t>
            </w:r>
            <w:r>
              <w:rPr>
                <w:rFonts w:hint="default" w:ascii="Times New Roman" w:hAnsi="Times New Roman" w:cs="Times New Roman"/>
                <w:sz w:val="21"/>
                <w:szCs w:val="21"/>
                <w:highlight w:val="none"/>
              </w:rPr>
              <w:t>《重大危险源清单》</w:t>
            </w:r>
            <w:r>
              <w:rPr>
                <w:rFonts w:hint="eastAsia"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val="en-US" w:eastAsia="zh-CN"/>
              </w:rPr>
              <w:t>包括</w:t>
            </w:r>
            <w:r>
              <w:rPr>
                <w:rFonts w:hint="eastAsia"/>
                <w:sz w:val="21"/>
                <w:szCs w:val="21"/>
                <w:lang w:eastAsia="zh-CN"/>
              </w:rPr>
              <w:t>火灾、触电、机械伤害、噪声伤害、</w:t>
            </w:r>
            <w:r>
              <w:rPr>
                <w:rFonts w:hint="eastAsia"/>
                <w:sz w:val="21"/>
                <w:szCs w:val="21"/>
                <w:lang w:val="en-US" w:eastAsia="zh-CN"/>
              </w:rPr>
              <w:t>废气伤害</w:t>
            </w:r>
            <w:r>
              <w:rPr>
                <w:rFonts w:hint="eastAsia" w:ascii="宋体" w:hAnsi="宋体"/>
                <w:color w:val="auto"/>
                <w:u w:val="none" w:color="auto"/>
              </w:rPr>
              <w:t>，</w:t>
            </w:r>
            <w:r>
              <w:rPr>
                <w:rFonts w:hint="eastAsia"/>
                <w:color w:val="auto"/>
                <w:u w:val="none" w:color="auto"/>
              </w:rPr>
              <w:t>评价准确</w:t>
            </w:r>
            <w:r>
              <w:rPr>
                <w:rFonts w:hint="eastAsia"/>
                <w:color w:val="auto"/>
                <w:u w:val="none" w:color="auto"/>
                <w:lang w:eastAsia="zh-CN"/>
              </w:rPr>
              <w:t>。</w:t>
            </w:r>
          </w:p>
        </w:tc>
        <w:tc>
          <w:tcPr>
            <w:tcW w:w="322"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513" w:type="pct"/>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基础设施</w:t>
            </w:r>
          </w:p>
        </w:tc>
        <w:tc>
          <w:tcPr>
            <w:tcW w:w="351" w:type="pct"/>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7.1.3</w:t>
            </w:r>
          </w:p>
        </w:tc>
        <w:tc>
          <w:tcPr>
            <w:tcW w:w="3813" w:type="pct"/>
            <w:noWrap w:val="0"/>
            <w:vAlign w:val="center"/>
          </w:tcPr>
          <w:p>
            <w:pPr>
              <w:rPr>
                <w:rFonts w:hint="eastAsia"/>
                <w:sz w:val="21"/>
                <w:szCs w:val="21"/>
              </w:rPr>
            </w:pPr>
            <w:r>
              <w:rPr>
                <w:rFonts w:hint="eastAsia"/>
                <w:sz w:val="21"/>
                <w:szCs w:val="21"/>
              </w:rPr>
              <w:t>查《设备</w:t>
            </w:r>
            <w:r>
              <w:rPr>
                <w:rFonts w:hint="eastAsia"/>
                <w:sz w:val="21"/>
                <w:szCs w:val="21"/>
                <w:lang w:val="en-US" w:eastAsia="zh-CN"/>
              </w:rPr>
              <w:t>管理</w:t>
            </w:r>
            <w:r>
              <w:rPr>
                <w:rFonts w:hint="eastAsia"/>
                <w:sz w:val="21"/>
                <w:szCs w:val="21"/>
              </w:rPr>
              <w:t>台帐》，主要生产设备有</w:t>
            </w:r>
            <w:r>
              <w:rPr>
                <w:rFonts w:hint="eastAsia" w:ascii="宋体" w:hAnsi="宋体"/>
                <w:color w:val="000000"/>
                <w:spacing w:val="-10"/>
                <w:sz w:val="21"/>
                <w:szCs w:val="21"/>
              </w:rPr>
              <w:t>硫化机、压力机、电焊机、压接机、烘干箱、剪切机、折弯机、线材切割机、台式钻床、台式砂轮机、打包机、天车、全自动智能热裱机（履膜机）、喷绘机、数控扁钢生产线、抱箍机、电动缝纫机、高频炉</w:t>
            </w:r>
            <w:r>
              <w:rPr>
                <w:rFonts w:hint="eastAsia"/>
                <w:sz w:val="21"/>
                <w:szCs w:val="21"/>
                <w:lang w:val="en-US" w:eastAsia="zh-CN"/>
              </w:rPr>
              <w:t>等。</w:t>
            </w:r>
            <w:r>
              <w:rPr>
                <w:rFonts w:hint="eastAsia"/>
                <w:sz w:val="21"/>
                <w:szCs w:val="21"/>
              </w:rPr>
              <w:t>均可满足生产需要。</w:t>
            </w:r>
          </w:p>
          <w:p>
            <w:pPr>
              <w:rPr>
                <w:rFonts w:hint="eastAsia"/>
                <w:sz w:val="21"/>
                <w:szCs w:val="21"/>
              </w:rPr>
            </w:pPr>
            <w:r>
              <w:rPr>
                <w:rFonts w:hint="eastAsia"/>
                <w:sz w:val="21"/>
                <w:szCs w:val="21"/>
              </w:rPr>
              <w:t>现场生产检测设备完好，维护保养基本得当，能够满足生产符合要求产品的需要。</w:t>
            </w:r>
          </w:p>
          <w:p>
            <w:pPr>
              <w:rPr>
                <w:rFonts w:hint="eastAsia"/>
                <w:sz w:val="21"/>
                <w:szCs w:val="21"/>
              </w:rPr>
            </w:pPr>
            <w:r>
              <w:rPr>
                <w:rFonts w:hint="eastAsia"/>
                <w:sz w:val="21"/>
                <w:szCs w:val="21"/>
              </w:rPr>
              <w:t>抽生产设备保养、检修情况：提供</w:t>
            </w:r>
            <w:r>
              <w:rPr>
                <w:rFonts w:hint="eastAsia" w:ascii="宋体" w:hAnsi="宋体"/>
                <w:color w:val="000000"/>
                <w:spacing w:val="-10"/>
                <w:sz w:val="21"/>
                <w:szCs w:val="21"/>
              </w:rPr>
              <w:t>硫化机、压力机、电焊机、压接机</w:t>
            </w:r>
            <w:r>
              <w:rPr>
                <w:rFonts w:hint="eastAsia" w:ascii="宋体" w:hAnsi="宋体"/>
                <w:color w:val="000000"/>
                <w:spacing w:val="-10"/>
                <w:sz w:val="21"/>
                <w:szCs w:val="21"/>
                <w:lang w:val="en-US" w:eastAsia="zh-CN"/>
              </w:rPr>
              <w:t>等</w:t>
            </w:r>
            <w:r>
              <w:rPr>
                <w:rFonts w:hint="eastAsia"/>
                <w:sz w:val="21"/>
                <w:szCs w:val="21"/>
              </w:rPr>
              <w:t>设备“维护保养记录”，其显示了设备名称、保养项目、保养时间、责任人等。</w:t>
            </w:r>
          </w:p>
          <w:p>
            <w:pPr>
              <w:rPr>
                <w:rFonts w:hint="eastAsia"/>
                <w:sz w:val="21"/>
                <w:szCs w:val="21"/>
              </w:rPr>
            </w:pPr>
            <w:r>
              <w:rPr>
                <w:rFonts w:hint="eastAsia"/>
                <w:sz w:val="21"/>
                <w:szCs w:val="21"/>
              </w:rPr>
              <w:t>制定有“设备年度检修计划”，内容有设备名称、检修时间、检修内容、检修人，提供了设备检修记录。</w:t>
            </w:r>
          </w:p>
          <w:p>
            <w:pPr>
              <w:rPr>
                <w:rFonts w:hint="eastAsia"/>
                <w:sz w:val="21"/>
                <w:szCs w:val="21"/>
              </w:rPr>
            </w:pPr>
            <w:r>
              <w:rPr>
                <w:rFonts w:hint="eastAsia"/>
                <w:sz w:val="21"/>
                <w:szCs w:val="21"/>
              </w:rPr>
              <w:t>记录清晰，写明了维修内容、维修人等内容，满足策划要求。</w:t>
            </w:r>
          </w:p>
          <w:p>
            <w:pPr>
              <w:rPr>
                <w:rFonts w:hint="eastAsia" w:cs="Times New Roman"/>
                <w:kern w:val="2"/>
                <w:sz w:val="21"/>
                <w:szCs w:val="21"/>
                <w:lang w:val="en-US" w:eastAsia="zh-CN" w:bidi="ar-SA"/>
              </w:rPr>
            </w:pPr>
            <w:r>
              <w:rPr>
                <w:rFonts w:hint="eastAsia" w:cs="Times New Roman"/>
                <w:kern w:val="2"/>
                <w:sz w:val="21"/>
                <w:szCs w:val="21"/>
                <w:lang w:val="en-US" w:eastAsia="zh-CN" w:bidi="ar-SA"/>
              </w:rPr>
              <w:t>特种设备——10T天车1台，</w:t>
            </w:r>
          </w:p>
          <w:p>
            <w:pP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提供河北省特种设备监督检验研究院出具的起重机械定期检验报告，报告编号冀特</w:t>
            </w:r>
            <w:r>
              <w:rPr>
                <w:rFonts w:hint="eastAsia"/>
                <w:b/>
                <w:color w:val="000000"/>
                <w:sz w:val="20"/>
                <w:szCs w:val="20"/>
                <w:lang w:val="en-US" w:eastAsia="zh-CN"/>
              </w:rPr>
              <w:t>QZDJ12202003084</w:t>
            </w:r>
            <w:r>
              <w:rPr>
                <w:rFonts w:hint="eastAsia" w:cs="Times New Roman"/>
                <w:kern w:val="2"/>
                <w:sz w:val="21"/>
                <w:szCs w:val="21"/>
                <w:lang w:val="en-US" w:eastAsia="zh-CN" w:bidi="ar-SA"/>
              </w:rPr>
              <w:t>，合格。见附件</w:t>
            </w:r>
          </w:p>
        </w:tc>
        <w:tc>
          <w:tcPr>
            <w:tcW w:w="322" w:type="pct"/>
            <w:noWrap w:val="0"/>
            <w:vAlign w:val="top"/>
          </w:tcPr>
          <w:p>
            <w:pPr>
              <w:rPr>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513" w:type="pct"/>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运行环境</w:t>
            </w:r>
          </w:p>
        </w:tc>
        <w:tc>
          <w:tcPr>
            <w:tcW w:w="351" w:type="pct"/>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7.1.4</w:t>
            </w:r>
          </w:p>
        </w:tc>
        <w:tc>
          <w:tcPr>
            <w:tcW w:w="3813" w:type="pct"/>
            <w:noWrap w:val="0"/>
            <w:vAlign w:val="center"/>
          </w:tcPr>
          <w:p>
            <w:pPr>
              <w:rPr>
                <w:rFonts w:hint="eastAsia"/>
                <w:sz w:val="21"/>
                <w:szCs w:val="21"/>
              </w:rPr>
            </w:pPr>
            <w:r>
              <w:rPr>
                <w:rFonts w:hint="eastAsia"/>
                <w:sz w:val="21"/>
                <w:szCs w:val="21"/>
              </w:rPr>
              <w:t>公司车间占地面积近</w:t>
            </w:r>
            <w:r>
              <w:rPr>
                <w:rFonts w:hint="eastAsia"/>
                <w:sz w:val="21"/>
                <w:szCs w:val="21"/>
                <w:lang w:val="en-US" w:eastAsia="zh-CN"/>
              </w:rPr>
              <w:t>4</w:t>
            </w:r>
            <w:r>
              <w:rPr>
                <w:rFonts w:hint="eastAsia"/>
                <w:sz w:val="21"/>
                <w:szCs w:val="21"/>
              </w:rPr>
              <w:t>000平米。</w:t>
            </w:r>
          </w:p>
          <w:p>
            <w:pPr>
              <w:rPr>
                <w:rFonts w:hint="eastAsia"/>
                <w:sz w:val="21"/>
                <w:szCs w:val="21"/>
              </w:rPr>
            </w:pPr>
            <w:r>
              <w:rPr>
                <w:rFonts w:hint="eastAsia"/>
                <w:sz w:val="21"/>
                <w:szCs w:val="21"/>
              </w:rPr>
              <w:t>车间宽敞明亮，干净整洁，通道畅通。</w:t>
            </w:r>
          </w:p>
          <w:p>
            <w:pPr>
              <w:rPr>
                <w:rFonts w:hint="eastAsia"/>
                <w:sz w:val="21"/>
                <w:szCs w:val="21"/>
              </w:rPr>
            </w:pPr>
            <w:r>
              <w:rPr>
                <w:rFonts w:hint="eastAsia"/>
                <w:sz w:val="21"/>
                <w:szCs w:val="21"/>
              </w:rPr>
              <w:t>车间内各种规格、型号产品摆放整齐，工序间工位器具设置较合理。</w:t>
            </w:r>
          </w:p>
          <w:p>
            <w:pPr>
              <w:rPr>
                <w:rFonts w:hint="eastAsia"/>
                <w:sz w:val="21"/>
                <w:szCs w:val="21"/>
              </w:rPr>
            </w:pPr>
            <w:r>
              <w:rPr>
                <w:rFonts w:hint="eastAsia"/>
                <w:sz w:val="21"/>
                <w:szCs w:val="21"/>
              </w:rPr>
              <w:t>车间有</w:t>
            </w:r>
            <w:r>
              <w:rPr>
                <w:rFonts w:hint="eastAsia"/>
                <w:sz w:val="21"/>
                <w:szCs w:val="21"/>
                <w:lang w:val="en-US" w:eastAsia="zh-CN"/>
              </w:rPr>
              <w:t>消防栓24个</w:t>
            </w:r>
            <w:r>
              <w:rPr>
                <w:rFonts w:hint="eastAsia"/>
                <w:sz w:val="21"/>
                <w:szCs w:val="21"/>
              </w:rPr>
              <w:t>，并在有效期内。</w:t>
            </w:r>
          </w:p>
          <w:p>
            <w:pPr>
              <w:rPr>
                <w:rFonts w:hint="eastAsia"/>
                <w:sz w:val="21"/>
                <w:szCs w:val="21"/>
              </w:rPr>
            </w:pPr>
            <w:r>
              <w:rPr>
                <w:rFonts w:hint="eastAsia"/>
                <w:sz w:val="21"/>
                <w:szCs w:val="21"/>
              </w:rPr>
              <w:t>车间工人在工作前及工作结束后能够及时清理环境及设备。</w:t>
            </w:r>
          </w:p>
          <w:p>
            <w:pPr>
              <w:rPr>
                <w:rFonts w:hint="eastAsia"/>
                <w:sz w:val="21"/>
                <w:szCs w:val="21"/>
              </w:rPr>
            </w:pPr>
            <w:r>
              <w:rPr>
                <w:rFonts w:hint="eastAsia"/>
                <w:sz w:val="21"/>
                <w:szCs w:val="21"/>
              </w:rPr>
              <w:t>工人每日工作前，仔细检查设备防护情况。</w:t>
            </w:r>
          </w:p>
          <w:p>
            <w:pPr>
              <w:rPr>
                <w:rFonts w:hint="eastAsia" w:ascii="Times New Roman" w:hAnsi="Times New Roman" w:eastAsia="宋体" w:cs="Times New Roman"/>
                <w:kern w:val="2"/>
                <w:sz w:val="21"/>
                <w:szCs w:val="21"/>
                <w:lang w:val="en-US" w:eastAsia="zh-CN" w:bidi="ar-SA"/>
              </w:rPr>
            </w:pPr>
            <w:r>
              <w:rPr>
                <w:rFonts w:hint="eastAsia"/>
                <w:sz w:val="21"/>
                <w:szCs w:val="21"/>
              </w:rPr>
              <w:t>工作环境得到良好的控制。</w:t>
            </w:r>
          </w:p>
        </w:tc>
        <w:tc>
          <w:tcPr>
            <w:tcW w:w="322" w:type="pct"/>
            <w:noWrap w:val="0"/>
            <w:vAlign w:val="top"/>
          </w:tcPr>
          <w:p>
            <w:pPr>
              <w:rPr>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513" w:type="pct"/>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运行的策划和控制</w:t>
            </w:r>
          </w:p>
        </w:tc>
        <w:tc>
          <w:tcPr>
            <w:tcW w:w="351" w:type="pct"/>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8.1</w:t>
            </w:r>
          </w:p>
        </w:tc>
        <w:tc>
          <w:tcPr>
            <w:tcW w:w="3813" w:type="pct"/>
            <w:noWrap w:val="0"/>
            <w:vAlign w:val="center"/>
          </w:tcPr>
          <w:p>
            <w:pPr>
              <w:rPr>
                <w:rFonts w:hint="eastAsia"/>
                <w:sz w:val="21"/>
                <w:szCs w:val="21"/>
              </w:rPr>
            </w:pPr>
            <w:r>
              <w:rPr>
                <w:rFonts w:hint="eastAsia"/>
                <w:sz w:val="21"/>
                <w:szCs w:val="21"/>
              </w:rPr>
              <w:t>公司对产品质量目标、产品实现过程；产品所要求的验证、确认、监视、检验和试验活动以及产品接收准则进行了策划，并规定了所需的记录。</w:t>
            </w:r>
          </w:p>
          <w:p>
            <w:pPr>
              <w:numPr>
                <w:ilvl w:val="0"/>
                <w:numId w:val="6"/>
              </w:numPr>
              <w:rPr>
                <w:rFonts w:hint="eastAsia"/>
                <w:sz w:val="21"/>
                <w:szCs w:val="21"/>
                <w:lang w:val="en-US" w:eastAsia="zh-CN"/>
              </w:rPr>
            </w:pPr>
            <w:r>
              <w:rPr>
                <w:rFonts w:hint="eastAsia"/>
                <w:sz w:val="21"/>
                <w:szCs w:val="21"/>
              </w:rPr>
              <w:t>本公司的产品为：</w:t>
            </w:r>
            <w:r>
              <w:rPr>
                <w:rFonts w:hint="eastAsia" w:ascii="宋体" w:hAnsi="宋体"/>
                <w:b w:val="0"/>
                <w:bCs/>
                <w:color w:val="000000"/>
                <w:sz w:val="20"/>
                <w:szCs w:val="20"/>
                <w:lang w:eastAsia="zh-CN"/>
              </w:rPr>
              <w:t>电力金具、安全工器具（拉闸杆、脚扣、声光交流验电器、绝缘梯、绝缘凳、安全工具柜、安全围栏、便携式短路接地线棒、警示带、围栏网、围栏支架、不锈钢伸缩围栏、移动式遮拦、安全带、安全绳、拉线保护套、绝缘护罩、标识牌、铁附件、放电棒、防鸟设备）、绝缘子</w:t>
            </w:r>
            <w:r>
              <w:rPr>
                <w:rFonts w:hint="eastAsia" w:ascii="宋体" w:hAnsi="宋体"/>
                <w:b w:val="0"/>
                <w:bCs/>
                <w:color w:val="000000"/>
                <w:sz w:val="20"/>
                <w:szCs w:val="20"/>
                <w:lang w:val="en-US" w:eastAsia="zh-CN"/>
              </w:rPr>
              <w:t>等</w:t>
            </w:r>
            <w:r>
              <w:rPr>
                <w:rFonts w:hint="eastAsia"/>
                <w:sz w:val="21"/>
                <w:szCs w:val="21"/>
                <w:lang w:val="en-US" w:eastAsia="zh-CN"/>
              </w:rPr>
              <w:t>。</w:t>
            </w:r>
          </w:p>
          <w:p>
            <w:pPr>
              <w:numPr>
                <w:ilvl w:val="0"/>
                <w:numId w:val="0"/>
              </w:numPr>
              <w:rPr>
                <w:rFonts w:hint="eastAsia"/>
                <w:sz w:val="21"/>
                <w:szCs w:val="21"/>
              </w:rPr>
            </w:pPr>
            <w:r>
              <w:rPr>
                <w:rFonts w:hint="eastAsia"/>
                <w:sz w:val="21"/>
                <w:szCs w:val="21"/>
              </w:rPr>
              <w:t>2、编制了工艺流程</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环氧树脂管（梯料、绝缘管等）：玻璃纤维纱-浸入环氧树脂与固化剂-电加热-挤出成型-切割</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电力金具：铜锭、铝锭-电加热成型-注入模具压铸-修理-表面处理</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硅橡胶绝缘子：金具环氧-压接-电加热软化-电加热平板硫化-修理</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接地线/棒（同环氧树脂管工序）：软铜线-合股-包塑-打印标识-压接接线端子-连接线夹-再次连接线夹-组装标识牌：反光膜、铝板-排版-打印-覆膜-裁剪-打孔</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拉闸杆、接地棒：金属接口环氧树脂管-组装-钻孔固定</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绝缘梯：环氧玻璃型材-裁剪-冲压-穿孔-组装</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安全带:涤纶织带、棉纶绳-裁剪-缝纫-仿人高空试验</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铁附件：角钢、扁钢、圆钢-裁剪-冲压-焊接-表面处理（外协）</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脚扣：成型管（大廉、弯刀等）--焊接--组装--成品</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验电器：卷管-分段-表面处理-焊灯-焊开关-上簧-组装线路</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绝缘凳：环氧玻璃型材-裁剪-冲压-穿孔-组装</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安全围栏：环氧玻璃型材-裁剪-冲压-穿孔-组装</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警示带：生产织带-印刷-组装</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围栏网：编制绳--包边</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围栏支架：生产不锈钢管-铁片-电焊配件-组装</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不锈钢伸缩围栏：生产织带-组装配件</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移动式遮拦：生产绝缘管-修理-表面处理-组装</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安全绳：成品绳--检验--裁剪--编织绳扣</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拉线保护套：挤压管-分段-开口-穿压条-印字-贴膜</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绝缘护罩：成型件-修整-卡扣</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放电棒：生产绝缘管-分段-表面处理-接铜线-挂钩-组装线夹</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防鸟设备：断料--调直、折弯、磨尖--成型--表面处理--组装</w:t>
            </w:r>
          </w:p>
          <w:p>
            <w:pPr>
              <w:rPr>
                <w:rFonts w:hint="default" w:ascii="宋体" w:eastAsia="宋体"/>
                <w:color w:val="000000"/>
                <w:sz w:val="21"/>
                <w:szCs w:val="21"/>
                <w:lang w:val="en-US" w:eastAsia="zh-CN"/>
              </w:rPr>
            </w:pPr>
            <w:r>
              <w:rPr>
                <w:rFonts w:hint="default" w:ascii="宋体" w:eastAsia="宋体"/>
                <w:color w:val="000000"/>
                <w:sz w:val="21"/>
                <w:szCs w:val="21"/>
                <w:lang w:val="en-US" w:eastAsia="zh-CN"/>
              </w:rPr>
              <w:t>安全工具柜：钢板--冲压成型-焊接-喷塑</w:t>
            </w:r>
          </w:p>
          <w:p>
            <w:pPr>
              <w:rPr>
                <w:rFonts w:hint="eastAsia"/>
                <w:sz w:val="21"/>
                <w:szCs w:val="21"/>
              </w:rPr>
            </w:pPr>
            <w:r>
              <w:rPr>
                <w:rFonts w:hint="eastAsia"/>
                <w:sz w:val="21"/>
                <w:szCs w:val="21"/>
              </w:rPr>
              <w:t>3、生产设备：</w:t>
            </w:r>
            <w:r>
              <w:rPr>
                <w:rFonts w:hint="eastAsia" w:ascii="宋体" w:hAnsi="宋体"/>
                <w:color w:val="000000"/>
                <w:spacing w:val="-10"/>
                <w:sz w:val="21"/>
                <w:szCs w:val="21"/>
              </w:rPr>
              <w:t>硫化机、压力机、电焊机、压接机、烘干箱、剪切机、折弯机、线材切割机、台式钻床、台式砂轮机、打包机、天车、全自动智能热裱机（履膜机）、喷绘机、数控扁钢生产线、抱箍机、电动缝纫机、高频炉</w:t>
            </w:r>
            <w:r>
              <w:rPr>
                <w:rFonts w:hint="eastAsia"/>
                <w:sz w:val="21"/>
                <w:szCs w:val="21"/>
                <w:lang w:val="en-US" w:eastAsia="zh-CN"/>
              </w:rPr>
              <w:t>，</w:t>
            </w:r>
            <w:r>
              <w:rPr>
                <w:rFonts w:hint="eastAsia"/>
                <w:sz w:val="21"/>
                <w:szCs w:val="21"/>
              </w:rPr>
              <w:t>基本满足要求。</w:t>
            </w:r>
          </w:p>
          <w:p>
            <w:pPr>
              <w:rPr>
                <w:rFonts w:hint="eastAsia"/>
                <w:sz w:val="21"/>
                <w:szCs w:val="21"/>
              </w:rPr>
            </w:pPr>
            <w:r>
              <w:rPr>
                <w:rFonts w:hint="eastAsia"/>
                <w:sz w:val="21"/>
                <w:szCs w:val="21"/>
              </w:rPr>
              <w:t>4、检测仪器：</w:t>
            </w:r>
            <w:r>
              <w:rPr>
                <w:rFonts w:hint="eastAsia" w:ascii="宋体"/>
                <w:color w:val="000000"/>
                <w:sz w:val="21"/>
                <w:szCs w:val="21"/>
              </w:rPr>
              <w:t>工频试验测试仪、温控仪、压力表、氧化锌避雷器测试仪、管型测力计、游标卡尺</w:t>
            </w:r>
            <w:r>
              <w:rPr>
                <w:rFonts w:hint="eastAsia" w:ascii="宋体"/>
                <w:color w:val="000000"/>
                <w:sz w:val="21"/>
                <w:szCs w:val="21"/>
                <w:lang w:eastAsia="zh-CN"/>
              </w:rPr>
              <w:t>、数显式电动扭转试验机、塞尺、回路电阻测试仪、隔离开关触指压紧力测试仪</w:t>
            </w:r>
            <w:r>
              <w:rPr>
                <w:rFonts w:hint="eastAsia"/>
                <w:sz w:val="21"/>
                <w:szCs w:val="21"/>
              </w:rPr>
              <w:t>，基本满足目前检测要求。</w:t>
            </w:r>
          </w:p>
          <w:p>
            <w:pPr>
              <w:rPr>
                <w:rFonts w:hint="eastAsia" w:eastAsia="宋体"/>
                <w:sz w:val="21"/>
                <w:szCs w:val="21"/>
                <w:lang w:eastAsia="zh-CN"/>
              </w:rPr>
            </w:pPr>
            <w:r>
              <w:rPr>
                <w:rFonts w:hint="eastAsia"/>
                <w:sz w:val="21"/>
                <w:szCs w:val="21"/>
              </w:rPr>
              <w:t>5、编制了《原材料检验规范》</w:t>
            </w:r>
            <w:r>
              <w:rPr>
                <w:rFonts w:hint="eastAsia"/>
                <w:sz w:val="21"/>
                <w:szCs w:val="21"/>
                <w:lang w:val="en-US" w:eastAsia="zh-CN"/>
              </w:rPr>
              <w:t xml:space="preserve"> </w:t>
            </w:r>
            <w:r>
              <w:rPr>
                <w:rFonts w:hint="eastAsia"/>
                <w:sz w:val="21"/>
                <w:szCs w:val="21"/>
              </w:rPr>
              <w:t>、《生产过程检验规范》</w:t>
            </w:r>
            <w:r>
              <w:rPr>
                <w:rFonts w:hint="eastAsia"/>
                <w:sz w:val="21"/>
                <w:szCs w:val="21"/>
                <w:lang w:val="en-US" w:eastAsia="zh-CN"/>
              </w:rPr>
              <w:t xml:space="preserve"> </w:t>
            </w:r>
            <w:r>
              <w:rPr>
                <w:rFonts w:hint="eastAsia"/>
                <w:sz w:val="21"/>
                <w:szCs w:val="21"/>
              </w:rPr>
              <w:t>、《成品检验规范》</w:t>
            </w:r>
            <w:r>
              <w:rPr>
                <w:rFonts w:hint="eastAsia"/>
                <w:sz w:val="21"/>
                <w:szCs w:val="21"/>
                <w:lang w:val="en-US" w:eastAsia="zh-CN"/>
              </w:rPr>
              <w:t xml:space="preserve"> </w:t>
            </w:r>
            <w:r>
              <w:rPr>
                <w:rFonts w:hint="eastAsia"/>
                <w:sz w:val="21"/>
                <w:szCs w:val="21"/>
              </w:rPr>
              <w:t>、《设备管理制度》等</w:t>
            </w:r>
            <w:r>
              <w:rPr>
                <w:rFonts w:hint="eastAsia"/>
                <w:sz w:val="21"/>
                <w:szCs w:val="21"/>
                <w:lang w:eastAsia="zh-CN"/>
              </w:rPr>
              <w:t>。</w:t>
            </w:r>
          </w:p>
          <w:p>
            <w:pPr>
              <w:rPr>
                <w:rFonts w:hint="eastAsia" w:eastAsia="宋体"/>
                <w:sz w:val="21"/>
                <w:szCs w:val="21"/>
                <w:lang w:eastAsia="zh-CN"/>
              </w:rPr>
            </w:pPr>
            <w:r>
              <w:rPr>
                <w:rFonts w:hint="eastAsia"/>
                <w:sz w:val="21"/>
                <w:szCs w:val="21"/>
              </w:rPr>
              <w:t>6、相关法律法规要求《安全生产法》、《产品质量法》、《合同法》、《计量法》、《消费者权益保护法》等</w:t>
            </w:r>
            <w:r>
              <w:rPr>
                <w:rFonts w:hint="eastAsia"/>
                <w:sz w:val="21"/>
                <w:szCs w:val="21"/>
                <w:lang w:eastAsia="zh-CN"/>
              </w:rPr>
              <w:t>。</w:t>
            </w:r>
          </w:p>
          <w:p>
            <w:pPr>
              <w:rPr>
                <w:rFonts w:hint="eastAsia" w:ascii="Times New Roman" w:hAnsi="Times New Roman" w:eastAsia="宋体" w:cs="Times New Roman"/>
                <w:kern w:val="2"/>
                <w:sz w:val="21"/>
                <w:szCs w:val="21"/>
                <w:lang w:val="en-US" w:eastAsia="zh-CN" w:bidi="ar-SA"/>
              </w:rPr>
            </w:pPr>
            <w:r>
              <w:rPr>
                <w:rFonts w:hint="eastAsia"/>
                <w:sz w:val="21"/>
                <w:szCs w:val="21"/>
              </w:rPr>
              <w:t>7、产品执行标准：</w:t>
            </w:r>
            <w:r>
              <w:rPr>
                <w:rFonts w:hint="eastAsia"/>
                <w:b w:val="0"/>
                <w:bCs/>
                <w:sz w:val="21"/>
                <w:szCs w:val="21"/>
                <w:lang w:val="en-US" w:eastAsia="zh-CN"/>
              </w:rPr>
              <w:t>YD/T3436.4-2019《抱箍类、光缆预留支架》、GB/T2694-2018《输电线路铁塔制造技术条件》、DL/T 815-2012《交流输电线路用复合外套金属氧化物避雷器》、GB/T 2314-2008《电力金具通用技术条件》、GB/T 1000-2016《高压线路针式瓷绝缘子尺寸与特性》、GB/T 15166.2-2008《高压交流熔断器 第2部分：限流熔断器》</w:t>
            </w:r>
          </w:p>
        </w:tc>
        <w:tc>
          <w:tcPr>
            <w:tcW w:w="322" w:type="pct"/>
            <w:noWrap w:val="0"/>
            <w:vAlign w:val="top"/>
          </w:tcPr>
          <w:p>
            <w:pPr>
              <w:rPr>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513" w:type="pct"/>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产品和服务的设计和开发</w:t>
            </w:r>
          </w:p>
        </w:tc>
        <w:tc>
          <w:tcPr>
            <w:tcW w:w="351" w:type="pct"/>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8.3</w:t>
            </w:r>
          </w:p>
        </w:tc>
        <w:tc>
          <w:tcPr>
            <w:tcW w:w="3813" w:type="pct"/>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审核确认：公司产品和服务特点，产品依据国标、行业标准、客户要求进行生产</w:t>
            </w:r>
            <w:r>
              <w:rPr>
                <w:rFonts w:hint="eastAsia"/>
                <w:sz w:val="21"/>
                <w:szCs w:val="21"/>
                <w:lang w:val="en-US" w:eastAsia="zh-CN"/>
              </w:rPr>
              <w:t>和销售</w:t>
            </w:r>
            <w:r>
              <w:rPr>
                <w:rFonts w:hint="eastAsia"/>
                <w:sz w:val="21"/>
                <w:szCs w:val="21"/>
              </w:rPr>
              <w:t>，工艺成熟稳定，</w:t>
            </w:r>
            <w:r>
              <w:rPr>
                <w:rFonts w:hint="eastAsia"/>
                <w:sz w:val="21"/>
                <w:szCs w:val="21"/>
                <w:lang w:val="en-US" w:eastAsia="zh-CN"/>
              </w:rPr>
              <w:t>销售模式传统，</w:t>
            </w:r>
            <w:r>
              <w:rPr>
                <w:rFonts w:hint="eastAsia"/>
                <w:sz w:val="21"/>
                <w:szCs w:val="21"/>
              </w:rPr>
              <w:t>无设计开发要求，</w:t>
            </w:r>
            <w:r>
              <w:rPr>
                <w:sz w:val="21"/>
                <w:szCs w:val="21"/>
              </w:rPr>
              <w:t>故不适用8.3条款，</w:t>
            </w:r>
            <w:r>
              <w:rPr>
                <w:rFonts w:hint="eastAsia"/>
                <w:sz w:val="21"/>
                <w:szCs w:val="21"/>
                <w:lang w:val="en-US" w:eastAsia="zh-CN"/>
              </w:rPr>
              <w:t>不适用</w:t>
            </w:r>
            <w:r>
              <w:rPr>
                <w:sz w:val="21"/>
                <w:szCs w:val="21"/>
              </w:rPr>
              <w:t>不影响组织确保其产品和服务合格的能力或责任，对增强顾客满意也不会产生影响。</w:t>
            </w:r>
          </w:p>
        </w:tc>
        <w:tc>
          <w:tcPr>
            <w:tcW w:w="322" w:type="pct"/>
            <w:noWrap w:val="0"/>
            <w:vAlign w:val="top"/>
          </w:tcPr>
          <w:p>
            <w:pPr>
              <w:rPr>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513" w:type="pct"/>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rPr>
              <w:t>生产和服务提供的控制</w:t>
            </w:r>
          </w:p>
        </w:tc>
        <w:tc>
          <w:tcPr>
            <w:tcW w:w="351" w:type="pct"/>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Q</w:t>
            </w:r>
            <w:r>
              <w:rPr>
                <w:rFonts w:hint="eastAsia"/>
                <w:sz w:val="21"/>
                <w:szCs w:val="21"/>
              </w:rPr>
              <w:t>8.5.1</w:t>
            </w:r>
          </w:p>
        </w:tc>
        <w:tc>
          <w:tcPr>
            <w:tcW w:w="3813" w:type="pct"/>
            <w:noWrap w:val="0"/>
            <w:vAlign w:val="center"/>
          </w:tcPr>
          <w:p>
            <w:pPr>
              <w:rPr>
                <w:rFonts w:hint="eastAsia"/>
                <w:sz w:val="21"/>
                <w:szCs w:val="21"/>
              </w:rPr>
            </w:pPr>
            <w:r>
              <w:rPr>
                <w:rFonts w:hint="eastAsia"/>
                <w:sz w:val="21"/>
                <w:szCs w:val="21"/>
              </w:rPr>
              <w:t>编制《生产和服务提供控制程序》，对生产过程进行控制</w:t>
            </w:r>
          </w:p>
          <w:p>
            <w:pPr>
              <w:rPr>
                <w:rFonts w:hint="eastAsia"/>
                <w:sz w:val="21"/>
                <w:szCs w:val="21"/>
              </w:rPr>
            </w:pPr>
            <w:r>
              <w:rPr>
                <w:rFonts w:hint="eastAsia"/>
                <w:sz w:val="21"/>
                <w:szCs w:val="21"/>
              </w:rPr>
              <w:t>a) 获得规定以下内容的文件化信息：</w:t>
            </w:r>
          </w:p>
          <w:p>
            <w:pPr>
              <w:rPr>
                <w:rFonts w:hint="eastAsia"/>
                <w:sz w:val="21"/>
                <w:szCs w:val="21"/>
              </w:rPr>
            </w:pPr>
            <w:r>
              <w:rPr>
                <w:rFonts w:hint="eastAsia"/>
                <w:sz w:val="21"/>
                <w:szCs w:val="21"/>
              </w:rPr>
              <w:t>1） 生产的产品、提供的服务或执行的活动的特征：</w:t>
            </w:r>
          </w:p>
          <w:p>
            <w:pPr>
              <w:rPr>
                <w:rFonts w:hint="eastAsia"/>
                <w:sz w:val="21"/>
                <w:szCs w:val="21"/>
              </w:rPr>
            </w:pPr>
            <w:r>
              <w:rPr>
                <w:rFonts w:hint="eastAsia"/>
                <w:sz w:val="21"/>
                <w:szCs w:val="21"/>
              </w:rPr>
              <w:t>①与组织的产品及服务有关的法律法规：产品质量法、合同法、计量法、消费者权益保护法、环境保护法等；</w:t>
            </w:r>
          </w:p>
          <w:p>
            <w:pPr>
              <w:rPr>
                <w:rFonts w:hint="eastAsia"/>
                <w:sz w:val="21"/>
                <w:szCs w:val="21"/>
              </w:rPr>
            </w:pPr>
            <w:r>
              <w:rPr>
                <w:rFonts w:hint="eastAsia"/>
                <w:sz w:val="21"/>
                <w:szCs w:val="21"/>
              </w:rPr>
              <w:t>②编制了《</w:t>
            </w:r>
            <w:r>
              <w:rPr>
                <w:rFonts w:hint="eastAsia"/>
                <w:sz w:val="21"/>
                <w:szCs w:val="21"/>
                <w:lang w:val="en-US" w:eastAsia="zh-CN"/>
              </w:rPr>
              <w:t>月份生产作业计划</w:t>
            </w:r>
            <w:r>
              <w:rPr>
                <w:rFonts w:hint="eastAsia"/>
                <w:sz w:val="21"/>
                <w:szCs w:val="21"/>
              </w:rPr>
              <w:t>》《</w:t>
            </w:r>
            <w:r>
              <w:rPr>
                <w:rFonts w:hint="eastAsia"/>
                <w:sz w:val="21"/>
                <w:szCs w:val="21"/>
                <w:lang w:val="en-US" w:eastAsia="zh-CN"/>
              </w:rPr>
              <w:t>产品和服务的要求评审表</w:t>
            </w:r>
            <w:r>
              <w:rPr>
                <w:rFonts w:hint="eastAsia"/>
                <w:sz w:val="21"/>
                <w:szCs w:val="21"/>
              </w:rPr>
              <w:t>》《</w:t>
            </w:r>
            <w:r>
              <w:rPr>
                <w:rFonts w:hint="eastAsia"/>
                <w:sz w:val="21"/>
                <w:szCs w:val="21"/>
                <w:lang w:val="en-US" w:eastAsia="zh-CN"/>
              </w:rPr>
              <w:t>过程确认表</w:t>
            </w:r>
            <w:r>
              <w:rPr>
                <w:rFonts w:hint="eastAsia"/>
                <w:sz w:val="21"/>
                <w:szCs w:val="21"/>
              </w:rPr>
              <w:t>》《原材料检验规范》、《过程检验规范》、《成品检验规范》、《设备管理制度》等多个工艺文件和二十余种记录。</w:t>
            </w:r>
          </w:p>
          <w:p>
            <w:pPr>
              <w:rPr>
                <w:rFonts w:hint="eastAsia"/>
                <w:sz w:val="21"/>
                <w:szCs w:val="21"/>
              </w:rPr>
            </w:pPr>
            <w:r>
              <w:rPr>
                <w:rFonts w:hint="eastAsia"/>
                <w:sz w:val="21"/>
                <w:szCs w:val="21"/>
              </w:rPr>
              <w:t>2）要达到的结果：生产的产品能够符合国家、行业标准及客户要求，满足相关法律法规要求及产品使用性能/功能要求及售后服务承诺。</w:t>
            </w:r>
          </w:p>
          <w:p>
            <w:pPr>
              <w:rPr>
                <w:rFonts w:hint="eastAsia"/>
                <w:sz w:val="21"/>
                <w:szCs w:val="21"/>
              </w:rPr>
            </w:pPr>
            <w:r>
              <w:rPr>
                <w:rFonts w:hint="eastAsia"/>
                <w:sz w:val="21"/>
                <w:szCs w:val="21"/>
              </w:rPr>
              <w:t>b) 获得和使用适宜的监视和测量资源：</w:t>
            </w:r>
          </w:p>
          <w:p>
            <w:pPr>
              <w:rPr>
                <w:rFonts w:hint="eastAsia"/>
                <w:sz w:val="21"/>
                <w:szCs w:val="21"/>
              </w:rPr>
            </w:pPr>
            <w:r>
              <w:rPr>
                <w:rFonts w:hint="eastAsia"/>
                <w:sz w:val="21"/>
                <w:szCs w:val="21"/>
              </w:rPr>
              <w:t>提供的主要监视和测量设备：</w:t>
            </w:r>
            <w:r>
              <w:rPr>
                <w:rFonts w:hint="eastAsia" w:ascii="宋体"/>
                <w:color w:val="000000"/>
                <w:sz w:val="21"/>
                <w:szCs w:val="21"/>
              </w:rPr>
              <w:t>工频试验测试仪、温控仪、压力表、氧化锌避雷器测试仪、管型测力计、游标卡尺</w:t>
            </w:r>
            <w:r>
              <w:rPr>
                <w:rFonts w:hint="eastAsia" w:ascii="宋体"/>
                <w:color w:val="000000"/>
                <w:sz w:val="21"/>
                <w:szCs w:val="21"/>
                <w:lang w:eastAsia="zh-CN"/>
              </w:rPr>
              <w:t>、数显式电动扭转试验机、塞尺、回路电阻测试仪、隔离开关触指压紧力测试仪</w:t>
            </w:r>
            <w:r>
              <w:rPr>
                <w:rFonts w:hint="eastAsia"/>
                <w:sz w:val="21"/>
                <w:szCs w:val="21"/>
              </w:rPr>
              <w:t>。从数量、品种上能够满足产品检查需要。</w:t>
            </w:r>
          </w:p>
          <w:p>
            <w:pPr>
              <w:rPr>
                <w:rFonts w:hint="eastAsia" w:eastAsia="宋体"/>
                <w:sz w:val="21"/>
                <w:szCs w:val="21"/>
                <w:lang w:val="en-US" w:eastAsia="zh-CN"/>
              </w:rPr>
            </w:pPr>
            <w:r>
              <w:rPr>
                <w:rFonts w:hint="eastAsia"/>
                <w:sz w:val="21"/>
                <w:szCs w:val="21"/>
              </w:rPr>
              <w:t>c) 在适当阶段进行监视和测量，以验证过程或输出的控制及产品和服务的接收准则已得到满足；</w:t>
            </w:r>
          </w:p>
          <w:p>
            <w:pPr>
              <w:rPr>
                <w:rFonts w:hint="eastAsia"/>
                <w:sz w:val="21"/>
                <w:szCs w:val="21"/>
              </w:rPr>
            </w:pPr>
            <w:r>
              <w:rPr>
                <w:rFonts w:hint="eastAsia"/>
                <w:sz w:val="21"/>
                <w:szCs w:val="21"/>
              </w:rPr>
              <w:t>查看生产现场：</w:t>
            </w:r>
          </w:p>
          <w:p>
            <w:pPr>
              <w:rPr>
                <w:rFonts w:hint="eastAsia"/>
                <w:sz w:val="21"/>
                <w:szCs w:val="21"/>
              </w:rPr>
            </w:pPr>
            <w:r>
              <w:rPr>
                <w:rFonts w:hint="eastAsia"/>
                <w:sz w:val="21"/>
                <w:szCs w:val="21"/>
                <w:lang w:eastAsia="zh-CN"/>
              </w:rPr>
              <w:t>——</w:t>
            </w:r>
            <w:r>
              <w:rPr>
                <w:rFonts w:hint="eastAsia"/>
                <w:sz w:val="21"/>
                <w:szCs w:val="21"/>
                <w:lang w:val="en-US" w:eastAsia="zh-CN"/>
              </w:rPr>
              <w:t>剪板</w:t>
            </w:r>
            <w:r>
              <w:rPr>
                <w:rFonts w:hint="eastAsia"/>
                <w:sz w:val="21"/>
                <w:szCs w:val="21"/>
              </w:rPr>
              <w:t>工序：正在</w:t>
            </w:r>
            <w:r>
              <w:rPr>
                <w:rFonts w:hint="eastAsia"/>
                <w:sz w:val="21"/>
                <w:szCs w:val="21"/>
                <w:lang w:val="en-US" w:eastAsia="zh-CN"/>
              </w:rPr>
              <w:t>按图号进行</w:t>
            </w:r>
            <w:r>
              <w:rPr>
                <w:rFonts w:hint="eastAsia"/>
                <w:sz w:val="21"/>
                <w:szCs w:val="21"/>
              </w:rPr>
              <w:t>操作，设备：</w:t>
            </w:r>
            <w:r>
              <w:rPr>
                <w:rFonts w:hint="eastAsia" w:ascii="宋体" w:hAnsi="宋体"/>
                <w:color w:val="000000"/>
                <w:spacing w:val="-10"/>
                <w:sz w:val="21"/>
                <w:szCs w:val="21"/>
              </w:rPr>
              <w:t>剪切机</w:t>
            </w:r>
            <w:r>
              <w:rPr>
                <w:rFonts w:hint="eastAsia"/>
                <w:sz w:val="21"/>
                <w:szCs w:val="21"/>
              </w:rPr>
              <w:t>。操作者</w:t>
            </w:r>
            <w:r>
              <w:rPr>
                <w:rFonts w:hint="eastAsia"/>
                <w:sz w:val="21"/>
                <w:szCs w:val="21"/>
                <w:lang w:val="en-US" w:eastAsia="zh-CN"/>
              </w:rPr>
              <w:t>工1</w:t>
            </w:r>
            <w:r>
              <w:rPr>
                <w:rFonts w:hint="eastAsia"/>
                <w:sz w:val="21"/>
                <w:szCs w:val="21"/>
              </w:rPr>
              <w:t>人，主要控制内容：</w:t>
            </w:r>
            <w:r>
              <w:rPr>
                <w:rFonts w:hint="eastAsia"/>
                <w:sz w:val="21"/>
                <w:szCs w:val="21"/>
                <w:lang w:val="en-US" w:eastAsia="zh-CN"/>
              </w:rPr>
              <w:t>尺寸、边距</w:t>
            </w:r>
            <w:r>
              <w:rPr>
                <w:rFonts w:hint="eastAsia"/>
                <w:sz w:val="21"/>
                <w:szCs w:val="21"/>
              </w:rPr>
              <w:t>，过程符合技术要求，</w:t>
            </w:r>
            <w:r>
              <w:rPr>
                <w:rFonts w:hint="eastAsia"/>
                <w:sz w:val="21"/>
                <w:szCs w:val="21"/>
                <w:lang w:val="en-US" w:eastAsia="zh-CN"/>
              </w:rPr>
              <w:t>查看</w:t>
            </w:r>
            <w:r>
              <w:rPr>
                <w:rFonts w:hint="eastAsia"/>
                <w:sz w:val="21"/>
                <w:szCs w:val="21"/>
              </w:rPr>
              <w:t>现场当日</w:t>
            </w:r>
            <w:r>
              <w:rPr>
                <w:rFonts w:hint="eastAsia"/>
                <w:sz w:val="21"/>
                <w:szCs w:val="21"/>
                <w:lang w:val="en-US" w:eastAsia="zh-CN"/>
              </w:rPr>
              <w:t>数控剪板机</w:t>
            </w:r>
            <w:r>
              <w:rPr>
                <w:rFonts w:hint="eastAsia"/>
                <w:sz w:val="21"/>
                <w:szCs w:val="21"/>
              </w:rPr>
              <w:t>情况，经查符合要求。</w:t>
            </w:r>
          </w:p>
          <w:p>
            <w:pPr>
              <w:rPr>
                <w:rFonts w:hint="eastAsia"/>
                <w:sz w:val="21"/>
                <w:szCs w:val="21"/>
              </w:rPr>
            </w:pPr>
            <w:r>
              <w:rPr>
                <w:rFonts w:hint="eastAsia"/>
                <w:sz w:val="21"/>
                <w:szCs w:val="21"/>
                <w:lang w:eastAsia="zh-CN"/>
              </w:rPr>
              <w:t>——</w:t>
            </w:r>
            <w:r>
              <w:rPr>
                <w:rFonts w:hint="eastAsia"/>
                <w:sz w:val="21"/>
                <w:szCs w:val="21"/>
                <w:lang w:val="en-US" w:eastAsia="zh-CN"/>
              </w:rPr>
              <w:t>冲压</w:t>
            </w:r>
            <w:r>
              <w:rPr>
                <w:rFonts w:hint="eastAsia"/>
                <w:sz w:val="21"/>
                <w:szCs w:val="21"/>
              </w:rPr>
              <w:t>工序，</w:t>
            </w:r>
            <w:r>
              <w:rPr>
                <w:rFonts w:hint="eastAsia"/>
                <w:sz w:val="21"/>
                <w:szCs w:val="21"/>
                <w:lang w:val="en-US" w:eastAsia="zh-CN"/>
              </w:rPr>
              <w:t>设备：压力机</w:t>
            </w:r>
            <w:r>
              <w:rPr>
                <w:rFonts w:hint="eastAsia"/>
                <w:sz w:val="21"/>
                <w:szCs w:val="21"/>
              </w:rPr>
              <w:t>。操作者</w:t>
            </w:r>
            <w:r>
              <w:rPr>
                <w:rFonts w:hint="eastAsia"/>
                <w:sz w:val="21"/>
                <w:szCs w:val="21"/>
                <w:lang w:val="en-US" w:eastAsia="zh-CN"/>
              </w:rPr>
              <w:t>王</w:t>
            </w:r>
            <w:r>
              <w:rPr>
                <w:rFonts w:hint="eastAsia"/>
                <w:sz w:val="21"/>
                <w:szCs w:val="21"/>
              </w:rPr>
              <w:t>某，主要控制内容：</w:t>
            </w:r>
            <w:r>
              <w:rPr>
                <w:rFonts w:hint="eastAsia"/>
                <w:sz w:val="21"/>
                <w:szCs w:val="21"/>
                <w:lang w:val="en-US" w:eastAsia="zh-CN"/>
              </w:rPr>
              <w:t>外观、尺寸</w:t>
            </w:r>
            <w:r>
              <w:rPr>
                <w:rFonts w:hint="eastAsia"/>
                <w:sz w:val="21"/>
                <w:szCs w:val="21"/>
              </w:rPr>
              <w:t>等，检查现场</w:t>
            </w:r>
            <w:r>
              <w:rPr>
                <w:rFonts w:hint="eastAsia"/>
                <w:sz w:val="21"/>
                <w:szCs w:val="21"/>
                <w:lang w:val="en-US" w:eastAsia="zh-CN"/>
              </w:rPr>
              <w:t>冲压</w:t>
            </w:r>
            <w:r>
              <w:rPr>
                <w:rFonts w:hint="eastAsia"/>
                <w:sz w:val="21"/>
                <w:szCs w:val="21"/>
              </w:rPr>
              <w:t>工序符合工艺要求。</w:t>
            </w:r>
          </w:p>
          <w:p>
            <w:pPr>
              <w:rPr>
                <w:rFonts w:hint="eastAsia"/>
                <w:sz w:val="21"/>
                <w:szCs w:val="21"/>
              </w:rPr>
            </w:pPr>
            <w:r>
              <w:rPr>
                <w:rFonts w:hint="eastAsia"/>
                <w:sz w:val="21"/>
                <w:szCs w:val="21"/>
                <w:lang w:eastAsia="zh-CN"/>
              </w:rPr>
              <w:t>——</w:t>
            </w:r>
            <w:r>
              <w:rPr>
                <w:rFonts w:hint="eastAsia"/>
                <w:sz w:val="21"/>
                <w:szCs w:val="21"/>
                <w:lang w:val="en-US" w:eastAsia="zh-CN"/>
              </w:rPr>
              <w:t>折弯</w:t>
            </w:r>
            <w:r>
              <w:rPr>
                <w:rFonts w:hint="eastAsia"/>
                <w:sz w:val="21"/>
                <w:szCs w:val="21"/>
              </w:rPr>
              <w:t>工序，</w:t>
            </w:r>
            <w:r>
              <w:rPr>
                <w:rFonts w:hint="eastAsia"/>
                <w:sz w:val="21"/>
                <w:szCs w:val="21"/>
                <w:lang w:val="en-US" w:eastAsia="zh-CN"/>
              </w:rPr>
              <w:t>设备：</w:t>
            </w:r>
            <w:r>
              <w:rPr>
                <w:rFonts w:hint="eastAsia" w:ascii="宋体"/>
                <w:color w:val="000000"/>
                <w:sz w:val="20"/>
                <w:szCs w:val="20"/>
                <w:lang w:val="en-US" w:eastAsia="zh-CN"/>
              </w:rPr>
              <w:t>折弯机</w:t>
            </w:r>
            <w:r>
              <w:rPr>
                <w:rFonts w:hint="eastAsia"/>
                <w:sz w:val="21"/>
                <w:szCs w:val="21"/>
              </w:rPr>
              <w:t>。操作者</w:t>
            </w:r>
            <w:r>
              <w:rPr>
                <w:rFonts w:hint="eastAsia"/>
                <w:sz w:val="21"/>
                <w:szCs w:val="21"/>
                <w:lang w:val="en-US" w:eastAsia="zh-CN"/>
              </w:rPr>
              <w:t>张</w:t>
            </w:r>
            <w:r>
              <w:rPr>
                <w:rFonts w:hint="eastAsia"/>
                <w:sz w:val="21"/>
                <w:szCs w:val="21"/>
              </w:rPr>
              <w:t>某，主要控制内容：</w:t>
            </w:r>
            <w:r>
              <w:rPr>
                <w:rFonts w:hint="eastAsia"/>
                <w:sz w:val="21"/>
                <w:szCs w:val="21"/>
                <w:lang w:val="en-US" w:eastAsia="zh-CN"/>
              </w:rPr>
              <w:t>外观、尺寸</w:t>
            </w:r>
            <w:r>
              <w:rPr>
                <w:rFonts w:hint="eastAsia"/>
                <w:sz w:val="21"/>
                <w:szCs w:val="21"/>
              </w:rPr>
              <w:t>等，检查现场</w:t>
            </w:r>
            <w:r>
              <w:rPr>
                <w:rFonts w:hint="eastAsia"/>
                <w:sz w:val="21"/>
                <w:szCs w:val="21"/>
                <w:lang w:val="en-US" w:eastAsia="zh-CN"/>
              </w:rPr>
              <w:t>折弯</w:t>
            </w:r>
            <w:r>
              <w:rPr>
                <w:rFonts w:hint="eastAsia"/>
                <w:sz w:val="21"/>
                <w:szCs w:val="21"/>
              </w:rPr>
              <w:t>工序符合工艺要求。</w:t>
            </w:r>
          </w:p>
          <w:p>
            <w:pPr>
              <w:bidi w:val="0"/>
              <w:rPr>
                <w:rFonts w:hint="eastAsia"/>
                <w:sz w:val="21"/>
                <w:szCs w:val="21"/>
                <w:lang w:eastAsia="zh-CN"/>
              </w:rPr>
            </w:pPr>
            <w:r>
              <w:rPr>
                <w:rStyle w:val="12"/>
                <w:rFonts w:hint="eastAsia"/>
                <w:lang w:eastAsia="zh-CN"/>
              </w:rPr>
              <w:t>——</w:t>
            </w:r>
            <w:r>
              <w:rPr>
                <w:rStyle w:val="12"/>
                <w:rFonts w:hint="eastAsia"/>
                <w:lang w:val="en-US" w:eastAsia="zh-CN"/>
              </w:rPr>
              <w:t>硫化工序，</w:t>
            </w:r>
            <w:r>
              <w:rPr>
                <w:rFonts w:hint="eastAsia"/>
                <w:sz w:val="21"/>
                <w:szCs w:val="21"/>
                <w:lang w:val="en-US" w:eastAsia="zh-CN"/>
              </w:rPr>
              <w:t>设备：</w:t>
            </w:r>
            <w:r>
              <w:rPr>
                <w:rFonts w:hint="eastAsia" w:ascii="宋体" w:hAnsi="宋体"/>
                <w:color w:val="000000"/>
                <w:spacing w:val="-10"/>
                <w:sz w:val="21"/>
                <w:szCs w:val="21"/>
              </w:rPr>
              <w:t>硫化机</w:t>
            </w:r>
            <w:r>
              <w:rPr>
                <w:rFonts w:hint="eastAsia"/>
                <w:sz w:val="21"/>
                <w:szCs w:val="21"/>
              </w:rPr>
              <w:t>。操作者</w:t>
            </w:r>
            <w:r>
              <w:rPr>
                <w:rFonts w:hint="eastAsia"/>
                <w:sz w:val="21"/>
                <w:szCs w:val="21"/>
                <w:lang w:val="en-US" w:eastAsia="zh-CN"/>
              </w:rPr>
              <w:t>李</w:t>
            </w:r>
            <w:r>
              <w:rPr>
                <w:rFonts w:hint="eastAsia"/>
                <w:sz w:val="21"/>
                <w:szCs w:val="21"/>
              </w:rPr>
              <w:t>某，</w:t>
            </w:r>
            <w:r>
              <w:rPr>
                <w:rFonts w:hint="eastAsia"/>
                <w:sz w:val="21"/>
                <w:szCs w:val="21"/>
                <w:lang w:eastAsia="zh-CN"/>
              </w:rPr>
              <w:t>使用作业指导书。控制技术要求</w:t>
            </w:r>
            <w:r>
              <w:rPr>
                <w:rFonts w:hint="eastAsia"/>
                <w:sz w:val="21"/>
                <w:szCs w:val="21"/>
                <w:lang w:val="en-US" w:eastAsia="zh-CN"/>
              </w:rPr>
              <w:t>温度/时间</w:t>
            </w:r>
            <w:r>
              <w:rPr>
                <w:rFonts w:hint="eastAsia"/>
                <w:sz w:val="21"/>
                <w:szCs w:val="21"/>
                <w:lang w:eastAsia="zh-CN"/>
              </w:rPr>
              <w:t>等，符合操作规程。</w:t>
            </w:r>
          </w:p>
          <w:p>
            <w:pPr>
              <w:bidi w:val="0"/>
              <w:rPr>
                <w:rFonts w:hint="default"/>
                <w:lang w:val="en-US" w:eastAsia="zh-CN"/>
              </w:rPr>
            </w:pPr>
            <w:r>
              <w:rPr>
                <w:rFonts w:hint="eastAsia"/>
                <w:lang w:val="en-US" w:eastAsia="zh-CN"/>
              </w:rPr>
              <w:t>——包塑工序，</w:t>
            </w:r>
            <w:r>
              <w:rPr>
                <w:rFonts w:hint="eastAsia"/>
                <w:sz w:val="21"/>
                <w:szCs w:val="21"/>
                <w:lang w:val="en-US" w:eastAsia="zh-CN"/>
              </w:rPr>
              <w:t>设备：挤出</w:t>
            </w:r>
            <w:r>
              <w:rPr>
                <w:rFonts w:hint="eastAsia" w:ascii="宋体" w:hAnsi="宋体"/>
                <w:color w:val="000000"/>
                <w:spacing w:val="-10"/>
                <w:sz w:val="21"/>
                <w:szCs w:val="21"/>
              </w:rPr>
              <w:t>机</w:t>
            </w:r>
            <w:r>
              <w:rPr>
                <w:rFonts w:hint="eastAsia"/>
                <w:sz w:val="21"/>
                <w:szCs w:val="21"/>
              </w:rPr>
              <w:t>。操作者</w:t>
            </w:r>
            <w:r>
              <w:rPr>
                <w:rFonts w:hint="eastAsia"/>
                <w:sz w:val="21"/>
                <w:szCs w:val="21"/>
                <w:lang w:val="en-US" w:eastAsia="zh-CN"/>
              </w:rPr>
              <w:t>李</w:t>
            </w:r>
            <w:r>
              <w:rPr>
                <w:rFonts w:hint="eastAsia"/>
                <w:sz w:val="21"/>
                <w:szCs w:val="21"/>
              </w:rPr>
              <w:t>某，</w:t>
            </w:r>
            <w:r>
              <w:rPr>
                <w:rFonts w:hint="eastAsia"/>
                <w:sz w:val="21"/>
                <w:szCs w:val="21"/>
                <w:lang w:eastAsia="zh-CN"/>
              </w:rPr>
              <w:t>使用作业指导书。控制技术要求</w:t>
            </w:r>
            <w:r>
              <w:rPr>
                <w:rFonts w:hint="eastAsia"/>
                <w:sz w:val="21"/>
                <w:szCs w:val="21"/>
                <w:lang w:val="en-US" w:eastAsia="zh-CN"/>
              </w:rPr>
              <w:t>温度/熔融指数</w:t>
            </w:r>
            <w:r>
              <w:rPr>
                <w:rFonts w:hint="eastAsia"/>
                <w:sz w:val="21"/>
                <w:szCs w:val="21"/>
                <w:lang w:eastAsia="zh-CN"/>
              </w:rPr>
              <w:t>等，符合操作规程</w:t>
            </w:r>
          </w:p>
          <w:p>
            <w:pPr>
              <w:rPr>
                <w:rFonts w:hint="eastAsia"/>
                <w:sz w:val="21"/>
                <w:szCs w:val="21"/>
              </w:rPr>
            </w:pPr>
            <w:r>
              <w:rPr>
                <w:rFonts w:hint="eastAsia"/>
                <w:sz w:val="21"/>
                <w:szCs w:val="21"/>
                <w:lang w:eastAsia="zh-CN"/>
              </w:rPr>
              <w:t>——焊接工序，正在焊接操作，进行加工产品为</w:t>
            </w:r>
            <w:r>
              <w:rPr>
                <w:rFonts w:ascii="宋体" w:hAnsi="宋体"/>
                <w:b w:val="0"/>
                <w:bCs/>
                <w:color w:val="000000"/>
                <w:sz w:val="20"/>
                <w:szCs w:val="20"/>
              </w:rPr>
              <w:t>横担</w:t>
            </w:r>
            <w:r>
              <w:rPr>
                <w:rFonts w:hint="eastAsia"/>
                <w:sz w:val="21"/>
                <w:szCs w:val="21"/>
                <w:lang w:eastAsia="zh-CN"/>
              </w:rPr>
              <w:t>，操作</w:t>
            </w:r>
            <w:r>
              <w:rPr>
                <w:rFonts w:hint="eastAsia"/>
                <w:sz w:val="21"/>
                <w:szCs w:val="21"/>
                <w:lang w:val="en-US" w:eastAsia="zh-CN"/>
              </w:rPr>
              <w:t>工</w:t>
            </w:r>
            <w:r>
              <w:rPr>
                <w:rFonts w:hint="eastAsia"/>
                <w:sz w:val="21"/>
                <w:szCs w:val="21"/>
                <w:lang w:eastAsia="zh-CN"/>
              </w:rPr>
              <w:t>1人，设备：</w:t>
            </w:r>
            <w:r>
              <w:rPr>
                <w:rFonts w:hint="eastAsia"/>
                <w:sz w:val="21"/>
                <w:szCs w:val="21"/>
                <w:lang w:val="en-US" w:eastAsia="zh-CN"/>
              </w:rPr>
              <w:t>二保</w:t>
            </w:r>
            <w:r>
              <w:rPr>
                <w:rFonts w:hint="eastAsia"/>
                <w:sz w:val="21"/>
                <w:szCs w:val="21"/>
                <w:lang w:eastAsia="zh-CN"/>
              </w:rPr>
              <w:t>焊机等；使用作业指导书。控制技术要求</w:t>
            </w:r>
            <w:r>
              <w:rPr>
                <w:rFonts w:hint="eastAsia"/>
                <w:sz w:val="21"/>
                <w:szCs w:val="21"/>
                <w:lang w:val="en-US" w:eastAsia="zh-CN"/>
              </w:rPr>
              <w:t>电压电流</w:t>
            </w:r>
            <w:r>
              <w:rPr>
                <w:rFonts w:hint="eastAsia"/>
                <w:sz w:val="21"/>
                <w:szCs w:val="21"/>
                <w:lang w:eastAsia="zh-CN"/>
              </w:rPr>
              <w:t>等，符合操作规程。</w:t>
            </w:r>
          </w:p>
          <w:p>
            <w:pPr>
              <w:rPr>
                <w:rFonts w:hint="eastAsia"/>
                <w:sz w:val="21"/>
                <w:szCs w:val="21"/>
              </w:rPr>
            </w:pPr>
            <w:r>
              <w:rPr>
                <w:rFonts w:hint="eastAsia"/>
                <w:sz w:val="21"/>
                <w:szCs w:val="21"/>
              </w:rPr>
              <w:t>d) 使用适宜的设备和过程环境；</w:t>
            </w:r>
          </w:p>
          <w:p>
            <w:pPr>
              <w:rPr>
                <w:rFonts w:hint="eastAsia"/>
                <w:sz w:val="21"/>
                <w:szCs w:val="21"/>
              </w:rPr>
            </w:pPr>
            <w:r>
              <w:rPr>
                <w:rFonts w:hint="eastAsia"/>
                <w:sz w:val="21"/>
                <w:szCs w:val="21"/>
              </w:rPr>
              <w:t>主要生产设备：</w:t>
            </w:r>
            <w:r>
              <w:rPr>
                <w:rFonts w:hint="eastAsia" w:ascii="宋体" w:hAnsi="宋体"/>
                <w:color w:val="000000"/>
                <w:spacing w:val="-10"/>
                <w:sz w:val="21"/>
                <w:szCs w:val="21"/>
              </w:rPr>
              <w:t>硫化机、压力机、电焊机、压接机、烘干箱、剪切机、折弯机、线材切割机、台式钻床、台式砂轮机、打包机、天车、全自动智能热裱机（履膜机）、喷绘机、数控扁钢生产线、抱箍机、电动缝纫机、高频炉</w:t>
            </w:r>
            <w:r>
              <w:rPr>
                <w:rFonts w:hint="eastAsia"/>
                <w:sz w:val="21"/>
                <w:szCs w:val="21"/>
              </w:rPr>
              <w:t>等，可满足生产需要。设备精度保证，维修及时，有设备日常保养记录.</w:t>
            </w:r>
          </w:p>
          <w:p>
            <w:pPr>
              <w:rPr>
                <w:rFonts w:hint="eastAsia"/>
                <w:sz w:val="21"/>
                <w:szCs w:val="21"/>
              </w:rPr>
            </w:pPr>
            <w:r>
              <w:rPr>
                <w:rFonts w:hint="eastAsia"/>
                <w:sz w:val="21"/>
                <w:szCs w:val="21"/>
              </w:rPr>
              <w:t>过程环境：详见 7.1.4 审核记录</w:t>
            </w:r>
          </w:p>
          <w:p>
            <w:pPr>
              <w:rPr>
                <w:rFonts w:hint="eastAsia"/>
                <w:sz w:val="21"/>
                <w:szCs w:val="21"/>
              </w:rPr>
            </w:pPr>
            <w:r>
              <w:rPr>
                <w:rFonts w:hint="eastAsia"/>
                <w:sz w:val="21"/>
                <w:szCs w:val="21"/>
              </w:rPr>
              <w:t>e）指派胜任的人员，包括所要求的资格；</w:t>
            </w:r>
          </w:p>
          <w:p>
            <w:pPr>
              <w:rPr>
                <w:rFonts w:hint="eastAsia" w:ascii="宋体" w:hAnsi="宋体" w:cs="宋体"/>
                <w:szCs w:val="21"/>
                <w:lang w:val="en-US" w:eastAsia="zh-CN"/>
              </w:rPr>
            </w:pPr>
            <w:r>
              <w:rPr>
                <w:rFonts w:hint="eastAsia"/>
                <w:sz w:val="21"/>
                <w:szCs w:val="21"/>
              </w:rPr>
              <w:t xml:space="preserve">f) </w:t>
            </w:r>
            <w:r>
              <w:rPr>
                <w:rFonts w:hint="eastAsia"/>
                <w:sz w:val="21"/>
                <w:szCs w:val="21"/>
                <w:lang w:val="en-US" w:eastAsia="zh-CN"/>
              </w:rPr>
              <w:t>识别的需确认的过程为</w:t>
            </w:r>
            <w:r>
              <w:rPr>
                <w:rFonts w:hint="eastAsia"/>
                <w:sz w:val="21"/>
                <w:szCs w:val="21"/>
                <w:lang w:eastAsia="zh-CN"/>
              </w:rPr>
              <w:t>焊接、</w:t>
            </w:r>
            <w:r>
              <w:rPr>
                <w:rFonts w:hint="eastAsia"/>
                <w:sz w:val="21"/>
                <w:szCs w:val="21"/>
                <w:lang w:val="en-US" w:eastAsia="zh-CN"/>
              </w:rPr>
              <w:t>硫化、包塑工序，制定了“特殊过程评审和批准准则”，并对人员、设备及有关装置、方法程序等进行了能力认定。2020年7月20日公司对</w:t>
            </w:r>
            <w:r>
              <w:rPr>
                <w:rFonts w:hint="eastAsia"/>
                <w:sz w:val="21"/>
                <w:szCs w:val="21"/>
                <w:lang w:eastAsia="zh-CN"/>
              </w:rPr>
              <w:t>焊接、</w:t>
            </w:r>
            <w:r>
              <w:rPr>
                <w:rFonts w:hint="eastAsia"/>
                <w:sz w:val="21"/>
                <w:szCs w:val="21"/>
                <w:lang w:val="en-US" w:eastAsia="zh-CN"/>
              </w:rPr>
              <w:t>硫化、包塑</w:t>
            </w:r>
            <w:r>
              <w:rPr>
                <w:rFonts w:hint="eastAsia" w:cs="宋体"/>
                <w:color w:val="auto"/>
                <w:lang w:val="en-US" w:eastAsia="zh-CN"/>
              </w:rPr>
              <w:t>过程进行了确认。查“过程确认记录”，从操作人员能力、生产设备能力、工艺参数等方面进行了确认。 确认结论：可以保证产品质量。确认人：</w:t>
            </w:r>
            <w:r>
              <w:rPr>
                <w:rFonts w:hint="eastAsia" w:ascii="楷体" w:hAnsi="楷体" w:eastAsia="楷体"/>
                <w:sz w:val="24"/>
                <w:lang w:eastAsia="zh-CN"/>
              </w:rPr>
              <w:t>李志孝</w:t>
            </w:r>
          </w:p>
          <w:p>
            <w:pPr>
              <w:rPr>
                <w:rFonts w:hint="eastAsia"/>
                <w:sz w:val="21"/>
                <w:szCs w:val="21"/>
              </w:rPr>
            </w:pPr>
            <w:r>
              <w:rPr>
                <w:rFonts w:hint="eastAsia"/>
                <w:sz w:val="21"/>
                <w:szCs w:val="21"/>
              </w:rPr>
              <w:t>g) 实施防止人为错误的措施：体系文件中明确规定了不合格品控制要求：包括原材料的不合格品，生产加工中的不合格品均不准转序，必须按照相关文件、制度执行。</w:t>
            </w:r>
          </w:p>
          <w:p>
            <w:pPr>
              <w:rPr>
                <w:rFonts w:hint="eastAsia"/>
                <w:sz w:val="21"/>
                <w:szCs w:val="21"/>
              </w:rPr>
            </w:pPr>
            <w:r>
              <w:rPr>
                <w:rFonts w:hint="eastAsia"/>
                <w:sz w:val="21"/>
                <w:szCs w:val="21"/>
              </w:rPr>
              <w:t>原材料进货检验均有检验员签字后方可放行；</w:t>
            </w:r>
          </w:p>
          <w:p>
            <w:pPr>
              <w:rPr>
                <w:rFonts w:hint="eastAsia"/>
                <w:sz w:val="21"/>
                <w:szCs w:val="21"/>
              </w:rPr>
            </w:pPr>
            <w:r>
              <w:rPr>
                <w:rFonts w:hint="eastAsia"/>
                <w:sz w:val="21"/>
                <w:szCs w:val="21"/>
              </w:rPr>
              <w:t>生产过程的控制由各自工序检验合格后，方可放行；</w:t>
            </w:r>
          </w:p>
          <w:p>
            <w:pPr>
              <w:rPr>
                <w:rFonts w:hint="eastAsia"/>
                <w:sz w:val="21"/>
                <w:szCs w:val="21"/>
              </w:rPr>
            </w:pPr>
            <w:r>
              <w:rPr>
                <w:rFonts w:hint="eastAsia"/>
                <w:sz w:val="21"/>
                <w:szCs w:val="21"/>
              </w:rPr>
              <w:t>成品的检验必须经主管质量负责人确认签字后方可交付。</w:t>
            </w:r>
          </w:p>
          <w:p>
            <w:pPr>
              <w:rPr>
                <w:rFonts w:hint="eastAsia"/>
                <w:sz w:val="21"/>
                <w:szCs w:val="21"/>
              </w:rPr>
            </w:pPr>
            <w:r>
              <w:rPr>
                <w:rFonts w:hint="eastAsia"/>
                <w:sz w:val="21"/>
                <w:szCs w:val="21"/>
              </w:rPr>
              <w:t>对不影响使用功能的产品必须经总经理授权后，方可放行。</w:t>
            </w:r>
          </w:p>
          <w:p>
            <w:pPr>
              <w:rPr>
                <w:rFonts w:hint="eastAsia"/>
                <w:sz w:val="21"/>
                <w:szCs w:val="21"/>
              </w:rPr>
            </w:pPr>
            <w:r>
              <w:rPr>
                <w:rFonts w:hint="eastAsia"/>
                <w:sz w:val="21"/>
                <w:szCs w:val="21"/>
              </w:rPr>
              <w:t>h) 实施产品和服务的放行、交付和交付后的活动：</w:t>
            </w:r>
          </w:p>
          <w:p>
            <w:pPr>
              <w:rPr>
                <w:rFonts w:hint="eastAsia"/>
                <w:sz w:val="21"/>
                <w:szCs w:val="21"/>
              </w:rPr>
            </w:pPr>
            <w:r>
              <w:rPr>
                <w:rFonts w:hint="eastAsia"/>
                <w:sz w:val="21"/>
                <w:szCs w:val="21"/>
              </w:rPr>
              <w:t>查产品交付：根据合同要求进行产品交付。</w:t>
            </w:r>
          </w:p>
          <w:p>
            <w:pPr>
              <w:rPr>
                <w:rFonts w:hint="eastAsia" w:ascii="Times New Roman" w:hAnsi="Times New Roman" w:eastAsia="宋体" w:cs="Times New Roman"/>
                <w:kern w:val="2"/>
                <w:sz w:val="21"/>
                <w:szCs w:val="21"/>
                <w:lang w:val="en-US" w:eastAsia="zh-CN" w:bidi="ar-SA"/>
              </w:rPr>
            </w:pPr>
            <w:r>
              <w:rPr>
                <w:rFonts w:hint="eastAsia"/>
                <w:sz w:val="21"/>
                <w:szCs w:val="21"/>
              </w:rPr>
              <w:t>查交付后的活动：产品交付后的活动直接由</w:t>
            </w:r>
            <w:r>
              <w:rPr>
                <w:rFonts w:hint="eastAsia"/>
                <w:sz w:val="21"/>
                <w:szCs w:val="21"/>
                <w:lang w:val="en-US" w:eastAsia="zh-CN"/>
              </w:rPr>
              <w:t>业务</w:t>
            </w:r>
            <w:r>
              <w:rPr>
                <w:rFonts w:hint="eastAsia"/>
                <w:sz w:val="21"/>
                <w:szCs w:val="21"/>
              </w:rPr>
              <w:t>部负责改进落实。</w:t>
            </w:r>
          </w:p>
        </w:tc>
        <w:tc>
          <w:tcPr>
            <w:tcW w:w="322" w:type="pct"/>
            <w:noWrap w:val="0"/>
            <w:vAlign w:val="top"/>
          </w:tcPr>
          <w:p>
            <w:pPr>
              <w:rPr>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513" w:type="pct"/>
            <w:noWrap w:val="0"/>
            <w:vAlign w:val="center"/>
          </w:tcPr>
          <w:p>
            <w:r>
              <w:rPr>
                <w:rFonts w:hint="eastAsia" w:cs="宋体"/>
              </w:rPr>
              <w:t>运行控制</w:t>
            </w:r>
          </w:p>
        </w:tc>
        <w:tc>
          <w:tcPr>
            <w:tcW w:w="351" w:type="pct"/>
            <w:noWrap w:val="0"/>
            <w:vAlign w:val="center"/>
          </w:tcPr>
          <w:p>
            <w:pPr>
              <w:rPr>
                <w:rFonts w:hint="eastAsia" w:eastAsia="宋体"/>
                <w:lang w:eastAsia="zh-CN"/>
              </w:rPr>
            </w:pPr>
            <w:r>
              <w:t>E</w:t>
            </w:r>
            <w:r>
              <w:rPr>
                <w:rFonts w:hint="eastAsia"/>
                <w:lang w:eastAsia="zh-CN"/>
              </w:rPr>
              <w:t>O</w:t>
            </w:r>
          </w:p>
          <w:p>
            <w:r>
              <w:t>8.1</w:t>
            </w:r>
          </w:p>
        </w:tc>
        <w:tc>
          <w:tcPr>
            <w:tcW w:w="3813" w:type="pct"/>
            <w:noWrap w:val="0"/>
            <w:vAlign w:val="center"/>
          </w:tcPr>
          <w:p>
            <w:pPr>
              <w:rPr>
                <w:u w:val="none"/>
              </w:rPr>
            </w:pPr>
            <w:r>
              <w:rPr>
                <w:rFonts w:hint="eastAsia" w:cs="宋体"/>
                <w:u w:val="none"/>
              </w:rPr>
              <w:t>本部门应执行的运行控制文件包括：</w:t>
            </w:r>
            <w:r>
              <w:rPr>
                <w:rFonts w:hint="eastAsia" w:cs="宋体"/>
                <w:u w:val="none"/>
                <w:lang w:val="en-GB"/>
              </w:rPr>
              <w:t>运行控制程序，</w:t>
            </w:r>
            <w:r>
              <w:rPr>
                <w:rFonts w:hint="eastAsia" w:cs="宋体"/>
                <w:u w:val="none"/>
              </w:rPr>
              <w:t>废弃物控制程序、噪声控制程序、消防控制程序、设备控制程序、劳动防护用品控制程序、资源能源控制程序等</w:t>
            </w:r>
          </w:p>
          <w:p>
            <w:pPr>
              <w:rPr>
                <w:rFonts w:hint="default"/>
                <w:sz w:val="21"/>
                <w:szCs w:val="21"/>
                <w:u w:val="none"/>
                <w:lang w:val="en-US" w:eastAsia="zh-CN"/>
              </w:rPr>
            </w:pPr>
            <w:r>
              <w:rPr>
                <w:rFonts w:hint="eastAsia"/>
                <w:sz w:val="21"/>
                <w:szCs w:val="21"/>
                <w:u w:val="none"/>
                <w:lang w:val="en-US" w:eastAsia="zh-CN"/>
              </w:rPr>
              <w:t>主要设备：</w:t>
            </w:r>
            <w:r>
              <w:rPr>
                <w:rFonts w:hint="eastAsia" w:ascii="宋体"/>
                <w:color w:val="000000"/>
                <w:sz w:val="20"/>
                <w:szCs w:val="20"/>
                <w:lang w:val="en-US" w:eastAsia="zh-CN"/>
              </w:rPr>
              <w:t>见Q7.1.3</w:t>
            </w:r>
          </w:p>
          <w:p>
            <w:pPr>
              <w:rPr>
                <w:rFonts w:hint="default"/>
                <w:sz w:val="21"/>
                <w:szCs w:val="21"/>
                <w:u w:val="none"/>
                <w:lang w:val="en-US" w:eastAsia="zh-CN"/>
              </w:rPr>
            </w:pPr>
            <w:r>
              <w:rPr>
                <w:rFonts w:hint="eastAsia"/>
                <w:sz w:val="21"/>
                <w:szCs w:val="21"/>
                <w:u w:val="none"/>
                <w:lang w:val="en-US" w:eastAsia="zh-CN"/>
              </w:rPr>
              <w:t>主要生产过程：</w:t>
            </w:r>
            <w:r>
              <w:rPr>
                <w:rFonts w:hint="eastAsia" w:ascii="Times New Roman" w:hAnsi="Times New Roman" w:cs="Times New Roman"/>
                <w:sz w:val="21"/>
                <w:szCs w:val="21"/>
                <w:lang w:val="en-US" w:eastAsia="zh-CN"/>
              </w:rPr>
              <w:t>见Q8.1</w:t>
            </w:r>
          </w:p>
          <w:p>
            <w:pPr>
              <w:spacing w:line="240" w:lineRule="auto"/>
              <w:rPr>
                <w:rFonts w:hint="eastAsia"/>
                <w:sz w:val="21"/>
                <w:szCs w:val="21"/>
                <w:u w:val="none"/>
                <w:lang w:val="en-US" w:eastAsia="zh-CN"/>
              </w:rPr>
            </w:pPr>
            <w:r>
              <w:rPr>
                <w:rFonts w:hint="eastAsia"/>
                <w:sz w:val="21"/>
                <w:szCs w:val="21"/>
                <w:u w:val="none"/>
                <w:lang w:val="en-US" w:eastAsia="zh-CN"/>
              </w:rPr>
              <w:t>运行控制情况：</w:t>
            </w:r>
          </w:p>
          <w:p>
            <w:pPr>
              <w:rPr>
                <w:rFonts w:hint="eastAsia"/>
                <w:sz w:val="21"/>
                <w:szCs w:val="21"/>
                <w:u w:val="none"/>
                <w:lang w:val="en-US" w:eastAsia="zh-CN"/>
              </w:rPr>
            </w:pPr>
            <w:r>
              <w:rPr>
                <w:rFonts w:hint="eastAsia"/>
                <w:sz w:val="21"/>
                <w:szCs w:val="21"/>
                <w:u w:val="none"/>
                <w:lang w:val="en-US" w:eastAsia="zh-CN"/>
              </w:rPr>
              <w:t>☉危险废物</w:t>
            </w:r>
          </w:p>
          <w:p>
            <w:pPr>
              <w:rPr>
                <w:rFonts w:hint="eastAsia"/>
                <w:color w:val="auto"/>
                <w:sz w:val="21"/>
                <w:szCs w:val="21"/>
                <w:u w:val="none"/>
                <w:lang w:val="en-US" w:eastAsia="zh-CN"/>
              </w:rPr>
            </w:pPr>
            <w:r>
              <w:rPr>
                <w:rFonts w:hint="eastAsia"/>
                <w:color w:val="auto"/>
                <w:sz w:val="21"/>
                <w:szCs w:val="21"/>
                <w:u w:val="none"/>
                <w:lang w:val="en-US" w:eastAsia="zh-CN"/>
              </w:rPr>
              <w:t>固废主要为钢板、铜板裁剪过程中产生的废铁豆和复合绝缘子及避雷器生产过程中残次品及硅橡胶边角料，另外，厂区机加工过程中设备产生的废机油由属于危险废物。其中废铁豆由厂家回收；残次品及切割硅橡胶下脚料收集后外售，废机油由收集后暂存于危废间，委托有资质的单位进行处理。提供有危废处置协议。生活垃圾经分类收集后运至当地环卫部门指定地点处置。</w:t>
            </w:r>
          </w:p>
          <w:p>
            <w:pPr>
              <w:rPr>
                <w:rFonts w:hint="eastAsia"/>
                <w:color w:val="auto"/>
                <w:sz w:val="21"/>
                <w:szCs w:val="21"/>
                <w:u w:val="none"/>
                <w:lang w:val="en-US" w:eastAsia="zh-CN"/>
              </w:rPr>
            </w:pPr>
            <w:r>
              <w:rPr>
                <w:rFonts w:hint="eastAsia"/>
                <w:color w:val="auto"/>
                <w:sz w:val="21"/>
                <w:szCs w:val="21"/>
                <w:u w:val="none"/>
                <w:lang w:val="en-US" w:eastAsia="zh-CN"/>
              </w:rPr>
              <w:t>☉固体废弃物的废弃</w:t>
            </w:r>
          </w:p>
          <w:p>
            <w:pPr>
              <w:rPr>
                <w:rFonts w:hint="eastAsia"/>
                <w:sz w:val="21"/>
                <w:szCs w:val="21"/>
                <w:u w:val="none"/>
                <w:lang w:val="en-US" w:eastAsia="zh-CN"/>
              </w:rPr>
            </w:pPr>
            <w:r>
              <w:rPr>
                <w:rFonts w:hint="eastAsia"/>
                <w:sz w:val="21"/>
                <w:szCs w:val="21"/>
                <w:u w:val="none"/>
                <w:lang w:val="en-US" w:eastAsia="zh-CN"/>
              </w:rPr>
              <w:t>提供有固体废弃物处置记录，主要记录了处置时间、固废名称、数量、经办人、接收人，主要处置方式为卖给废钢材的回收单位。</w:t>
            </w:r>
          </w:p>
          <w:p>
            <w:pPr>
              <w:rPr>
                <w:rFonts w:hint="eastAsia"/>
                <w:sz w:val="21"/>
                <w:szCs w:val="21"/>
                <w:u w:val="none"/>
                <w:lang w:val="en-US" w:eastAsia="zh-CN"/>
              </w:rPr>
            </w:pPr>
            <w:r>
              <w:rPr>
                <w:rFonts w:hint="eastAsia"/>
                <w:sz w:val="21"/>
                <w:szCs w:val="21"/>
                <w:u w:val="none"/>
                <w:lang w:val="en-US" w:eastAsia="zh-CN"/>
              </w:rPr>
              <w:t>☉生产噪声的排放</w:t>
            </w:r>
          </w:p>
          <w:p>
            <w:pPr>
              <w:rPr>
                <w:rFonts w:hint="eastAsia"/>
                <w:sz w:val="21"/>
                <w:szCs w:val="21"/>
                <w:u w:val="none"/>
                <w:lang w:val="en-US" w:eastAsia="zh-CN"/>
              </w:rPr>
            </w:pPr>
            <w:r>
              <w:rPr>
                <w:rFonts w:hint="eastAsia"/>
                <w:sz w:val="21"/>
                <w:szCs w:val="21"/>
                <w:u w:val="none"/>
                <w:lang w:val="en-US" w:eastAsia="zh-CN"/>
              </w:rPr>
              <w:t>生产设备噪声较小，目前的控制为加强对设备的维护和保养，车间相对封闭。</w:t>
            </w:r>
          </w:p>
          <w:p>
            <w:pPr>
              <w:bidi w:val="0"/>
              <w:rPr>
                <w:rFonts w:hint="eastAsia"/>
                <w:sz w:val="21"/>
                <w:szCs w:val="21"/>
                <w:u w:val="none"/>
                <w:lang w:val="en-US" w:eastAsia="zh-CN"/>
              </w:rPr>
            </w:pPr>
            <w:r>
              <w:rPr>
                <w:rFonts w:hint="eastAsia"/>
                <w:sz w:val="21"/>
                <w:szCs w:val="21"/>
                <w:u w:val="none"/>
                <w:lang w:val="en-US" w:eastAsia="zh-CN"/>
              </w:rPr>
              <w:t>☉生产废气排放</w:t>
            </w:r>
          </w:p>
          <w:p>
            <w:pPr>
              <w:bidi w:val="0"/>
              <w:rPr>
                <w:rFonts w:hint="default"/>
                <w:lang w:val="en-US" w:eastAsia="zh-CN"/>
              </w:rPr>
            </w:pPr>
            <w:r>
              <w:rPr>
                <w:rFonts w:hint="eastAsia"/>
                <w:lang w:val="en-US" w:eastAsia="zh-CN"/>
              </w:rPr>
              <w:t>硫化产生的废气经</w:t>
            </w:r>
            <w:r>
              <w:rPr>
                <w:rFonts w:hint="default"/>
                <w:lang w:val="en-US" w:eastAsia="zh-CN"/>
              </w:rPr>
              <w:t>集气罩+UV光解设备+引风机+15m高排气筒</w:t>
            </w:r>
            <w:r>
              <w:rPr>
                <w:rFonts w:hint="eastAsia"/>
                <w:lang w:val="en-US" w:eastAsia="zh-CN"/>
              </w:rPr>
              <w:t>排放</w:t>
            </w:r>
            <w:r>
              <w:rPr>
                <w:rFonts w:hint="default"/>
                <w:lang w:val="en-US" w:eastAsia="zh-CN"/>
              </w:rPr>
              <w:t>、</w:t>
            </w:r>
            <w:r>
              <w:rPr>
                <w:rFonts w:hint="eastAsia"/>
                <w:lang w:val="en-US" w:eastAsia="zh-CN"/>
              </w:rPr>
              <w:t>焊接产生的废气经</w:t>
            </w:r>
            <w:r>
              <w:rPr>
                <w:rFonts w:hint="default"/>
                <w:lang w:val="en-US" w:eastAsia="zh-CN"/>
              </w:rPr>
              <w:t>焊烟净化器</w:t>
            </w:r>
            <w:r>
              <w:rPr>
                <w:rFonts w:hint="eastAsia"/>
                <w:lang w:val="en-US" w:eastAsia="zh-CN"/>
              </w:rPr>
              <w:t>处理后排放。</w:t>
            </w:r>
          </w:p>
          <w:p>
            <w:pPr>
              <w:rPr>
                <w:rFonts w:hint="eastAsia"/>
                <w:sz w:val="21"/>
                <w:szCs w:val="21"/>
                <w:u w:val="none"/>
                <w:lang w:val="en-US" w:eastAsia="zh-CN"/>
              </w:rPr>
            </w:pPr>
            <w:r>
              <w:rPr>
                <w:rFonts w:hint="eastAsia"/>
                <w:sz w:val="21"/>
                <w:szCs w:val="21"/>
                <w:u w:val="none"/>
                <w:lang w:val="en-US" w:eastAsia="zh-CN"/>
              </w:rPr>
              <w:t>☉机械伤害</w:t>
            </w:r>
          </w:p>
          <w:p>
            <w:pPr>
              <w:rPr>
                <w:rFonts w:hint="eastAsia"/>
                <w:sz w:val="21"/>
                <w:szCs w:val="21"/>
                <w:u w:val="none"/>
                <w:lang w:val="en-US" w:eastAsia="zh-CN"/>
              </w:rPr>
            </w:pPr>
            <w:r>
              <w:rPr>
                <w:rFonts w:hint="eastAsia"/>
                <w:sz w:val="21"/>
                <w:szCs w:val="21"/>
                <w:u w:val="none"/>
                <w:lang w:val="en-US" w:eastAsia="zh-CN"/>
              </w:rPr>
              <w:t>现场生产设备状态良好，防护设施齐全，制定了防止机械伤害的管理方案。未出现过严重的机械伤害事故。</w:t>
            </w:r>
          </w:p>
          <w:p>
            <w:pPr>
              <w:rPr>
                <w:rFonts w:hint="eastAsia"/>
                <w:sz w:val="21"/>
                <w:szCs w:val="21"/>
                <w:u w:val="none"/>
                <w:lang w:val="en-US" w:eastAsia="zh-CN"/>
              </w:rPr>
            </w:pPr>
            <w:r>
              <w:rPr>
                <w:rFonts w:hint="eastAsia"/>
                <w:sz w:val="21"/>
                <w:szCs w:val="21"/>
                <w:u w:val="none"/>
                <w:lang w:val="en-US" w:eastAsia="zh-CN"/>
              </w:rPr>
              <w:t>☉高温中暑</w:t>
            </w:r>
          </w:p>
          <w:p>
            <w:pPr>
              <w:rPr>
                <w:rFonts w:hint="eastAsia"/>
                <w:sz w:val="21"/>
                <w:szCs w:val="21"/>
                <w:u w:val="none"/>
                <w:lang w:val="en-US" w:eastAsia="zh-CN"/>
              </w:rPr>
            </w:pPr>
            <w:r>
              <w:rPr>
                <w:rFonts w:hint="eastAsia"/>
                <w:sz w:val="21"/>
                <w:szCs w:val="21"/>
                <w:u w:val="none"/>
                <w:lang w:val="en-US" w:eastAsia="zh-CN"/>
              </w:rPr>
              <w:t>公司向员工提供防暑降温的食品和药品，办公室有专人负责该工作，没有发生过高温中暑的情况。</w:t>
            </w:r>
          </w:p>
          <w:p>
            <w:pPr>
              <w:rPr>
                <w:rFonts w:hint="eastAsia"/>
                <w:sz w:val="21"/>
                <w:szCs w:val="21"/>
                <w:u w:val="none"/>
                <w:lang w:val="en-US" w:eastAsia="zh-CN"/>
              </w:rPr>
            </w:pPr>
            <w:r>
              <w:rPr>
                <w:rFonts w:hint="eastAsia"/>
                <w:sz w:val="21"/>
                <w:szCs w:val="21"/>
                <w:u w:val="none"/>
                <w:lang w:val="en-US" w:eastAsia="zh-CN"/>
              </w:rPr>
              <w:t>☉触电</w:t>
            </w:r>
          </w:p>
          <w:p>
            <w:pPr>
              <w:rPr>
                <w:rFonts w:hint="eastAsia"/>
                <w:sz w:val="21"/>
                <w:szCs w:val="21"/>
                <w:u w:val="none"/>
                <w:lang w:val="en-US" w:eastAsia="zh-CN"/>
              </w:rPr>
            </w:pPr>
            <w:r>
              <w:rPr>
                <w:rFonts w:hint="eastAsia"/>
                <w:sz w:val="21"/>
                <w:szCs w:val="21"/>
                <w:u w:val="none"/>
                <w:lang w:val="en-US" w:eastAsia="zh-CN"/>
              </w:rPr>
              <w:t>生产现场，电源使用基本安全，未发现触电安全隐患。</w:t>
            </w:r>
          </w:p>
          <w:p>
            <w:pPr>
              <w:rPr>
                <w:rFonts w:hint="eastAsia"/>
                <w:sz w:val="21"/>
                <w:szCs w:val="21"/>
                <w:u w:val="none"/>
                <w:lang w:val="en-US" w:eastAsia="zh-CN"/>
              </w:rPr>
            </w:pPr>
            <w:r>
              <w:rPr>
                <w:rFonts w:hint="eastAsia"/>
                <w:sz w:val="21"/>
                <w:szCs w:val="21"/>
                <w:u w:val="none"/>
                <w:lang w:val="en-US" w:eastAsia="zh-CN"/>
              </w:rPr>
              <w:t>☉工件搬运过程中的可能出现的砸伤</w:t>
            </w:r>
          </w:p>
          <w:p>
            <w:pPr>
              <w:rPr>
                <w:rFonts w:hint="eastAsia"/>
                <w:sz w:val="21"/>
                <w:szCs w:val="21"/>
                <w:u w:val="none"/>
                <w:lang w:val="en-US" w:eastAsia="zh-CN"/>
              </w:rPr>
            </w:pPr>
            <w:r>
              <w:rPr>
                <w:rFonts w:hint="eastAsia"/>
                <w:sz w:val="21"/>
                <w:szCs w:val="21"/>
                <w:u w:val="none"/>
                <w:lang w:val="en-US" w:eastAsia="zh-CN"/>
              </w:rPr>
              <w:t>工件的搬运主要采用手推车，生产中基本无大型工件，对工人进行安全培训，防护设施齐全，制定了相应的应急预案。未出现过严重的工伤事故。</w:t>
            </w:r>
          </w:p>
          <w:p>
            <w:pPr>
              <w:rPr>
                <w:rFonts w:hint="eastAsia"/>
                <w:sz w:val="21"/>
                <w:szCs w:val="21"/>
                <w:u w:val="none"/>
                <w:lang w:val="en-US" w:eastAsia="zh-CN"/>
              </w:rPr>
            </w:pPr>
            <w:r>
              <w:rPr>
                <w:rFonts w:hint="eastAsia"/>
                <w:sz w:val="21"/>
                <w:szCs w:val="21"/>
                <w:u w:val="none"/>
                <w:lang w:val="en-US" w:eastAsia="zh-CN"/>
              </w:rPr>
              <w:t>☉食物中毒</w:t>
            </w:r>
          </w:p>
          <w:p>
            <w:pPr>
              <w:rPr>
                <w:rFonts w:hint="eastAsia"/>
                <w:sz w:val="21"/>
                <w:szCs w:val="21"/>
                <w:u w:val="none"/>
                <w:lang w:val="en-US" w:eastAsia="zh-CN"/>
              </w:rPr>
            </w:pPr>
            <w:r>
              <w:rPr>
                <w:rFonts w:hint="eastAsia"/>
                <w:sz w:val="21"/>
                <w:szCs w:val="21"/>
                <w:u w:val="none"/>
                <w:lang w:val="en-US" w:eastAsia="zh-CN"/>
              </w:rPr>
              <w:t>无食堂，职工均为附近村庄—回家就餐。</w:t>
            </w:r>
          </w:p>
          <w:p>
            <w:pPr>
              <w:rPr>
                <w:rFonts w:hint="eastAsia"/>
                <w:sz w:val="21"/>
                <w:szCs w:val="21"/>
                <w:u w:val="none"/>
                <w:lang w:val="en-US" w:eastAsia="zh-CN"/>
              </w:rPr>
            </w:pPr>
            <w:r>
              <w:rPr>
                <w:rFonts w:hint="eastAsia"/>
                <w:sz w:val="21"/>
                <w:szCs w:val="21"/>
                <w:u w:val="none"/>
                <w:lang w:val="en-US" w:eastAsia="zh-CN"/>
              </w:rPr>
              <w:t>☉现场劳动防护用品使用和管理情况</w:t>
            </w:r>
          </w:p>
          <w:p>
            <w:pPr>
              <w:rPr>
                <w:rFonts w:hint="eastAsia"/>
                <w:color w:val="auto"/>
                <w:sz w:val="21"/>
                <w:szCs w:val="21"/>
                <w:u w:val="none"/>
                <w:lang w:val="en-US" w:eastAsia="zh-CN"/>
              </w:rPr>
            </w:pPr>
            <w:r>
              <w:rPr>
                <w:rFonts w:hint="eastAsia"/>
                <w:sz w:val="21"/>
                <w:szCs w:val="21"/>
                <w:u w:val="none"/>
                <w:lang w:val="en-US" w:eastAsia="zh-CN"/>
              </w:rPr>
              <w:t>提供了劳保</w:t>
            </w:r>
            <w:r>
              <w:rPr>
                <w:rFonts w:hint="eastAsia"/>
                <w:color w:val="auto"/>
                <w:sz w:val="21"/>
                <w:szCs w:val="21"/>
                <w:u w:val="none"/>
                <w:lang w:val="en-US" w:eastAsia="zh-CN"/>
              </w:rPr>
              <w:t>用品管理的规定，为操作工发放了专用的面罩、手套。提供了防护用品的发放记录。</w:t>
            </w:r>
          </w:p>
          <w:p>
            <w:pPr>
              <w:pStyle w:val="13"/>
              <w:rPr>
                <w:rFonts w:hint="default"/>
                <w:color w:val="0000FF"/>
                <w:lang w:val="en-US" w:eastAsia="zh-CN"/>
              </w:rPr>
            </w:pPr>
            <w:r>
              <w:rPr>
                <w:rFonts w:hint="eastAsia"/>
                <w:color w:val="auto"/>
                <w:sz w:val="21"/>
                <w:szCs w:val="21"/>
                <w:u w:val="none"/>
                <w:lang w:val="en-US" w:eastAsia="zh-CN"/>
              </w:rPr>
              <w:t>☉为员工缴纳了工伤保险。提供有缴费证明。</w:t>
            </w:r>
          </w:p>
          <w:p>
            <w:pPr>
              <w:spacing w:line="240" w:lineRule="auto"/>
              <w:rPr>
                <w:rFonts w:hint="eastAsia"/>
                <w:b w:val="0"/>
                <w:bCs w:val="0"/>
                <w:sz w:val="21"/>
                <w:szCs w:val="21"/>
              </w:rPr>
            </w:pPr>
            <w:r>
              <w:rPr>
                <w:rFonts w:hint="eastAsia"/>
                <w:sz w:val="21"/>
                <w:szCs w:val="21"/>
                <w:u w:val="none"/>
                <w:lang w:val="en-US" w:eastAsia="zh-CN"/>
              </w:rPr>
              <w:t>☉</w:t>
            </w:r>
            <w:r>
              <w:rPr>
                <w:rFonts w:hint="eastAsia"/>
                <w:b w:val="0"/>
                <w:bCs w:val="0"/>
                <w:sz w:val="21"/>
                <w:szCs w:val="21"/>
              </w:rPr>
              <w:t>火灾：要求生产现场及仓库均配备干粉灭火器，有消防通道，无安全隐患。</w:t>
            </w:r>
          </w:p>
          <w:p>
            <w:pPr>
              <w:spacing w:line="240" w:lineRule="auto"/>
              <w:rPr>
                <w:rFonts w:hint="eastAsia"/>
                <w:b w:val="0"/>
                <w:bCs w:val="0"/>
                <w:sz w:val="21"/>
                <w:szCs w:val="21"/>
              </w:rPr>
            </w:pPr>
            <w:r>
              <w:rPr>
                <w:rFonts w:hint="eastAsia"/>
                <w:sz w:val="21"/>
                <w:szCs w:val="21"/>
                <w:u w:val="none"/>
                <w:lang w:val="en-US" w:eastAsia="zh-CN"/>
              </w:rPr>
              <w:t>☉</w:t>
            </w:r>
            <w:r>
              <w:rPr>
                <w:rFonts w:hint="eastAsia"/>
                <w:b w:val="0"/>
                <w:bCs w:val="0"/>
                <w:sz w:val="21"/>
                <w:szCs w:val="21"/>
              </w:rPr>
              <w:t>废水：该项目生产不产生水，因此无生产工艺废水产生。此项目产生的废水全部为</w:t>
            </w:r>
            <w:r>
              <w:rPr>
                <w:rFonts w:hint="eastAsia"/>
                <w:b w:val="0"/>
                <w:bCs w:val="0"/>
                <w:sz w:val="21"/>
                <w:szCs w:val="21"/>
                <w:lang w:val="en-US" w:eastAsia="zh-CN"/>
              </w:rPr>
              <w:t>生活</w:t>
            </w:r>
            <w:r>
              <w:rPr>
                <w:rFonts w:hint="eastAsia"/>
                <w:b w:val="0"/>
                <w:bCs w:val="0"/>
                <w:sz w:val="21"/>
                <w:szCs w:val="21"/>
              </w:rPr>
              <w:t>，此废水排入</w:t>
            </w:r>
            <w:r>
              <w:rPr>
                <w:rFonts w:hint="eastAsia"/>
                <w:b w:val="0"/>
                <w:bCs w:val="0"/>
                <w:sz w:val="21"/>
                <w:szCs w:val="21"/>
                <w:lang w:val="en-US" w:eastAsia="zh-CN"/>
              </w:rPr>
              <w:t>市政管网</w:t>
            </w:r>
            <w:r>
              <w:rPr>
                <w:rFonts w:hint="eastAsia"/>
                <w:b w:val="0"/>
                <w:bCs w:val="0"/>
                <w:sz w:val="21"/>
                <w:szCs w:val="21"/>
              </w:rPr>
              <w:t>。</w:t>
            </w:r>
          </w:p>
          <w:p>
            <w:pPr>
              <w:pStyle w:val="3"/>
              <w:spacing w:line="240" w:lineRule="auto"/>
              <w:jc w:val="both"/>
              <w:rPr>
                <w:rFonts w:hint="eastAsia"/>
                <w:b w:val="0"/>
                <w:bCs w:val="0"/>
                <w:sz w:val="21"/>
                <w:szCs w:val="21"/>
                <w:lang w:eastAsia="zh-CN"/>
              </w:rPr>
            </w:pPr>
            <w:r>
              <w:rPr>
                <w:rFonts w:hint="eastAsia"/>
                <w:sz w:val="21"/>
                <w:szCs w:val="21"/>
                <w:u w:val="none"/>
                <w:lang w:val="en-US" w:eastAsia="zh-CN"/>
              </w:rPr>
              <w:t>☉</w:t>
            </w:r>
            <w:r>
              <w:rPr>
                <w:rFonts w:hint="eastAsia"/>
                <w:b w:val="0"/>
                <w:bCs w:val="0"/>
                <w:sz w:val="21"/>
                <w:szCs w:val="21"/>
              </w:rPr>
              <w:t>水、电能的消耗：由</w:t>
            </w:r>
            <w:r>
              <w:rPr>
                <w:rFonts w:hint="eastAsia"/>
                <w:b w:val="0"/>
                <w:bCs w:val="0"/>
                <w:sz w:val="21"/>
                <w:szCs w:val="21"/>
                <w:lang w:val="en-US" w:eastAsia="zh-CN"/>
              </w:rPr>
              <w:t>办公室</w:t>
            </w:r>
            <w:r>
              <w:rPr>
                <w:rFonts w:hint="eastAsia"/>
                <w:b w:val="0"/>
                <w:bCs w:val="0"/>
                <w:sz w:val="21"/>
                <w:szCs w:val="21"/>
              </w:rPr>
              <w:t>对电能的消耗进行统计，每季度考核一次。优化操作工艺，控制原材料进货质量，人员培训后上岗，提高全员节电意识，保持设备完好</w:t>
            </w:r>
            <w:r>
              <w:rPr>
                <w:rFonts w:hint="eastAsia"/>
                <w:b w:val="0"/>
                <w:bCs w:val="0"/>
                <w:sz w:val="21"/>
                <w:szCs w:val="21"/>
                <w:lang w:eastAsia="zh-CN"/>
              </w:rPr>
              <w:t>。</w:t>
            </w:r>
          </w:p>
          <w:p>
            <w:pPr>
              <w:tabs>
                <w:tab w:val="right" w:pos="6534"/>
              </w:tabs>
              <w:spacing w:line="240" w:lineRule="auto"/>
              <w:rPr>
                <w:rFonts w:hint="eastAsia" w:ascii="宋体" w:hAnsi="宋体" w:eastAsia="宋体" w:cs="宋体"/>
                <w:b w:val="0"/>
                <w:bCs w:val="0"/>
                <w:sz w:val="21"/>
                <w:szCs w:val="21"/>
              </w:rPr>
            </w:pPr>
            <w:r>
              <w:rPr>
                <w:rFonts w:hint="eastAsia" w:eastAsia="宋体" w:cs="宋体"/>
                <w:lang w:val="en-US" w:eastAsia="zh-CN"/>
              </w:rPr>
              <w:t>现场配备了灭火器，</w:t>
            </w:r>
            <w:r>
              <w:rPr>
                <w:rFonts w:hint="eastAsia" w:ascii="宋体" w:hAnsi="宋体" w:eastAsia="宋体" w:cs="宋体"/>
                <w:b w:val="0"/>
                <w:bCs w:val="0"/>
                <w:sz w:val="21"/>
                <w:szCs w:val="21"/>
              </w:rPr>
              <w:t>每月对消防器材进行一次全面检查--提供消防器材检查记录。</w:t>
            </w:r>
          </w:p>
          <w:p>
            <w:pPr>
              <w:rPr>
                <w:rFonts w:hint="eastAsia"/>
                <w:sz w:val="21"/>
                <w:szCs w:val="21"/>
                <w:highlight w:val="none"/>
              </w:rPr>
            </w:pPr>
            <w:r>
              <w:rPr>
                <w:rFonts w:hint="eastAsia"/>
                <w:sz w:val="21"/>
                <w:szCs w:val="21"/>
                <w:highlight w:val="none"/>
              </w:rPr>
              <w:t>仓库：★原材料库存放的原材料/成品库房存放少量成品，其分类存放，有标识，现场观察基本符合要求。</w:t>
            </w:r>
          </w:p>
          <w:p>
            <w:pPr>
              <w:rPr>
                <w:rFonts w:hint="eastAsia"/>
                <w:sz w:val="21"/>
                <w:szCs w:val="21"/>
                <w:highlight w:val="none"/>
              </w:rPr>
            </w:pPr>
            <w:r>
              <w:rPr>
                <w:rFonts w:hint="eastAsia"/>
                <w:sz w:val="21"/>
                <w:szCs w:val="21"/>
                <w:highlight w:val="none"/>
              </w:rPr>
              <w:t>★货物装卸过程要求进出车辆要求进入公司附近开始不鸣喇叭；装卸过程注意协调指挥，互相防护，避免跌落、砸伤、车辆伤害等。</w:t>
            </w:r>
          </w:p>
          <w:p>
            <w:pPr>
              <w:rPr>
                <w:rFonts w:hint="eastAsia"/>
                <w:sz w:val="21"/>
                <w:szCs w:val="21"/>
                <w:highlight w:val="none"/>
              </w:rPr>
            </w:pPr>
            <w:r>
              <w:rPr>
                <w:rFonts w:hint="eastAsia"/>
                <w:sz w:val="21"/>
                <w:szCs w:val="21"/>
                <w:highlight w:val="none"/>
              </w:rPr>
              <w:t>★员工按要求佩戴了手套、工作服。操作过程中，互相护卫。</w:t>
            </w:r>
          </w:p>
          <w:p>
            <w:pPr>
              <w:rPr>
                <w:rFonts w:hint="eastAsia"/>
                <w:sz w:val="21"/>
                <w:szCs w:val="21"/>
                <w:highlight w:val="none"/>
              </w:rPr>
            </w:pPr>
            <w:r>
              <w:rPr>
                <w:rFonts w:hint="eastAsia"/>
                <w:sz w:val="21"/>
                <w:szCs w:val="21"/>
                <w:highlight w:val="none"/>
              </w:rPr>
              <w:t>★仓库搬运工人配备了劳保服、手套等劳保用品，现场操作人员佩戴齐全。</w:t>
            </w:r>
          </w:p>
          <w:p>
            <w:pPr>
              <w:rPr>
                <w:rFonts w:hint="eastAsia"/>
                <w:sz w:val="21"/>
                <w:szCs w:val="21"/>
                <w:highlight w:val="none"/>
              </w:rPr>
            </w:pPr>
            <w:r>
              <w:rPr>
                <w:rFonts w:hint="eastAsia"/>
                <w:sz w:val="21"/>
                <w:szCs w:val="21"/>
                <w:highlight w:val="none"/>
              </w:rPr>
              <w:t>★潜在火灾的控制情况：提供了火灾应急预案。</w:t>
            </w:r>
          </w:p>
          <w:p>
            <w:pPr>
              <w:tabs>
                <w:tab w:val="right" w:pos="6534"/>
              </w:tabs>
              <w:spacing w:line="240" w:lineRule="auto"/>
              <w:rPr>
                <w:rFonts w:hint="default" w:eastAsia="宋体" w:cs="宋体"/>
                <w:lang w:val="en-US" w:eastAsia="zh-CN"/>
              </w:rPr>
            </w:pPr>
            <w:r>
              <w:rPr>
                <w:rFonts w:hint="eastAsia"/>
                <w:sz w:val="21"/>
                <w:szCs w:val="21"/>
                <w:highlight w:val="none"/>
              </w:rPr>
              <w:t>对仓库库存放产品每月检查一次，检查内容有产品库存情况、防护情况等，目前控制情况良好。</w:t>
            </w:r>
          </w:p>
        </w:tc>
        <w:tc>
          <w:tcPr>
            <w:tcW w:w="322" w:type="pct"/>
            <w:noWrap w:val="0"/>
            <w:vAlign w:val="top"/>
          </w:tcPr>
          <w:p/>
          <w:p/>
          <w:p/>
          <w:p/>
          <w:p/>
          <w:p/>
          <w:p/>
          <w:p/>
          <w:p/>
          <w:p/>
          <w:p/>
          <w:p/>
          <w:p/>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513" w:type="pct"/>
            <w:noWrap w:val="0"/>
            <w:vAlign w:val="center"/>
          </w:tcPr>
          <w:p>
            <w:r>
              <w:rPr>
                <w:rFonts w:hint="eastAsia" w:cs="宋体"/>
              </w:rPr>
              <w:t>应急准备和响应</w:t>
            </w:r>
          </w:p>
        </w:tc>
        <w:tc>
          <w:tcPr>
            <w:tcW w:w="351" w:type="pct"/>
            <w:noWrap w:val="0"/>
            <w:vAlign w:val="center"/>
          </w:tcPr>
          <w:p>
            <w:pPr>
              <w:rPr>
                <w:rFonts w:hint="eastAsia" w:eastAsia="宋体"/>
                <w:lang w:eastAsia="zh-CN"/>
              </w:rPr>
            </w:pPr>
            <w:r>
              <w:t>E</w:t>
            </w:r>
            <w:r>
              <w:rPr>
                <w:rFonts w:hint="eastAsia"/>
                <w:lang w:eastAsia="zh-CN"/>
              </w:rPr>
              <w:t>O</w:t>
            </w:r>
          </w:p>
          <w:p>
            <w:r>
              <w:t>8.2</w:t>
            </w:r>
          </w:p>
        </w:tc>
        <w:tc>
          <w:tcPr>
            <w:tcW w:w="3813" w:type="pct"/>
            <w:noWrap w:val="0"/>
            <w:vAlign w:val="center"/>
          </w:tcPr>
          <w:p>
            <w:pPr>
              <w:rPr>
                <w:rFonts w:hint="eastAsia" w:cs="宋体"/>
              </w:rPr>
            </w:pPr>
            <w:r>
              <w:rPr>
                <w:rFonts w:hint="eastAsia" w:cs="宋体"/>
              </w:rPr>
              <w:t>执行《</w:t>
            </w:r>
            <w:r>
              <w:rPr>
                <w:rFonts w:hint="eastAsia" w:cs="宋体"/>
                <w:lang w:val="zh-CN"/>
              </w:rPr>
              <w:t>应急准备和响应控制程序</w:t>
            </w:r>
            <w:r>
              <w:rPr>
                <w:rFonts w:hint="eastAsia" w:cs="宋体"/>
              </w:rPr>
              <w:t>》</w:t>
            </w:r>
            <w:r>
              <w:rPr>
                <w:rFonts w:hint="eastAsia" w:cs="宋体"/>
                <w:lang w:eastAsia="zh-CN"/>
              </w:rPr>
              <w:t>，</w:t>
            </w:r>
            <w:r>
              <w:rPr>
                <w:rFonts w:hint="eastAsia"/>
                <w:lang w:val="en-US" w:eastAsia="zh-CN"/>
              </w:rPr>
              <w:t>编制了</w:t>
            </w:r>
            <w:r>
              <w:rPr>
                <w:rFonts w:hint="eastAsia"/>
              </w:rPr>
              <w:t>火灾</w:t>
            </w:r>
            <w:r>
              <w:rPr>
                <w:rFonts w:hint="eastAsia"/>
                <w:lang w:val="en-US" w:eastAsia="zh-CN"/>
              </w:rPr>
              <w:t>事故</w:t>
            </w:r>
            <w:r>
              <w:rPr>
                <w:rFonts w:hint="eastAsia"/>
              </w:rPr>
              <w:t>、</w:t>
            </w:r>
            <w:r>
              <w:rPr>
                <w:rFonts w:hint="eastAsia"/>
                <w:lang w:val="en-US" w:eastAsia="zh-CN"/>
              </w:rPr>
              <w:t>触电伤害、机械伤害</w:t>
            </w:r>
            <w:r>
              <w:rPr>
                <w:rFonts w:hint="eastAsia"/>
              </w:rPr>
              <w:t>应急救援预案</w:t>
            </w:r>
            <w:r>
              <w:rPr>
                <w:rFonts w:hint="eastAsia" w:cs="宋体"/>
              </w:rPr>
              <w:t>。</w:t>
            </w:r>
          </w:p>
          <w:p>
            <w:pPr>
              <w:rPr>
                <w:rFonts w:hint="eastAsia" w:cs="宋体"/>
              </w:rPr>
            </w:pPr>
            <w:r>
              <w:rPr>
                <w:rFonts w:hint="eastAsia"/>
              </w:rPr>
              <w:t>20</w:t>
            </w:r>
            <w:r>
              <w:rPr>
                <w:rFonts w:hint="eastAsia"/>
                <w:lang w:val="en-US" w:eastAsia="zh-CN"/>
              </w:rPr>
              <w:t>20</w:t>
            </w:r>
            <w:r>
              <w:rPr>
                <w:rFonts w:hint="eastAsia"/>
              </w:rPr>
              <w:t>年</w:t>
            </w:r>
            <w:r>
              <w:rPr>
                <w:rFonts w:hint="eastAsia"/>
                <w:lang w:val="en-US" w:eastAsia="zh-CN"/>
              </w:rPr>
              <w:t>7</w:t>
            </w:r>
            <w:r>
              <w:rPr>
                <w:rFonts w:hint="eastAsia"/>
              </w:rPr>
              <w:t>月</w:t>
            </w:r>
            <w:r>
              <w:rPr>
                <w:rFonts w:hint="eastAsia"/>
                <w:lang w:val="en-US" w:eastAsia="zh-CN"/>
              </w:rPr>
              <w:t>23</w:t>
            </w:r>
            <w:r>
              <w:rPr>
                <w:rFonts w:hint="eastAsia"/>
              </w:rPr>
              <w:t>日</w:t>
            </w:r>
            <w:r>
              <w:rPr>
                <w:rFonts w:hint="eastAsia" w:cs="宋体"/>
              </w:rPr>
              <w:t>参加了公司组织消防演练，相关记录详见</w:t>
            </w:r>
            <w:r>
              <w:rPr>
                <w:rFonts w:hint="eastAsia" w:cs="宋体"/>
                <w:lang w:eastAsia="zh-CN"/>
              </w:rPr>
              <w:t>办公室</w:t>
            </w:r>
            <w:r>
              <w:rPr>
                <w:rFonts w:hint="eastAsia" w:cs="宋体"/>
              </w:rPr>
              <w:t>相关条款。</w:t>
            </w:r>
          </w:p>
          <w:p>
            <w:pPr>
              <w:rPr>
                <w:rFonts w:hint="eastAsia" w:cs="宋体"/>
              </w:rPr>
            </w:pPr>
            <w:r>
              <w:rPr>
                <w:rFonts w:hint="eastAsia" w:cs="宋体"/>
              </w:rPr>
              <w:t>20</w:t>
            </w:r>
            <w:r>
              <w:rPr>
                <w:rFonts w:hint="eastAsia" w:cs="宋体"/>
                <w:lang w:val="en-US" w:eastAsia="zh-CN"/>
              </w:rPr>
              <w:t>20</w:t>
            </w:r>
            <w:r>
              <w:rPr>
                <w:rFonts w:hint="eastAsia" w:cs="宋体"/>
              </w:rPr>
              <w:t>年</w:t>
            </w:r>
            <w:r>
              <w:rPr>
                <w:rFonts w:hint="eastAsia" w:cs="宋体"/>
                <w:lang w:val="en-US" w:eastAsia="zh-CN"/>
              </w:rPr>
              <w:t>9</w:t>
            </w:r>
            <w:r>
              <w:rPr>
                <w:rFonts w:hint="eastAsia" w:cs="宋体"/>
              </w:rPr>
              <w:t>月</w:t>
            </w:r>
            <w:r>
              <w:rPr>
                <w:rFonts w:hint="eastAsia" w:cs="宋体"/>
                <w:lang w:val="en-US" w:eastAsia="zh-CN"/>
              </w:rPr>
              <w:t>9</w:t>
            </w:r>
            <w:r>
              <w:rPr>
                <w:rFonts w:hint="eastAsia" w:cs="宋体"/>
              </w:rPr>
              <w:t>日进行机械意外伤害应急演习</w:t>
            </w:r>
            <w:r>
              <w:rPr>
                <w:rFonts w:hint="eastAsia" w:cs="宋体"/>
                <w:lang w:eastAsia="zh-CN"/>
              </w:rPr>
              <w:t>，</w:t>
            </w:r>
            <w:r>
              <w:rPr>
                <w:rFonts w:hint="eastAsia" w:cs="宋体"/>
              </w:rPr>
              <w:t>现场总指挥：</w:t>
            </w:r>
            <w:r>
              <w:rPr>
                <w:rFonts w:hint="eastAsia" w:ascii="楷体" w:hAnsi="楷体" w:eastAsia="楷体"/>
                <w:sz w:val="24"/>
                <w:lang w:eastAsia="zh-CN"/>
              </w:rPr>
              <w:t>李志孝</w:t>
            </w:r>
          </w:p>
          <w:p>
            <w:pPr>
              <w:rPr>
                <w:rFonts w:hint="eastAsia" w:cs="宋体"/>
              </w:rPr>
            </w:pPr>
            <w:r>
              <w:rPr>
                <w:rFonts w:hint="eastAsia" w:cs="宋体"/>
              </w:rPr>
              <w:t>参加人员：</w:t>
            </w:r>
            <w:r>
              <w:rPr>
                <w:rFonts w:hint="eastAsia" w:cs="宋体"/>
                <w:lang w:eastAsia="zh-CN"/>
              </w:rPr>
              <w:t>生产部</w:t>
            </w:r>
            <w:r>
              <w:rPr>
                <w:rFonts w:hint="eastAsia" w:cs="宋体"/>
              </w:rPr>
              <w:t>全体人员</w:t>
            </w:r>
          </w:p>
          <w:p>
            <w:pPr>
              <w:rPr>
                <w:rFonts w:hint="eastAsia" w:cs="宋体"/>
              </w:rPr>
            </w:pPr>
            <w:r>
              <w:rPr>
                <w:rFonts w:hint="eastAsia" w:cs="宋体"/>
                <w:lang w:val="en-US" w:eastAsia="zh-CN"/>
              </w:rPr>
              <w:t>提供</w:t>
            </w:r>
            <w:r>
              <w:rPr>
                <w:rFonts w:hint="eastAsia" w:cs="宋体"/>
              </w:rPr>
              <w:t>演习报告</w:t>
            </w:r>
            <w:r>
              <w:rPr>
                <w:rFonts w:hint="eastAsia" w:cs="宋体"/>
                <w:lang w:eastAsia="zh-CN"/>
              </w:rPr>
              <w:t>，</w:t>
            </w:r>
            <w:r>
              <w:rPr>
                <w:rFonts w:hint="eastAsia" w:cs="宋体"/>
              </w:rPr>
              <w:t>主要包括演习目的、演习过程及小结，通过演习认为基本达到目的，大家掌握了方法。</w:t>
            </w:r>
          </w:p>
          <w:p>
            <w:pPr>
              <w:rPr>
                <w:rFonts w:hint="default" w:eastAsia="宋体" w:cs="宋体"/>
                <w:lang w:val="en-US" w:eastAsia="zh-CN"/>
              </w:rPr>
            </w:pPr>
            <w:r>
              <w:rPr>
                <w:rFonts w:hint="eastAsia" w:cs="宋体"/>
                <w:lang w:val="en-US" w:eastAsia="zh-CN"/>
              </w:rPr>
              <w:t>对预案进行了评价。</w:t>
            </w:r>
          </w:p>
        </w:tc>
        <w:tc>
          <w:tcPr>
            <w:tcW w:w="322" w:type="pct"/>
            <w:noWrap w:val="0"/>
            <w:vAlign w:val="top"/>
          </w:tcP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10"/>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788"/>
        <w:gridCol w:w="12173"/>
        <w:gridCol w:w="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0" w:type="auto"/>
            <w:vMerge w:val="restart"/>
            <w:vAlign w:val="center"/>
          </w:tcPr>
          <w:p>
            <w:pPr>
              <w:keepNext w:val="0"/>
              <w:keepLines w:val="0"/>
              <w:pageBreakBefore w:val="0"/>
              <w:widowControl w:val="0"/>
              <w:kinsoku/>
              <w:wordWrap/>
              <w:overflowPunct/>
              <w:topLinePunct w:val="0"/>
              <w:autoSpaceDE/>
              <w:autoSpaceDN/>
              <w:bidi w:val="0"/>
              <w:adjustRightInd/>
              <w:snapToGrid/>
              <w:spacing w:before="120" w:line="360" w:lineRule="exact"/>
              <w:textAlignment w:val="auto"/>
              <w:rPr>
                <w:rFonts w:ascii="Calibri" w:hAnsi="Calibri" w:eastAsia="宋体" w:cs="Times New Roman"/>
                <w:sz w:val="21"/>
                <w:szCs w:val="21"/>
              </w:rPr>
            </w:pPr>
            <w:bookmarkStart w:id="3" w:name="_Hlk66960199"/>
            <w:r>
              <w:rPr>
                <w:rFonts w:hint="eastAsia" w:ascii="Calibri" w:hAnsi="Calibri" w:eastAsia="宋体" w:cs="宋体"/>
                <w:sz w:val="21"/>
                <w:szCs w:val="21"/>
              </w:rPr>
              <w:t>过程与活动、抽样计划</w:t>
            </w:r>
          </w:p>
        </w:tc>
        <w:tc>
          <w:tcPr>
            <w:tcW w:w="0" w:type="auto"/>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宋体"/>
                <w:sz w:val="21"/>
                <w:szCs w:val="21"/>
              </w:rPr>
              <w:t>涉及</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宋体"/>
                <w:sz w:val="21"/>
                <w:szCs w:val="21"/>
              </w:rPr>
              <w:t>条款</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alibri" w:hAnsi="Calibri" w:eastAsia="宋体" w:cs="Times New Roman"/>
                <w:sz w:val="21"/>
                <w:szCs w:val="21"/>
                <w:lang w:eastAsia="zh-CN"/>
              </w:rPr>
            </w:pPr>
            <w:r>
              <w:rPr>
                <w:rFonts w:hint="eastAsia" w:ascii="Calibri" w:hAnsi="Calibri" w:eastAsia="宋体" w:cs="宋体"/>
                <w:sz w:val="21"/>
                <w:szCs w:val="21"/>
              </w:rPr>
              <w:t>受审核部门：供销部</w:t>
            </w:r>
            <w:r>
              <w:rPr>
                <w:rFonts w:ascii="Calibri" w:hAnsi="Calibri" w:eastAsia="宋体" w:cs="Times New Roman"/>
                <w:sz w:val="21"/>
                <w:szCs w:val="21"/>
              </w:rPr>
              <w:t xml:space="preserve">   </w:t>
            </w:r>
            <w:r>
              <w:rPr>
                <w:rFonts w:hint="eastAsia" w:ascii="Calibri" w:hAnsi="Calibri" w:eastAsia="宋体" w:cs="宋体"/>
                <w:sz w:val="21"/>
                <w:szCs w:val="21"/>
              </w:rPr>
              <w:t xml:space="preserve">主管领导：   </w:t>
            </w:r>
            <w:r>
              <w:rPr>
                <w:rFonts w:hint="eastAsia" w:ascii="Calibri" w:hAnsi="Calibri" w:eastAsia="宋体" w:cs="宋体"/>
                <w:sz w:val="21"/>
                <w:szCs w:val="21"/>
                <w:lang w:eastAsia="zh-CN"/>
              </w:rPr>
              <w:t>申翠芳</w:t>
            </w:r>
          </w:p>
        </w:tc>
        <w:tc>
          <w:tcPr>
            <w:tcW w:w="0" w:type="auto"/>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before="120" w:line="360" w:lineRule="exact"/>
              <w:textAlignment w:val="auto"/>
              <w:rPr>
                <w:rFonts w:ascii="Calibri" w:hAnsi="Calibri" w:eastAsia="宋体" w:cs="Times New Roman"/>
                <w:sz w:val="21"/>
                <w:szCs w:val="21"/>
              </w:rPr>
            </w:pPr>
            <w:r>
              <w:rPr>
                <w:rFonts w:hint="eastAsia" w:ascii="Calibri" w:hAnsi="Calibri" w:eastAsia="宋体" w:cs="宋体"/>
                <w:sz w:val="21"/>
                <w:szCs w:val="21"/>
              </w:rPr>
              <w:t xml:space="preserve">审核员：张星 </w:t>
            </w:r>
            <w:r>
              <w:rPr>
                <w:rFonts w:ascii="Calibri" w:hAnsi="Calibri" w:eastAsia="宋体" w:cs="Times New Roman"/>
                <w:sz w:val="21"/>
                <w:szCs w:val="21"/>
              </w:rPr>
              <w:t xml:space="preserve"> </w:t>
            </w:r>
            <w:r>
              <w:rPr>
                <w:rFonts w:hint="eastAsia" w:ascii="Calibri" w:hAnsi="Calibri" w:eastAsia="宋体" w:cs="Times New Roman"/>
                <w:sz w:val="21"/>
                <w:szCs w:val="21"/>
              </w:rPr>
              <w:t xml:space="preserve">     </w:t>
            </w:r>
            <w:r>
              <w:rPr>
                <w:rFonts w:hint="eastAsia" w:ascii="Calibri" w:hAnsi="Calibri" w:eastAsia="宋体" w:cs="宋体"/>
                <w:sz w:val="21"/>
                <w:szCs w:val="21"/>
              </w:rPr>
              <w:t>审核时间：</w:t>
            </w:r>
            <w:r>
              <w:rPr>
                <w:rFonts w:ascii="Calibri" w:hAnsi="Calibri" w:eastAsia="宋体" w:cs="Times New Roman"/>
                <w:sz w:val="21"/>
                <w:szCs w:val="21"/>
              </w:rPr>
              <w:t>2021.3</w:t>
            </w:r>
            <w:r>
              <w:rPr>
                <w:rFonts w:hint="eastAsia" w:ascii="Calibri" w:hAnsi="Calibri" w:eastAsia="宋体" w:cs="Times New Roman"/>
                <w:sz w:val="21"/>
                <w:szCs w:val="21"/>
              </w:rPr>
              <w:t>.</w:t>
            </w:r>
            <w:r>
              <w:rPr>
                <w:rFonts w:ascii="Calibri" w:hAnsi="Calibri" w:eastAsia="宋体" w:cs="Times New Roman"/>
                <w:sz w:val="21"/>
                <w:szCs w:val="21"/>
              </w:rPr>
              <w:t>19-20</w:t>
            </w: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宋体"/>
                <w:sz w:val="21"/>
                <w:szCs w:val="21"/>
              </w:rPr>
              <w:t>审核条款：</w:t>
            </w:r>
            <w:r>
              <w:rPr>
                <w:rFonts w:ascii="Calibri" w:hAnsi="Calibri" w:eastAsia="宋体" w:cs="Times New Roman"/>
                <w:sz w:val="21"/>
                <w:szCs w:val="21"/>
              </w:rPr>
              <w:t>Q5.3/6.2/8.2/8.4/8.5.1/8.5.2/8.5.3/8.5.4/8.5.5/9.1.2</w:t>
            </w:r>
          </w:p>
          <w:p>
            <w:pPr>
              <w:keepNext w:val="0"/>
              <w:keepLines w:val="0"/>
              <w:pageBreakBefore w:val="0"/>
              <w:widowControl w:val="0"/>
              <w:kinsoku/>
              <w:wordWrap/>
              <w:overflowPunct/>
              <w:topLinePunct w:val="0"/>
              <w:autoSpaceDE/>
              <w:autoSpaceDN/>
              <w:bidi w:val="0"/>
              <w:adjustRightInd/>
              <w:snapToGrid/>
              <w:spacing w:line="360" w:lineRule="exact"/>
              <w:ind w:firstLine="1050" w:firstLineChars="500"/>
              <w:textAlignment w:val="auto"/>
              <w:rPr>
                <w:rFonts w:ascii="Calibri" w:hAnsi="Calibri" w:eastAsia="宋体" w:cs="Times New Roman"/>
                <w:sz w:val="21"/>
                <w:szCs w:val="21"/>
              </w:rPr>
            </w:pPr>
            <w:r>
              <w:rPr>
                <w:rFonts w:ascii="Calibri" w:hAnsi="Calibri" w:eastAsia="宋体" w:cs="Times New Roman"/>
                <w:sz w:val="21"/>
                <w:szCs w:val="21"/>
              </w:rPr>
              <w:t>E5.3/6.2/6.1.2/8.1/8.2</w:t>
            </w: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组织的岗位、职责权限</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Q</w:t>
            </w:r>
            <w:r>
              <w:rPr>
                <w:rFonts w:ascii="Calibri" w:hAnsi="Calibri" w:eastAsia="宋体" w:cs="Times New Roman"/>
                <w:sz w:val="21"/>
                <w:szCs w:val="21"/>
              </w:rPr>
              <w:t>E5.3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alibri" w:hAnsi="Calibri" w:eastAsia="宋体" w:cs="宋体"/>
                <w:sz w:val="21"/>
                <w:szCs w:val="21"/>
                <w:lang w:eastAsia="zh-CN"/>
              </w:rPr>
            </w:pPr>
            <w:r>
              <w:rPr>
                <w:rFonts w:hint="eastAsia" w:ascii="Calibri" w:hAnsi="Calibri" w:eastAsia="宋体" w:cs="宋体"/>
                <w:sz w:val="21"/>
                <w:szCs w:val="21"/>
              </w:rPr>
              <w:t>组织的岗位、职责权限</w:t>
            </w:r>
            <w:r>
              <w:rPr>
                <w:rFonts w:hint="eastAsia" w:ascii="Calibri" w:hAnsi="Calibri" w:eastAsia="宋体" w:cs="宋体"/>
                <w:sz w:val="21"/>
                <w:szCs w:val="21"/>
              </w:rPr>
              <w:tab/>
            </w:r>
            <w:r>
              <w:rPr>
                <w:rFonts w:hint="eastAsia" w:ascii="Calibri" w:hAnsi="Calibri" w:eastAsia="宋体" w:cs="宋体"/>
                <w:sz w:val="21"/>
                <w:szCs w:val="21"/>
              </w:rPr>
              <w:t>部门负责人：</w:t>
            </w:r>
            <w:r>
              <w:rPr>
                <w:rFonts w:hint="eastAsia" w:ascii="Calibri" w:hAnsi="Calibri" w:eastAsia="宋体" w:cs="宋体"/>
                <w:sz w:val="21"/>
                <w:szCs w:val="21"/>
                <w:lang w:eastAsia="zh-CN"/>
              </w:rPr>
              <w:t>申翠芳</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宋体"/>
                <w:sz w:val="21"/>
                <w:szCs w:val="21"/>
              </w:rPr>
            </w:pPr>
            <w:r>
              <w:rPr>
                <w:rFonts w:hint="eastAsia" w:ascii="Calibri" w:hAnsi="Calibri" w:eastAsia="宋体" w:cs="宋体"/>
                <w:sz w:val="21"/>
                <w:szCs w:val="21"/>
              </w:rPr>
              <w:t>负责公司原材料采购，合格供方评审工作；负责进行市场调查与顾客满意度的调查销售管理工作；负责销售合同的签定及与合同和顾客有关的外部联系；向顾客进行环保及安全宣传；贯彻执行公司的方针和管理目标，本部门危险源的识别及其控制，落实管理手册在本部门的运行，对相关方的控制。职责明确。</w:t>
            </w:r>
          </w:p>
        </w:tc>
        <w:tc>
          <w:tcPr>
            <w:tcW w:w="0" w:type="auto"/>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目标、方案</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Q</w:t>
            </w:r>
            <w:r>
              <w:rPr>
                <w:rFonts w:ascii="Calibri" w:hAnsi="Calibri" w:eastAsia="宋体" w:cs="Times New Roman"/>
                <w:sz w:val="21"/>
                <w:szCs w:val="21"/>
              </w:rPr>
              <w:t>E6.2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宋体"/>
                <w:sz w:val="21"/>
                <w:szCs w:val="21"/>
              </w:rPr>
            </w:pPr>
            <w:r>
              <w:rPr>
                <w:rFonts w:hint="eastAsia" w:ascii="Calibri" w:hAnsi="Calibri" w:eastAsia="宋体" w:cs="宋体"/>
                <w:sz w:val="21"/>
                <w:szCs w:val="21"/>
              </w:rPr>
              <w:t xml:space="preserve">部门质量目标：                </w:t>
            </w:r>
            <w:r>
              <w:rPr>
                <w:rFonts w:ascii="Calibri" w:hAnsi="Calibri" w:eastAsia="宋体" w:cs="宋体"/>
                <w:sz w:val="21"/>
                <w:szCs w:val="21"/>
              </w:rPr>
              <w:t xml:space="preserve">         </w:t>
            </w:r>
            <w:r>
              <w:rPr>
                <w:rFonts w:hint="eastAsia" w:ascii="Calibri" w:hAnsi="Calibri" w:eastAsia="宋体" w:cs="宋体"/>
                <w:sz w:val="21"/>
                <w:szCs w:val="21"/>
              </w:rPr>
              <w:t>考核情况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宋体"/>
                <w:sz w:val="21"/>
                <w:szCs w:val="21"/>
              </w:rPr>
            </w:pPr>
            <w:r>
              <w:rPr>
                <w:rFonts w:hint="eastAsia" w:ascii="Calibri" w:hAnsi="Calibri" w:eastAsia="宋体" w:cs="宋体"/>
                <w:sz w:val="21"/>
                <w:szCs w:val="21"/>
              </w:rPr>
              <w:t xml:space="preserve">顾客满意度≥97%； </w:t>
            </w:r>
            <w:r>
              <w:rPr>
                <w:rFonts w:ascii="Calibri" w:hAnsi="Calibri" w:eastAsia="宋体" w:cs="宋体"/>
                <w:sz w:val="21"/>
                <w:szCs w:val="21"/>
              </w:rPr>
              <w:t xml:space="preserve">                  100%</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宋体"/>
                <w:sz w:val="21"/>
                <w:szCs w:val="21"/>
              </w:rPr>
            </w:pPr>
            <w:r>
              <w:rPr>
                <w:rFonts w:hint="eastAsia" w:ascii="Calibri" w:hAnsi="Calibri" w:eastAsia="宋体" w:cs="宋体"/>
                <w:sz w:val="21"/>
                <w:szCs w:val="21"/>
              </w:rPr>
              <w:t xml:space="preserve">及时处理顾客反馈信息率100%。 </w:t>
            </w:r>
            <w:r>
              <w:rPr>
                <w:rFonts w:ascii="Calibri" w:hAnsi="Calibri" w:eastAsia="宋体" w:cs="宋体"/>
                <w:sz w:val="21"/>
                <w:szCs w:val="21"/>
              </w:rPr>
              <w:t xml:space="preserve">       100%</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宋体"/>
                <w:sz w:val="21"/>
                <w:szCs w:val="21"/>
              </w:rPr>
            </w:pPr>
            <w:r>
              <w:rPr>
                <w:rFonts w:hint="eastAsia" w:ascii="Calibri" w:hAnsi="Calibri" w:eastAsia="宋体" w:cs="宋体"/>
                <w:sz w:val="21"/>
                <w:szCs w:val="21"/>
              </w:rPr>
              <w:t>合同评审率100%</w:t>
            </w:r>
            <w:r>
              <w:rPr>
                <w:rFonts w:ascii="Calibri" w:hAnsi="Calibri" w:eastAsia="宋体" w:cs="宋体"/>
                <w:sz w:val="21"/>
                <w:szCs w:val="21"/>
              </w:rPr>
              <w:t xml:space="preserve">                      100%</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宋体"/>
                <w:sz w:val="21"/>
                <w:szCs w:val="21"/>
              </w:rPr>
            </w:pPr>
            <w:r>
              <w:rPr>
                <w:rFonts w:hint="eastAsia" w:ascii="Calibri" w:hAnsi="Calibri" w:eastAsia="宋体" w:cs="宋体"/>
                <w:sz w:val="21"/>
                <w:szCs w:val="21"/>
              </w:rPr>
              <w:t>采购货物的质量合格率 100%</w:t>
            </w:r>
            <w:r>
              <w:rPr>
                <w:rFonts w:ascii="Calibri" w:hAnsi="Calibri" w:eastAsia="宋体" w:cs="宋体"/>
                <w:sz w:val="21"/>
                <w:szCs w:val="21"/>
              </w:rPr>
              <w:t xml:space="preserve">            100%</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宋体"/>
                <w:sz w:val="21"/>
                <w:szCs w:val="21"/>
              </w:rPr>
            </w:pPr>
            <w:r>
              <w:rPr>
                <w:rFonts w:hint="eastAsia" w:ascii="Calibri" w:hAnsi="Calibri" w:eastAsia="宋体" w:cs="宋体"/>
                <w:sz w:val="21"/>
                <w:szCs w:val="21"/>
              </w:rPr>
              <w:t xml:space="preserve">采购到位率100%            </w:t>
            </w:r>
            <w:r>
              <w:rPr>
                <w:rFonts w:ascii="Calibri" w:hAnsi="Calibri" w:eastAsia="宋体" w:cs="宋体"/>
                <w:sz w:val="21"/>
                <w:szCs w:val="21"/>
              </w:rPr>
              <w:t xml:space="preserve">         </w:t>
            </w:r>
            <w:r>
              <w:rPr>
                <w:rFonts w:hint="eastAsia" w:ascii="Calibri" w:hAnsi="Calibri" w:eastAsia="宋体" w:cs="宋体"/>
                <w:sz w:val="21"/>
                <w:szCs w:val="21"/>
              </w:rPr>
              <w:t xml:space="preserve"> 100%</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宋体"/>
                <w:sz w:val="21"/>
                <w:szCs w:val="21"/>
              </w:rPr>
            </w:pPr>
            <w:r>
              <w:rPr>
                <w:rFonts w:hint="eastAsia" w:ascii="Calibri" w:hAnsi="Calibri" w:eastAsia="宋体" w:cs="宋体"/>
                <w:sz w:val="21"/>
                <w:szCs w:val="21"/>
              </w:rPr>
              <w:t>按季度考核，经查第四季度已完成。基本符合</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alibri" w:hAnsi="Calibri" w:eastAsia="宋体" w:cs="宋体"/>
                <w:sz w:val="21"/>
                <w:szCs w:val="21"/>
              </w:rPr>
            </w:pPr>
            <w:r>
              <w:rPr>
                <w:rFonts w:hint="eastAsia" w:ascii="Calibri" w:hAnsi="Calibri" w:eastAsia="宋体" w:cs="宋体"/>
                <w:sz w:val="21"/>
                <w:szCs w:val="21"/>
              </w:rPr>
              <w:t>部门环境目标：                         考核情况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alibri" w:hAnsi="Calibri" w:eastAsia="宋体" w:cs="宋体"/>
                <w:sz w:val="21"/>
                <w:szCs w:val="21"/>
              </w:rPr>
            </w:pPr>
            <w:r>
              <w:rPr>
                <w:rFonts w:hint="eastAsia" w:ascii="Calibri" w:hAnsi="Calibri" w:eastAsia="宋体" w:cs="宋体"/>
                <w:sz w:val="21"/>
                <w:szCs w:val="21"/>
              </w:rPr>
              <w:t>采购环保型材料100%</w:t>
            </w:r>
            <w:r>
              <w:rPr>
                <w:rFonts w:ascii="Calibri" w:hAnsi="Calibri" w:eastAsia="宋体" w:cs="宋体"/>
                <w:sz w:val="21"/>
                <w:szCs w:val="21"/>
              </w:rPr>
              <w:t xml:space="preserve">                      100%</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alibri" w:hAnsi="Calibri" w:eastAsia="宋体" w:cs="宋体"/>
                <w:sz w:val="21"/>
                <w:szCs w:val="21"/>
              </w:rPr>
            </w:pPr>
            <w:r>
              <w:rPr>
                <w:rFonts w:hint="eastAsia" w:ascii="Calibri" w:hAnsi="Calibri" w:eastAsia="宋体" w:cs="宋体"/>
                <w:sz w:val="21"/>
                <w:szCs w:val="21"/>
              </w:rPr>
              <w:t>销售环保产品100%</w:t>
            </w:r>
            <w:r>
              <w:rPr>
                <w:rFonts w:ascii="Calibri" w:hAnsi="Calibri" w:eastAsia="宋体" w:cs="宋体"/>
                <w:sz w:val="21"/>
                <w:szCs w:val="21"/>
              </w:rPr>
              <w:t xml:space="preserve">                        100%</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alibri" w:hAnsi="Calibri" w:eastAsia="宋体" w:cs="宋体"/>
                <w:sz w:val="21"/>
                <w:szCs w:val="21"/>
              </w:rPr>
            </w:pPr>
            <w:r>
              <w:rPr>
                <w:rFonts w:hint="eastAsia" w:ascii="Calibri" w:hAnsi="Calibri" w:eastAsia="宋体" w:cs="宋体"/>
                <w:sz w:val="21"/>
                <w:szCs w:val="21"/>
              </w:rPr>
              <w:t xml:space="preserve">负责资金的提供满足管理体系要求 </w:t>
            </w:r>
            <w:r>
              <w:rPr>
                <w:rFonts w:ascii="Calibri" w:hAnsi="Calibri" w:eastAsia="宋体" w:cs="宋体"/>
                <w:sz w:val="21"/>
                <w:szCs w:val="21"/>
              </w:rPr>
              <w:t xml:space="preserve">          100%</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alibri" w:hAnsi="Calibri" w:eastAsia="宋体" w:cs="宋体"/>
                <w:sz w:val="21"/>
                <w:szCs w:val="21"/>
              </w:rPr>
            </w:pPr>
            <w:r>
              <w:rPr>
                <w:rFonts w:hint="eastAsia" w:ascii="Calibri" w:hAnsi="Calibri" w:eastAsia="宋体" w:cs="宋体"/>
                <w:sz w:val="21"/>
                <w:szCs w:val="21"/>
              </w:rPr>
              <w:t>办公固废物回收率达100%</w:t>
            </w:r>
            <w:r>
              <w:rPr>
                <w:rFonts w:ascii="Calibri" w:hAnsi="Calibri" w:eastAsia="宋体" w:cs="宋体"/>
                <w:sz w:val="21"/>
                <w:szCs w:val="21"/>
              </w:rPr>
              <w:t xml:space="preserve">                  100%</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alibri" w:hAnsi="Calibri" w:eastAsia="宋体" w:cs="宋体"/>
                <w:sz w:val="21"/>
                <w:szCs w:val="21"/>
              </w:rPr>
            </w:pPr>
            <w:r>
              <w:rPr>
                <w:rFonts w:hint="eastAsia" w:ascii="Calibri" w:hAnsi="Calibri" w:eastAsia="宋体" w:cs="宋体"/>
                <w:sz w:val="21"/>
                <w:szCs w:val="21"/>
              </w:rPr>
              <w:t xml:space="preserve">火灾发生为零 </w:t>
            </w:r>
            <w:r>
              <w:rPr>
                <w:rFonts w:ascii="Calibri" w:hAnsi="Calibri" w:eastAsia="宋体" w:cs="宋体"/>
                <w:sz w:val="21"/>
                <w:szCs w:val="21"/>
              </w:rPr>
              <w:t xml:space="preserve">                             0</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alibri" w:hAnsi="Calibri" w:eastAsia="宋体" w:cs="宋体"/>
                <w:sz w:val="21"/>
                <w:szCs w:val="21"/>
              </w:rPr>
            </w:pPr>
            <w:r>
              <w:rPr>
                <w:rFonts w:hint="eastAsia" w:ascii="Calibri" w:hAnsi="Calibri" w:eastAsia="宋体" w:cs="宋体"/>
                <w:sz w:val="21"/>
                <w:szCs w:val="21"/>
              </w:rPr>
              <w:t>按季度考核，经查第四季度已完成。基本符合.</w:t>
            </w:r>
          </w:p>
        </w:tc>
        <w:tc>
          <w:tcPr>
            <w:tcW w:w="0" w:type="auto"/>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顾客沟通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Q8.2.1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公司通过走访、电话、邮件等方式与顾客交流，主要进行以下沟通：</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1、在产品交付中向顾客提供保证产品品质的有关信息。</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2、接受顾客问询、询价、合同的处理。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3、根据合同要求进行有关的事宜，对顾客的投诉或意见进行及时处理和答复。</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查顾客意见记录</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体系建立以来，未发生顾客不满意及投诉现象。</w:t>
            </w:r>
          </w:p>
        </w:tc>
        <w:tc>
          <w:tcPr>
            <w:tcW w:w="0" w:type="auto"/>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与产品有关要求的确定</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Q8.2.2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查公司产品销售合同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——合同签订日期为 202</w:t>
            </w:r>
            <w:r>
              <w:rPr>
                <w:rFonts w:ascii="Calibri" w:hAnsi="Calibri" w:eastAsia="宋体" w:cs="Times New Roman"/>
                <w:sz w:val="21"/>
                <w:szCs w:val="21"/>
              </w:rPr>
              <w:t>0</w:t>
            </w:r>
            <w:r>
              <w:rPr>
                <w:rFonts w:hint="eastAsia" w:ascii="Calibri" w:hAnsi="Calibri" w:eastAsia="宋体" w:cs="Times New Roman"/>
                <w:sz w:val="21"/>
                <w:szCs w:val="21"/>
              </w:rPr>
              <w:t>.</w:t>
            </w:r>
            <w:r>
              <w:rPr>
                <w:rFonts w:ascii="Calibri" w:hAnsi="Calibri" w:eastAsia="宋体" w:cs="Times New Roman"/>
                <w:sz w:val="21"/>
                <w:szCs w:val="21"/>
              </w:rPr>
              <w:t>12</w:t>
            </w:r>
            <w:r>
              <w:rPr>
                <w:rFonts w:hint="eastAsia" w:ascii="Calibri" w:hAnsi="Calibri" w:eastAsia="宋体" w:cs="Times New Roman"/>
                <w:sz w:val="21"/>
                <w:szCs w:val="21"/>
              </w:rPr>
              <w:t>.</w:t>
            </w:r>
            <w:r>
              <w:rPr>
                <w:rFonts w:ascii="Calibri" w:hAnsi="Calibri" w:eastAsia="宋体" w:cs="Times New Roman"/>
                <w:sz w:val="21"/>
                <w:szCs w:val="21"/>
              </w:rPr>
              <w:t>23</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需方：唐山市昌瑞电力工程有限公司</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产品名称：平行挂板、楔形线夹、U型挂环等。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规格型号、数量：略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技术要求：按照国家、行业标准和合同要求进行生产</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交货时间：按工程进度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合同写明了双方的责任和要求及义务。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另抽202</w:t>
            </w:r>
            <w:r>
              <w:rPr>
                <w:rFonts w:ascii="Calibri" w:hAnsi="Calibri" w:eastAsia="宋体" w:cs="Times New Roman"/>
                <w:sz w:val="21"/>
                <w:szCs w:val="21"/>
              </w:rPr>
              <w:t>0</w:t>
            </w:r>
            <w:r>
              <w:rPr>
                <w:rFonts w:hint="eastAsia" w:ascii="Calibri" w:hAnsi="Calibri" w:eastAsia="宋体" w:cs="Times New Roman"/>
                <w:sz w:val="21"/>
                <w:szCs w:val="21"/>
              </w:rPr>
              <w:t>.</w:t>
            </w:r>
            <w:r>
              <w:rPr>
                <w:rFonts w:ascii="Calibri" w:hAnsi="Calibri" w:eastAsia="宋体" w:cs="Times New Roman"/>
                <w:sz w:val="21"/>
                <w:szCs w:val="21"/>
              </w:rPr>
              <w:t>8</w:t>
            </w:r>
            <w:r>
              <w:rPr>
                <w:rFonts w:hint="eastAsia" w:ascii="Calibri" w:hAnsi="Calibri" w:eastAsia="宋体" w:cs="Times New Roman"/>
                <w:sz w:val="21"/>
                <w:szCs w:val="21"/>
              </w:rPr>
              <w:t>.1</w:t>
            </w:r>
            <w:r>
              <w:rPr>
                <w:rFonts w:ascii="Calibri" w:hAnsi="Calibri" w:eastAsia="宋体" w:cs="Times New Roman"/>
                <w:sz w:val="21"/>
                <w:szCs w:val="21"/>
              </w:rPr>
              <w:t>6</w:t>
            </w:r>
            <w:r>
              <w:rPr>
                <w:rFonts w:hint="eastAsia" w:ascii="Calibri" w:hAnsi="Calibri" w:eastAsia="宋体" w:cs="Times New Roman"/>
                <w:sz w:val="21"/>
                <w:szCs w:val="21"/>
              </w:rPr>
              <w:t>国网新疆电力有限公司物资公司、202</w:t>
            </w:r>
            <w:r>
              <w:rPr>
                <w:rFonts w:ascii="Calibri" w:hAnsi="Calibri" w:eastAsia="宋体" w:cs="Times New Roman"/>
                <w:sz w:val="21"/>
                <w:szCs w:val="21"/>
              </w:rPr>
              <w:t>0</w:t>
            </w:r>
            <w:r>
              <w:rPr>
                <w:rFonts w:hint="eastAsia" w:ascii="Calibri" w:hAnsi="Calibri" w:eastAsia="宋体" w:cs="Times New Roman"/>
                <w:sz w:val="21"/>
                <w:szCs w:val="21"/>
              </w:rPr>
              <w:t>.1</w:t>
            </w:r>
            <w:r>
              <w:rPr>
                <w:rFonts w:ascii="Calibri" w:hAnsi="Calibri" w:eastAsia="宋体" w:cs="Times New Roman"/>
                <w:sz w:val="21"/>
                <w:szCs w:val="21"/>
              </w:rPr>
              <w:t>0</w:t>
            </w:r>
            <w:r>
              <w:rPr>
                <w:rFonts w:hint="eastAsia" w:ascii="Calibri" w:hAnsi="Calibri" w:eastAsia="宋体" w:cs="Times New Roman"/>
                <w:sz w:val="21"/>
                <w:szCs w:val="21"/>
              </w:rPr>
              <w:t>.2</w:t>
            </w:r>
            <w:r>
              <w:rPr>
                <w:rFonts w:ascii="Calibri" w:hAnsi="Calibri" w:eastAsia="宋体" w:cs="Times New Roman"/>
                <w:sz w:val="21"/>
                <w:szCs w:val="21"/>
              </w:rPr>
              <w:t>5</w:t>
            </w:r>
            <w:r>
              <w:rPr>
                <w:rFonts w:hint="eastAsia" w:ascii="Calibri" w:hAnsi="Calibri" w:eastAsia="宋体" w:cs="Times New Roman"/>
                <w:sz w:val="21"/>
                <w:szCs w:val="21"/>
              </w:rPr>
              <w:t>唐山市昌瑞电力工程有限公司合同，均保存完好，基本符合要求。</w:t>
            </w:r>
          </w:p>
        </w:tc>
        <w:tc>
          <w:tcPr>
            <w:tcW w:w="0" w:type="auto"/>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产品有关要求的评审及变更</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Q8.2.3</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Q8.2.4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查保定连城电器设备有限公司合同的评审记录，提供《合同评审表》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评审日期：2021.0</w:t>
            </w:r>
            <w:r>
              <w:rPr>
                <w:rFonts w:ascii="Calibri" w:hAnsi="Calibri" w:eastAsia="宋体" w:cs="Times New Roman"/>
                <w:sz w:val="21"/>
                <w:szCs w:val="21"/>
              </w:rPr>
              <w:t>3</w:t>
            </w:r>
            <w:r>
              <w:rPr>
                <w:rFonts w:hint="eastAsia" w:ascii="Calibri" w:hAnsi="Calibri" w:eastAsia="宋体" w:cs="Times New Roman"/>
                <w:sz w:val="21"/>
                <w:szCs w:val="21"/>
              </w:rPr>
              <w:t>.</w:t>
            </w:r>
            <w:r>
              <w:rPr>
                <w:rFonts w:ascii="Calibri" w:hAnsi="Calibri" w:eastAsia="宋体" w:cs="Times New Roman"/>
                <w:sz w:val="21"/>
                <w:szCs w:val="21"/>
              </w:rPr>
              <w:t>16</w:t>
            </w:r>
            <w:r>
              <w:rPr>
                <w:rFonts w:hint="eastAsia" w:ascii="Calibri" w:hAnsi="Calibri" w:eastAsia="宋体" w:cs="Times New Roman"/>
                <w:sz w:val="21"/>
                <w:szCs w:val="21"/>
              </w:rPr>
              <w:t>。评审在合同签订之前进行。符合要求。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color w:val="333333"/>
                <w:sz w:val="21"/>
                <w:szCs w:val="21"/>
                <w:shd w:val="clear" w:color="auto" w:fill="FFFFFF"/>
              </w:rPr>
            </w:pPr>
            <w:r>
              <w:rPr>
                <w:rFonts w:hint="eastAsia" w:ascii="Calibri" w:hAnsi="Calibri" w:eastAsia="宋体" w:cs="Times New Roman"/>
                <w:sz w:val="21"/>
                <w:szCs w:val="21"/>
              </w:rPr>
              <w:t>评审内容包括</w:t>
            </w:r>
            <w:r>
              <w:rPr>
                <w:rFonts w:hint="eastAsia" w:ascii="宋体" w:hAnsi="宋体" w:eastAsia="宋体" w:cs="Times New Roman"/>
                <w:color w:val="333333"/>
                <w:sz w:val="21"/>
                <w:szCs w:val="21"/>
                <w:shd w:val="clear" w:color="auto" w:fill="FFFFFF"/>
              </w:rPr>
              <w:t>■合同风险 ■条款合规性■交货能力 ■交货方式■付款期限 ■质量保证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宋体" w:hAnsi="宋体" w:eastAsia="宋体" w:cs="Times New Roman"/>
                <w:color w:val="333333"/>
                <w:sz w:val="21"/>
                <w:szCs w:val="21"/>
                <w:shd w:val="clear" w:color="auto" w:fill="FFFFFF"/>
              </w:rPr>
              <w:t>■价格</w:t>
            </w:r>
            <w:r>
              <w:rPr>
                <w:rFonts w:hint="eastAsia" w:ascii="Calibri" w:hAnsi="Calibri" w:eastAsia="宋体" w:cs="Times New Roman"/>
                <w:sz w:val="21"/>
                <w:szCs w:val="21"/>
              </w:rPr>
              <w:t>。评审结果：该订单/合同内容，可满足顾客要求，同意签订后尽快交付顾客</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公司目前暂无合同更改情况。</w:t>
            </w:r>
          </w:p>
        </w:tc>
        <w:tc>
          <w:tcPr>
            <w:tcW w:w="0" w:type="auto"/>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外部提供的过程、产品和服务的控制</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Q8.4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编制了《采购控制程序》，明确了根据销售订单，编制《采购计划》。对采购计划中重要物资进行定期合格供方评价，内容包括：交货及时、售后服务好、产品质量可靠等内容。经由总经理确认后，纳入公司合格供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现场提供有《合格供方目录》，由总经理解军威批准。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合格供方名称                    供应产品名称</w:t>
            </w:r>
          </w:p>
          <w:p>
            <w:pPr>
              <w:keepNext w:val="0"/>
              <w:keepLines w:val="0"/>
              <w:pageBreakBefore w:val="0"/>
              <w:widowControl w:val="0"/>
              <w:kinsoku/>
              <w:wordWrap/>
              <w:overflowPunct/>
              <w:topLinePunct w:val="0"/>
              <w:autoSpaceDE/>
              <w:autoSpaceDN/>
              <w:bidi w:val="0"/>
              <w:adjustRightInd/>
              <w:snapToGrid/>
              <w:spacing w:line="360" w:lineRule="exact"/>
              <w:ind w:left="2940" w:hanging="2940" w:hangingChars="1400"/>
              <w:textAlignment w:val="auto"/>
              <w:rPr>
                <w:rFonts w:ascii="Calibri" w:hAnsi="Calibri" w:eastAsia="宋体" w:cs="Times New Roman"/>
                <w:sz w:val="21"/>
                <w:szCs w:val="21"/>
              </w:rPr>
            </w:pPr>
            <w:r>
              <w:rPr>
                <w:rFonts w:hint="eastAsia" w:ascii="Calibri" w:hAnsi="Calibri" w:eastAsia="宋体" w:cs="Times New Roman"/>
                <w:sz w:val="21"/>
                <w:szCs w:val="21"/>
              </w:rPr>
              <w:t xml:space="preserve">保定双强电器设备有限公司 </w:t>
            </w:r>
            <w:r>
              <w:rPr>
                <w:rFonts w:ascii="Calibri" w:hAnsi="Calibri" w:eastAsia="宋体" w:cs="Times New Roman"/>
                <w:sz w:val="21"/>
                <w:szCs w:val="21"/>
              </w:rPr>
              <w:t xml:space="preserve">         </w:t>
            </w:r>
            <w:r>
              <w:rPr>
                <w:rFonts w:hint="eastAsia" w:ascii="Calibri" w:hAnsi="Calibri" w:eastAsia="宋体" w:cs="Times New Roman"/>
                <w:sz w:val="21"/>
                <w:szCs w:val="21"/>
              </w:rPr>
              <w:t>电子元器件、铁附件、绝缘杆、硅硅、瓷瓶、软铜线、线夹、电力金具、真空断路器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 xml:space="preserve">温州市美仑电气有限公司 </w:t>
            </w:r>
            <w:r>
              <w:rPr>
                <w:rFonts w:ascii="Calibri" w:hAnsi="Calibri" w:eastAsia="宋体" w:cs="Times New Roman"/>
                <w:sz w:val="21"/>
                <w:szCs w:val="21"/>
              </w:rPr>
              <w:t xml:space="preserve">           </w:t>
            </w:r>
            <w:r>
              <w:rPr>
                <w:rFonts w:hint="eastAsia" w:ascii="Calibri" w:hAnsi="Calibri" w:eastAsia="宋体" w:cs="Times New Roman"/>
                <w:sz w:val="21"/>
                <w:szCs w:val="21"/>
              </w:rPr>
              <w:t>低压电器、断路器、节电器等</w:t>
            </w:r>
            <w:r>
              <w:rPr>
                <w:rFonts w:ascii="Calibri" w:hAnsi="Calibri" w:eastAsia="宋体" w:cs="Times New Roman"/>
                <w:sz w:val="21"/>
                <w:szCs w:val="21"/>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永年县易丰工矿电力配件有限公司      电力配件、钢板、铝材、铜棒等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 xml:space="preserve">高阳县湘连口曙光电器厂 </w:t>
            </w:r>
            <w:r>
              <w:rPr>
                <w:rFonts w:ascii="Calibri" w:hAnsi="Calibri" w:eastAsia="宋体" w:cs="Times New Roman"/>
                <w:sz w:val="21"/>
                <w:szCs w:val="21"/>
              </w:rPr>
              <w:t xml:space="preserve">             </w:t>
            </w:r>
            <w:r>
              <w:rPr>
                <w:rFonts w:hint="eastAsia" w:ascii="Calibri" w:hAnsi="Calibri" w:eastAsia="宋体" w:cs="Times New Roman"/>
                <w:sz w:val="21"/>
                <w:szCs w:val="21"/>
              </w:rPr>
              <w:t>熔断管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 xml:space="preserve">浙江避泰电气科技有限公司 </w:t>
            </w:r>
            <w:r>
              <w:rPr>
                <w:rFonts w:ascii="Calibri" w:hAnsi="Calibri" w:eastAsia="宋体" w:cs="Times New Roman"/>
                <w:sz w:val="21"/>
                <w:szCs w:val="21"/>
              </w:rPr>
              <w:t xml:space="preserve">            </w:t>
            </w:r>
            <w:r>
              <w:rPr>
                <w:rFonts w:hint="eastAsia" w:ascii="Calibri" w:hAnsi="Calibri" w:eastAsia="宋体" w:cs="Times New Roman"/>
                <w:sz w:val="21"/>
                <w:szCs w:val="21"/>
              </w:rPr>
              <w:t>电阻片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 xml:space="preserve">高阳县宏大电力金具厂              </w:t>
            </w:r>
            <w:r>
              <w:rPr>
                <w:rFonts w:ascii="Calibri" w:hAnsi="Calibri" w:eastAsia="宋体" w:cs="Times New Roman"/>
                <w:sz w:val="21"/>
                <w:szCs w:val="21"/>
              </w:rPr>
              <w:t xml:space="preserve">  </w:t>
            </w:r>
            <w:r>
              <w:rPr>
                <w:rFonts w:hint="eastAsia" w:ascii="Calibri" w:hAnsi="Calibri" w:eastAsia="宋体" w:cs="Times New Roman"/>
                <w:sz w:val="21"/>
                <w:szCs w:val="21"/>
              </w:rPr>
              <w:t xml:space="preserve"> 镀锌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查 20</w:t>
            </w:r>
            <w:r>
              <w:rPr>
                <w:rFonts w:ascii="Calibri" w:hAnsi="Calibri" w:eastAsia="宋体" w:cs="Times New Roman"/>
                <w:sz w:val="21"/>
                <w:szCs w:val="21"/>
              </w:rPr>
              <w:t>20</w:t>
            </w:r>
            <w:r>
              <w:rPr>
                <w:rFonts w:hint="eastAsia" w:ascii="Calibri" w:hAnsi="Calibri" w:eastAsia="宋体" w:cs="Times New Roman"/>
                <w:sz w:val="21"/>
                <w:szCs w:val="21"/>
              </w:rPr>
              <w:t>年</w:t>
            </w:r>
            <w:r>
              <w:rPr>
                <w:rFonts w:ascii="Calibri" w:hAnsi="Calibri" w:eastAsia="宋体" w:cs="Times New Roman"/>
                <w:sz w:val="21"/>
                <w:szCs w:val="21"/>
              </w:rPr>
              <w:t>7</w:t>
            </w:r>
            <w:r>
              <w:rPr>
                <w:rFonts w:hint="eastAsia" w:ascii="Calibri" w:hAnsi="Calibri" w:eastAsia="宋体" w:cs="Times New Roman"/>
                <w:sz w:val="21"/>
                <w:szCs w:val="21"/>
              </w:rPr>
              <w:t>月1</w:t>
            </w:r>
            <w:r>
              <w:rPr>
                <w:rFonts w:ascii="Calibri" w:hAnsi="Calibri" w:eastAsia="宋体" w:cs="Times New Roman"/>
                <w:sz w:val="21"/>
                <w:szCs w:val="21"/>
              </w:rPr>
              <w:t>0</w:t>
            </w:r>
            <w:r>
              <w:rPr>
                <w:rFonts w:hint="eastAsia" w:ascii="Calibri" w:hAnsi="Calibri" w:eastAsia="宋体" w:cs="Times New Roman"/>
                <w:sz w:val="21"/>
                <w:szCs w:val="21"/>
              </w:rPr>
              <w:t>日对供方的调查及评价。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针对合格供方保定双强电器设备有限公司等的评价：评价内容：交货及时、售后服务好、产品质量可靠等；符合相关规定，纳入合格供方。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alibri" w:hAnsi="Calibri" w:eastAsia="宋体" w:cs="Times New Roman"/>
                <w:sz w:val="21"/>
                <w:szCs w:val="21"/>
              </w:rPr>
            </w:pPr>
            <w:r>
              <w:rPr>
                <w:rFonts w:hint="eastAsia" w:ascii="Calibri" w:hAnsi="Calibri" w:eastAsia="宋体" w:cs="Times New Roman"/>
                <w:b/>
                <w:bCs/>
                <w:sz w:val="21"/>
                <w:szCs w:val="21"/>
                <w:u w:val="single"/>
              </w:rPr>
              <w:t>未提供对镀锌、产品运输外包方进行评价的证据</w:t>
            </w:r>
            <w:r>
              <w:rPr>
                <w:rFonts w:hint="eastAsia" w:ascii="Calibri" w:hAnsi="Calibri" w:eastAsia="宋体" w:cs="Times New Roman"/>
                <w:sz w:val="21"/>
                <w:szCs w:val="21"/>
                <w:u w:val="single"/>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本公司需求物资的采购信息由供销部负责，通过签订书面采购订单方式向合格供方进行产品采购。</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抽 202</w:t>
            </w:r>
            <w:r>
              <w:rPr>
                <w:rFonts w:ascii="Calibri" w:hAnsi="Calibri" w:eastAsia="宋体" w:cs="Times New Roman"/>
                <w:sz w:val="21"/>
                <w:szCs w:val="21"/>
              </w:rPr>
              <w:t>0</w:t>
            </w:r>
            <w:r>
              <w:rPr>
                <w:rFonts w:hint="eastAsia" w:ascii="Calibri" w:hAnsi="Calibri" w:eastAsia="宋体" w:cs="Times New Roman"/>
                <w:sz w:val="21"/>
                <w:szCs w:val="21"/>
              </w:rPr>
              <w:t>年1</w:t>
            </w:r>
            <w:r>
              <w:rPr>
                <w:rFonts w:ascii="Calibri" w:hAnsi="Calibri" w:eastAsia="宋体" w:cs="Times New Roman"/>
                <w:sz w:val="21"/>
                <w:szCs w:val="21"/>
              </w:rPr>
              <w:t>0</w:t>
            </w:r>
            <w:r>
              <w:rPr>
                <w:rFonts w:hint="eastAsia" w:ascii="Calibri" w:hAnsi="Calibri" w:eastAsia="宋体" w:cs="Times New Roman"/>
                <w:sz w:val="21"/>
                <w:szCs w:val="21"/>
              </w:rPr>
              <w:t>月镀锌材料检验记录，产品名称：横担</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 xml:space="preserve">  规格：∠6*60*190 外观、涂层厚度、尺寸均合格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另抽其他采购计划，符合要求。</w:t>
            </w:r>
          </w:p>
        </w:tc>
        <w:tc>
          <w:tcPr>
            <w:tcW w:w="0" w:type="auto"/>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ascii="Calibri" w:hAnsi="Calibri" w:eastAsia="宋体" w:cs="Times New Roman"/>
                <w:sz w:val="21"/>
                <w:szCs w:val="21"/>
              </w:rPr>
              <w:t>N</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sz w:val="21"/>
                <w:szCs w:val="21"/>
              </w:rPr>
              <w:t>生产和服务提供的控制</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sz w:val="21"/>
                <w:szCs w:val="21"/>
              </w:rPr>
              <w:t>8.5.1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供销部根据客户需求，与客户进行业务洽谈，明确合同要求，在合同正式签定之前，进行合同评审，填写《合同评审记录》。查见该公司的《销售服务规范》、《销售服务考核办法》、《管理目标考核办法》、《顾客满意度调查制度》等管理、作业及检验文件对服务提供过程进行控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查见办公现场宽敞整洁，电脑、传真、打印机及网络运行正常。</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办公秩序良好，符合该公司的规定要求。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产品售出后，供销部定期进行顾客满意率调查，做好售后服务工作，详见Q9.1.2审核记录。经查基本符合要求。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sz w:val="21"/>
                <w:szCs w:val="21"/>
              </w:rPr>
              <w:t>识别的需确认的过程为销售，与实际相符。查见《过程确认记录》，对销售过程从人力资源、设备材料、作业方法、记录要求等方面进行了确认评价。确认结论：满足要求。确认人：</w:t>
            </w:r>
            <w:r>
              <w:rPr>
                <w:rFonts w:hint="eastAsia" w:cs="宋体"/>
                <w:sz w:val="21"/>
                <w:szCs w:val="21"/>
              </w:rPr>
              <w:t>申翠芳</w:t>
            </w:r>
            <w:r>
              <w:rPr>
                <w:rFonts w:hint="eastAsia"/>
                <w:sz w:val="21"/>
                <w:szCs w:val="21"/>
              </w:rPr>
              <w:t>，2</w:t>
            </w:r>
            <w:r>
              <w:rPr>
                <w:sz w:val="21"/>
                <w:szCs w:val="21"/>
              </w:rPr>
              <w:t>020</w:t>
            </w:r>
            <w:r>
              <w:rPr>
                <w:rFonts w:hint="eastAsia"/>
                <w:sz w:val="21"/>
                <w:szCs w:val="21"/>
              </w:rPr>
              <w:t>.</w:t>
            </w:r>
            <w:r>
              <w:rPr>
                <w:sz w:val="21"/>
                <w:szCs w:val="21"/>
              </w:rPr>
              <w:t>7</w:t>
            </w:r>
            <w:r>
              <w:rPr>
                <w:rFonts w:hint="eastAsia"/>
                <w:sz w:val="21"/>
                <w:szCs w:val="21"/>
              </w:rPr>
              <w:t>.1</w:t>
            </w:r>
            <w:r>
              <w:rPr>
                <w:sz w:val="21"/>
                <w:szCs w:val="21"/>
              </w:rPr>
              <w:t>0</w:t>
            </w:r>
          </w:p>
        </w:tc>
        <w:tc>
          <w:tcPr>
            <w:tcW w:w="0" w:type="auto"/>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sz w:val="21"/>
                <w:szCs w:val="21"/>
              </w:rPr>
              <w:t>标识和可追溯性</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sz w:val="21"/>
                <w:szCs w:val="21"/>
              </w:rPr>
              <w:t>Q8.5.2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现场产品按标识牌分区域摆放，标识清晰，成品有标牌，标识生产厂家、产品名称、型号规格等。原材料利用原标识及标签，标识有产品名称、数量、生产厂家等。采购产品入库后，货位卡片对数量标识。</w:t>
            </w:r>
          </w:p>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r>
              <w:rPr>
                <w:rFonts w:hint="eastAsia"/>
                <w:sz w:val="21"/>
                <w:szCs w:val="21"/>
              </w:rPr>
              <w:t>状态标识：现场设有待检区和合格区标识并配合挂合格牌与不合格牌进行状态标识；唯一性标识：通过进货检验记录、生产过程记录、产品检验记录实现全过程的追溯。</w:t>
            </w:r>
          </w:p>
        </w:tc>
        <w:tc>
          <w:tcPr>
            <w:tcW w:w="0" w:type="auto"/>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顾客或外部供方财产</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Q8.5.3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该公司顾客财产主要为顾客提供的图纸、样品及顾客的个人信息等，由供销做好图纸和样品保管及个人信息保密工作。</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查见《客户财产交接记录》，内容包括：客户名称、提供的财产、单位(规格)、数量、移交人、接收人、备注。</w:t>
            </w:r>
            <w:r>
              <w:rPr>
                <w:rFonts w:hint="eastAsia" w:ascii="Calibri" w:hAnsi="Calibri" w:eastAsia="宋体" w:cs="Times New Roman"/>
                <w:sz w:val="21"/>
                <w:szCs w:val="21"/>
              </w:rPr>
              <w:br w:type="textWrapping"/>
            </w:r>
            <w:r>
              <w:rPr>
                <w:rFonts w:hint="eastAsia" w:ascii="Calibri" w:hAnsi="Calibri" w:eastAsia="宋体" w:cs="Times New Roman"/>
                <w:sz w:val="21"/>
                <w:szCs w:val="21"/>
              </w:rPr>
              <w:t>以上顾客财产没有发生损坏、丢失或泄露现象，保管完好。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经询问了解，没有顾客个人信息泄露情况发生。</w:t>
            </w:r>
          </w:p>
        </w:tc>
        <w:tc>
          <w:tcPr>
            <w:tcW w:w="0" w:type="auto"/>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sz w:val="21"/>
                <w:szCs w:val="21"/>
              </w:rPr>
              <w:t>产品防护</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sz w:val="21"/>
                <w:szCs w:val="21"/>
              </w:rPr>
              <w:t>Q8.5.4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sz w:val="21"/>
                <w:szCs w:val="21"/>
              </w:rPr>
              <w:t>产品经检验合格后，未交付用户前，工人在采购过程中对原材料搬运由周转的手推车或手工搬运。装运过程小心轻拿轻放，防止磕碰等，生产现场未见违规搬运。送交用户时轻搬防跌落、磕碰。</w:t>
            </w:r>
          </w:p>
        </w:tc>
        <w:tc>
          <w:tcPr>
            <w:tcW w:w="0" w:type="auto"/>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交付后活动</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Q8.5.5</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查销售现场产品交付情况：产品外包运输交付至客户处，客户签收，公司通过电话跟踪沟通及定期拜访、客户满意度调查等方式确认交付及交付后服务的满意程度。经查符合要求。</w:t>
            </w:r>
          </w:p>
        </w:tc>
        <w:tc>
          <w:tcPr>
            <w:tcW w:w="0" w:type="auto"/>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顾客满意度</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Q9.1.2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lang w:val="zh-CN"/>
              </w:rPr>
            </w:pPr>
            <w:r>
              <w:rPr>
                <w:rFonts w:hint="eastAsia" w:ascii="Calibri" w:hAnsi="Calibri" w:eastAsia="宋体" w:cs="Times New Roman"/>
                <w:sz w:val="21"/>
                <w:szCs w:val="21"/>
                <w:lang w:val="zh-CN"/>
              </w:rPr>
              <w:t>公司通过电话，走访等形式，接受顾客反馈，了解顾客满意度信息，发放调查表对顾客满意度进行定量测量。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lang w:val="zh-CN"/>
              </w:rPr>
              <w:t>提供“顾客满意程度调查表”，调查主要内容：</w:t>
            </w:r>
            <w:r>
              <w:rPr>
                <w:rFonts w:hint="eastAsia" w:ascii="Calibri" w:hAnsi="Calibri" w:eastAsia="宋体" w:cs="Times New Roman"/>
                <w:sz w:val="21"/>
                <w:szCs w:val="21"/>
              </w:rPr>
              <w:t>质量、交付、价格、服务等方面的满意程度</w:t>
            </w:r>
            <w:r>
              <w:rPr>
                <w:rFonts w:hint="eastAsia" w:ascii="Calibri" w:hAnsi="Calibri" w:eastAsia="宋体" w:cs="Times New Roman"/>
                <w:sz w:val="21"/>
                <w:szCs w:val="21"/>
                <w:lang w:val="zh-CN"/>
              </w:rPr>
              <w:t>等，</w:t>
            </w:r>
            <w:r>
              <w:rPr>
                <w:rFonts w:hint="eastAsia" w:ascii="Calibri" w:hAnsi="Calibri" w:eastAsia="宋体" w:cs="Times New Roman"/>
                <w:sz w:val="21"/>
                <w:szCs w:val="21"/>
              </w:rPr>
              <w:t>各项得分求平均值得最终结果</w:t>
            </w:r>
            <w:r>
              <w:rPr>
                <w:rFonts w:hint="eastAsia" w:ascii="Calibri" w:hAnsi="Calibri" w:eastAsia="宋体" w:cs="Times New Roman"/>
                <w:sz w:val="21"/>
                <w:szCs w:val="21"/>
                <w:lang w:val="zh-CN"/>
              </w:rPr>
              <w:t>。对</w:t>
            </w:r>
            <w:r>
              <w:rPr>
                <w:rFonts w:ascii="Calibri" w:hAnsi="Calibri" w:eastAsia="宋体" w:cs="Times New Roman"/>
                <w:sz w:val="21"/>
                <w:szCs w:val="21"/>
              </w:rPr>
              <w:t>4</w:t>
            </w:r>
            <w:r>
              <w:rPr>
                <w:rFonts w:hint="eastAsia" w:ascii="Calibri" w:hAnsi="Calibri" w:eastAsia="宋体" w:cs="Times New Roman"/>
                <w:sz w:val="21"/>
                <w:szCs w:val="21"/>
                <w:lang w:val="zh-CN"/>
              </w:rPr>
              <w:t>个顾客进行了满意度调查。</w:t>
            </w:r>
            <w:r>
              <w:rPr>
                <w:rFonts w:hint="eastAsia" w:ascii="Calibri" w:hAnsi="Calibri" w:eastAsia="宋体" w:cs="Times New Roman"/>
                <w:sz w:val="21"/>
                <w:szCs w:val="21"/>
              </w:rPr>
              <w:t>提供顾客满意调查分析。最终顾客满意率</w:t>
            </w:r>
            <w:r>
              <w:rPr>
                <w:rFonts w:ascii="Calibri" w:hAnsi="Calibri" w:eastAsia="宋体" w:cs="Times New Roman"/>
                <w:sz w:val="21"/>
                <w:szCs w:val="21"/>
              </w:rPr>
              <w:t>100</w:t>
            </w:r>
            <w:r>
              <w:rPr>
                <w:rFonts w:hint="eastAsia" w:ascii="Calibri" w:hAnsi="Calibri" w:eastAsia="宋体" w:cs="Times New Roman"/>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该结果已提交管理评审。</w:t>
            </w:r>
          </w:p>
        </w:tc>
        <w:tc>
          <w:tcPr>
            <w:tcW w:w="0" w:type="auto"/>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环境因素</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E6.1.2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color w:val="FF0000"/>
                <w:sz w:val="21"/>
                <w:szCs w:val="21"/>
              </w:rPr>
            </w:pPr>
            <w:r>
              <w:rPr>
                <w:rFonts w:hint="eastAsia" w:ascii="Calibri" w:hAnsi="Calibri" w:eastAsia="宋体" w:cs="Times New Roman"/>
                <w:sz w:val="21"/>
                <w:szCs w:val="21"/>
              </w:rPr>
              <w:t>供销部负责对本部门环境因素识别，20</w:t>
            </w:r>
            <w:r>
              <w:rPr>
                <w:rFonts w:ascii="Calibri" w:hAnsi="Calibri" w:eastAsia="宋体" w:cs="Times New Roman"/>
                <w:sz w:val="21"/>
                <w:szCs w:val="21"/>
              </w:rPr>
              <w:t>20</w:t>
            </w:r>
            <w:r>
              <w:rPr>
                <w:rFonts w:hint="eastAsia" w:ascii="Calibri" w:hAnsi="Calibri" w:eastAsia="宋体" w:cs="Times New Roman"/>
                <w:sz w:val="21"/>
                <w:szCs w:val="21"/>
              </w:rPr>
              <w:t>年</w:t>
            </w:r>
            <w:r>
              <w:rPr>
                <w:rFonts w:ascii="Calibri" w:hAnsi="Calibri" w:eastAsia="宋体" w:cs="Times New Roman"/>
                <w:sz w:val="21"/>
                <w:szCs w:val="21"/>
              </w:rPr>
              <w:t>7</w:t>
            </w:r>
            <w:r>
              <w:rPr>
                <w:rFonts w:hint="eastAsia" w:ascii="Calibri" w:hAnsi="Calibri" w:eastAsia="宋体" w:cs="Times New Roman"/>
                <w:sz w:val="21"/>
                <w:szCs w:val="21"/>
              </w:rPr>
              <w:t>月份对环境因素进行了识别和评价。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提供《环境因素辨识及评价记录》，其中涉及供销部包括固废废弃、包装箱的废弃、意外火灾、原材料损耗、资源的消耗等。评价得出本部门的重要环境因素为火灾事故的发生、固废的排放。</w:t>
            </w:r>
          </w:p>
        </w:tc>
        <w:tc>
          <w:tcPr>
            <w:tcW w:w="0" w:type="auto"/>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4"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宋体"/>
                <w:sz w:val="21"/>
                <w:szCs w:val="21"/>
              </w:rPr>
              <w:t>运行控制</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ascii="Calibri" w:hAnsi="Calibri" w:eastAsia="宋体" w:cs="Times New Roman"/>
                <w:sz w:val="21"/>
                <w:szCs w:val="21"/>
              </w:rPr>
              <w:t>E8.1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本部门应执行的运行控制文件包括：产品销售过程控制程序、环境运行控制程序、与顾客有关过程控制程序等。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查运行控制情况：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办公过程注意节约用电，供销部做到人走灯灭，电脑长时间不用时关机，下班前要关闭电源；</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 xml:space="preserve">办公过程产生的固废按办公室要求放到指定地点，现场查看无混放现象；办公用品按要求由办公室负责发放，作好记录；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工作时间平均每天不超过8小时，公司为员工办理了意外伤害等保险；</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外出办公要求遵守道路交通安全法，不违章行驶，驾驶证和车辆定期年审，确保出行安全；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提供了致相关方的一封信，通过建议书告知各位来访人员公司有关安全方面应注意的事项及相关规定。有发放记录。提供相关方安全管理协议。</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在与顾客沟通和招投标时，通过选择适当时机向顾客宣传本公司的方针理念以及本公司的具体做法、成绩等，向顾客施加影响，增强顾客对本公司的信任程度。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提供“相关方环境告知书”，包括原材料供方等，提供有“告知书”发放记录。</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b/>
                <w:bCs/>
                <w:sz w:val="21"/>
                <w:szCs w:val="21"/>
                <w:u w:val="single"/>
              </w:rPr>
              <w:t>未提供对镀锌、产品运输外包方沟通公司相关环境要求的证据</w:t>
            </w:r>
            <w:r>
              <w:rPr>
                <w:rFonts w:hint="eastAsia" w:ascii="Calibri" w:hAnsi="Calibri" w:eastAsia="宋体" w:cs="Times New Roman"/>
                <w:sz w:val="21"/>
                <w:szCs w:val="21"/>
                <w:u w:val="single"/>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现场办公室配置了灭火器，无火灾、触电隐患，废弃物无混放现象</w:t>
            </w:r>
            <w:r>
              <w:rPr>
                <w:rFonts w:hint="eastAsia" w:ascii="Calibri" w:hAnsi="Calibri" w:eastAsia="宋体" w:cs="宋体"/>
                <w:sz w:val="21"/>
                <w:szCs w:val="21"/>
              </w:rPr>
              <w:t>。</w:t>
            </w:r>
          </w:p>
        </w:tc>
        <w:tc>
          <w:tcPr>
            <w:tcW w:w="0" w:type="auto"/>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N</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宋体"/>
                <w:sz w:val="21"/>
                <w:szCs w:val="21"/>
              </w:rPr>
              <w:t>应急准备和响应</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ascii="Calibri" w:hAnsi="Calibri" w:eastAsia="宋体" w:cs="Times New Roman"/>
                <w:sz w:val="21"/>
                <w:szCs w:val="21"/>
              </w:rPr>
              <w:t>E8.2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宋体"/>
                <w:sz w:val="21"/>
                <w:szCs w:val="21"/>
              </w:rPr>
              <w:t>执行《应急准备与响应控制程序》。</w:t>
            </w:r>
            <w:r>
              <w:rPr>
                <w:rFonts w:ascii="Calibri" w:hAnsi="Calibri" w:eastAsia="宋体" w:cs="Times New Roman"/>
                <w:sz w:val="21"/>
                <w:szCs w:val="21"/>
              </w:rPr>
              <w:t>2020</w:t>
            </w:r>
            <w:r>
              <w:rPr>
                <w:rFonts w:hint="eastAsia" w:ascii="Calibri" w:hAnsi="Calibri" w:eastAsia="宋体" w:cs="Times New Roman"/>
                <w:sz w:val="21"/>
                <w:szCs w:val="21"/>
              </w:rPr>
              <w:t>.</w:t>
            </w:r>
            <w:r>
              <w:rPr>
                <w:rFonts w:ascii="Calibri" w:hAnsi="Calibri" w:eastAsia="宋体" w:cs="Times New Roman"/>
                <w:sz w:val="21"/>
                <w:szCs w:val="21"/>
              </w:rPr>
              <w:t>7</w:t>
            </w:r>
            <w:r>
              <w:rPr>
                <w:rFonts w:hint="eastAsia" w:ascii="Calibri" w:hAnsi="Calibri" w:eastAsia="宋体" w:cs="Times New Roman"/>
                <w:sz w:val="21"/>
                <w:szCs w:val="21"/>
              </w:rPr>
              <w:t>.</w:t>
            </w:r>
            <w:r>
              <w:rPr>
                <w:rFonts w:ascii="Calibri" w:hAnsi="Calibri" w:eastAsia="宋体" w:cs="Times New Roman"/>
                <w:sz w:val="21"/>
                <w:szCs w:val="21"/>
              </w:rPr>
              <w:t>23</w:t>
            </w:r>
            <w:r>
              <w:rPr>
                <w:rFonts w:hint="eastAsia" w:ascii="Calibri" w:hAnsi="Calibri" w:eastAsia="宋体" w:cs="Times New Roman"/>
                <w:sz w:val="21"/>
                <w:szCs w:val="21"/>
              </w:rPr>
              <w:t>，供销部</w:t>
            </w:r>
            <w:r>
              <w:rPr>
                <w:rFonts w:hint="eastAsia" w:ascii="Calibri" w:hAnsi="Calibri" w:eastAsia="宋体" w:cs="宋体"/>
                <w:sz w:val="21"/>
                <w:szCs w:val="21"/>
              </w:rPr>
              <w:t>参加了公司组织消防演练，相关记录详见办公室记录。</w:t>
            </w:r>
          </w:p>
        </w:tc>
        <w:tc>
          <w:tcPr>
            <w:tcW w:w="0" w:type="auto"/>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Y</w:t>
            </w:r>
          </w:p>
        </w:tc>
      </w:tr>
      <w:bookmarkEnd w:id="3"/>
    </w:tbl>
    <w:p>
      <w:pPr>
        <w:rPr>
          <w:rFonts w:hint="eastAsia"/>
        </w:rPr>
      </w:pPr>
    </w:p>
    <w:p>
      <w:pPr>
        <w:rPr>
          <w:rFonts w:hint="eastAsia"/>
        </w:rPr>
      </w:pPr>
    </w:p>
    <w:tbl>
      <w:tblPr>
        <w:tblStyle w:val="10"/>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788"/>
        <w:gridCol w:w="12418"/>
        <w:gridCol w:w="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0" w:type="auto"/>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r>
              <w:rPr>
                <w:rFonts w:hint="eastAsia"/>
                <w:sz w:val="21"/>
                <w:szCs w:val="21"/>
              </w:rPr>
              <w:t>过程与活动、抽样计划</w:t>
            </w:r>
          </w:p>
        </w:tc>
        <w:tc>
          <w:tcPr>
            <w:tcW w:w="0" w:type="auto"/>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r>
              <w:rPr>
                <w:rFonts w:hint="eastAsia"/>
                <w:sz w:val="21"/>
                <w:szCs w:val="21"/>
              </w:rPr>
              <w:t>涉及</w:t>
            </w:r>
          </w:p>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r>
              <w:rPr>
                <w:rFonts w:hint="eastAsia"/>
                <w:sz w:val="21"/>
                <w:szCs w:val="21"/>
              </w:rPr>
              <w:t>条款</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r>
              <w:rPr>
                <w:rFonts w:hint="eastAsia"/>
                <w:sz w:val="21"/>
                <w:szCs w:val="21"/>
              </w:rPr>
              <w:t>受审核部门：供销部</w:t>
            </w:r>
            <w:r>
              <w:rPr>
                <w:sz w:val="21"/>
                <w:szCs w:val="21"/>
              </w:rPr>
              <w:t xml:space="preserve">   </w:t>
            </w:r>
            <w:r>
              <w:rPr>
                <w:rFonts w:hint="eastAsia"/>
                <w:sz w:val="21"/>
                <w:szCs w:val="21"/>
              </w:rPr>
              <w:t xml:space="preserve">主管领导：  </w:t>
            </w:r>
            <w:r>
              <w:rPr>
                <w:rFonts w:hint="eastAsia"/>
                <w:sz w:val="21"/>
                <w:szCs w:val="21"/>
                <w:lang w:eastAsia="zh-CN"/>
              </w:rPr>
              <w:t>申翠芳</w:t>
            </w:r>
            <w:r>
              <w:rPr>
                <w:rFonts w:hint="eastAsia"/>
                <w:sz w:val="21"/>
                <w:szCs w:val="21"/>
              </w:rPr>
              <w:t xml:space="preserve"> </w:t>
            </w:r>
          </w:p>
        </w:tc>
        <w:tc>
          <w:tcPr>
            <w:tcW w:w="0" w:type="auto"/>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r>
              <w:rPr>
                <w:rFonts w:hint="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r>
              <w:rPr>
                <w:rFonts w:hint="eastAsia"/>
                <w:sz w:val="21"/>
                <w:szCs w:val="21"/>
              </w:rPr>
              <w:t>审核员：张星、刘玉兰</w:t>
            </w:r>
            <w:r>
              <w:rPr>
                <w:sz w:val="21"/>
                <w:szCs w:val="21"/>
              </w:rPr>
              <w:t xml:space="preserve"> </w:t>
            </w:r>
            <w:r>
              <w:rPr>
                <w:rFonts w:hint="eastAsia"/>
                <w:sz w:val="21"/>
                <w:szCs w:val="21"/>
              </w:rPr>
              <w:t xml:space="preserve">     审核时间：</w:t>
            </w:r>
            <w:r>
              <w:rPr>
                <w:sz w:val="21"/>
                <w:szCs w:val="21"/>
              </w:rPr>
              <w:t>2021.3</w:t>
            </w:r>
            <w:r>
              <w:rPr>
                <w:rFonts w:hint="eastAsia"/>
                <w:sz w:val="21"/>
                <w:szCs w:val="21"/>
              </w:rPr>
              <w:t>.</w:t>
            </w:r>
            <w:r>
              <w:rPr>
                <w:sz w:val="21"/>
                <w:szCs w:val="21"/>
              </w:rPr>
              <w:t>21</w:t>
            </w: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p>
        </w:tc>
        <w:tc>
          <w:tcPr>
            <w:tcW w:w="0" w:type="auto"/>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r>
              <w:rPr>
                <w:rFonts w:hint="eastAsia"/>
                <w:sz w:val="21"/>
                <w:szCs w:val="21"/>
              </w:rPr>
              <w:t>审核条款：</w:t>
            </w:r>
            <w:r>
              <w:rPr>
                <w:sz w:val="21"/>
                <w:szCs w:val="21"/>
              </w:rPr>
              <w:t>O5.3/6.2/6.1.2/8.1/8.2</w:t>
            </w:r>
          </w:p>
        </w:tc>
        <w:tc>
          <w:tcPr>
            <w:tcW w:w="0" w:type="auto"/>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r>
              <w:rPr>
                <w:rFonts w:hint="eastAsia" w:cs="宋体"/>
                <w:sz w:val="21"/>
                <w:szCs w:val="21"/>
              </w:rPr>
              <w:t>组织的岗位、职责权限</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r>
              <w:rPr>
                <w:rFonts w:hint="eastAsia"/>
                <w:sz w:val="21"/>
                <w:szCs w:val="21"/>
              </w:rPr>
              <w:t>O5.3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sz w:val="21"/>
                <w:szCs w:val="21"/>
                <w:lang w:eastAsia="zh-CN"/>
              </w:rPr>
            </w:pPr>
            <w:r>
              <w:rPr>
                <w:rFonts w:hint="eastAsia" w:cs="宋体"/>
                <w:sz w:val="21"/>
                <w:szCs w:val="21"/>
              </w:rPr>
              <w:t>部门</w:t>
            </w:r>
            <w:r>
              <w:rPr>
                <w:rFonts w:hint="eastAsia" w:ascii="Times New Roman" w:hAnsi="Times New Roman"/>
                <w:sz w:val="21"/>
                <w:szCs w:val="21"/>
              </w:rPr>
              <w:t>负责人：</w:t>
            </w:r>
            <w:r>
              <w:rPr>
                <w:rFonts w:hint="eastAsia" w:ascii="Times New Roman" w:hAnsi="Times New Roman"/>
                <w:sz w:val="21"/>
                <w:szCs w:val="21"/>
                <w:lang w:eastAsia="zh-CN"/>
              </w:rPr>
              <w:t>申翠芳</w:t>
            </w:r>
          </w:p>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sz w:val="21"/>
                <w:szCs w:val="21"/>
              </w:rPr>
              <w:t>负责公司原材料采购，合格供方评审工作；负责进行市场调查与顾客满意度的调查销售管理工作</w:t>
            </w:r>
            <w:r>
              <w:rPr>
                <w:rFonts w:hint="eastAsia"/>
                <w:sz w:val="21"/>
                <w:szCs w:val="21"/>
              </w:rPr>
              <w:t>；</w:t>
            </w:r>
            <w:r>
              <w:rPr>
                <w:rFonts w:hint="eastAsia" w:ascii="Times New Roman" w:hAnsi="Times New Roman"/>
                <w:sz w:val="21"/>
                <w:szCs w:val="21"/>
              </w:rPr>
              <w:t>负责销售合同的签定及与合同和顾客有关的外部联系</w:t>
            </w:r>
            <w:r>
              <w:rPr>
                <w:rFonts w:hint="eastAsia"/>
                <w:sz w:val="21"/>
                <w:szCs w:val="21"/>
              </w:rPr>
              <w:t>；向顾客进行环保及安全宣传；贯彻执行公司的方针和管理目标，本部门危险源的识别及其控制，落实管理手册在本部门的运行，对相关方的控制</w:t>
            </w:r>
            <w:r>
              <w:rPr>
                <w:rFonts w:hint="eastAsia" w:cs="宋体"/>
                <w:sz w:val="21"/>
                <w:szCs w:val="21"/>
              </w:rPr>
              <w:t>。职责明确。</w:t>
            </w:r>
          </w:p>
        </w:tc>
        <w:tc>
          <w:tcPr>
            <w:tcW w:w="0" w:type="auto"/>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Times New Roman"/>
                <w:sz w:val="21"/>
                <w:szCs w:val="21"/>
              </w:rPr>
            </w:pPr>
            <w:r>
              <w:rPr>
                <w:rFonts w:hint="eastAsia" w:ascii="Calibri" w:hAnsi="Calibri" w:eastAsia="宋体" w:cs="Times New Roman"/>
                <w:sz w:val="21"/>
                <w:szCs w:val="21"/>
              </w:rPr>
              <w:t>目标、方案</w:t>
            </w:r>
          </w:p>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r>
              <w:rPr>
                <w:rFonts w:hint="eastAsia" w:ascii="Calibri" w:hAnsi="Calibri" w:eastAsia="宋体" w:cs="Times New Roman"/>
                <w:sz w:val="21"/>
                <w:szCs w:val="21"/>
              </w:rPr>
              <w:t>Q</w:t>
            </w:r>
            <w:r>
              <w:rPr>
                <w:rFonts w:ascii="Calibri" w:hAnsi="Calibri" w:eastAsia="宋体" w:cs="Times New Roman"/>
                <w:sz w:val="21"/>
                <w:szCs w:val="21"/>
              </w:rPr>
              <w:t>E6.2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宋体"/>
                <w:sz w:val="21"/>
                <w:szCs w:val="21"/>
              </w:rPr>
            </w:pPr>
            <w:r>
              <w:rPr>
                <w:rFonts w:hint="eastAsia" w:ascii="Calibri" w:hAnsi="Calibri" w:eastAsia="宋体" w:cs="宋体"/>
                <w:sz w:val="21"/>
                <w:szCs w:val="21"/>
              </w:rPr>
              <w:t xml:space="preserve">部门目标：                </w:t>
            </w:r>
            <w:r>
              <w:rPr>
                <w:rFonts w:ascii="Calibri" w:hAnsi="Calibri" w:eastAsia="宋体" w:cs="宋体"/>
                <w:sz w:val="21"/>
                <w:szCs w:val="21"/>
              </w:rPr>
              <w:t xml:space="preserve">            </w:t>
            </w:r>
            <w:r>
              <w:rPr>
                <w:rFonts w:hint="eastAsia" w:ascii="Calibri" w:hAnsi="Calibri" w:eastAsia="宋体" w:cs="宋体"/>
                <w:sz w:val="21"/>
                <w:szCs w:val="21"/>
              </w:rPr>
              <w:t>考核情况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alibri" w:hAnsi="Calibri" w:eastAsia="宋体" w:cs="宋体"/>
                <w:sz w:val="21"/>
                <w:szCs w:val="21"/>
              </w:rPr>
            </w:pPr>
            <w:r>
              <w:rPr>
                <w:rFonts w:hint="eastAsia" w:ascii="Calibri" w:hAnsi="Calibri" w:eastAsia="宋体" w:cs="宋体"/>
                <w:sz w:val="21"/>
                <w:szCs w:val="21"/>
              </w:rPr>
              <w:t xml:space="preserve">负责资金的提供满足管理体系要求 </w:t>
            </w:r>
            <w:r>
              <w:rPr>
                <w:rFonts w:ascii="Calibri" w:hAnsi="Calibri" w:eastAsia="宋体" w:cs="宋体"/>
                <w:sz w:val="21"/>
                <w:szCs w:val="21"/>
              </w:rPr>
              <w:t xml:space="preserve">         </w:t>
            </w:r>
            <w:r>
              <w:rPr>
                <w:rFonts w:hint="eastAsia" w:ascii="Calibri" w:hAnsi="Calibri" w:eastAsia="宋体" w:cs="宋体"/>
                <w:sz w:val="21"/>
                <w:szCs w:val="21"/>
              </w:rPr>
              <w:t>符合</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alibri" w:hAnsi="Calibri" w:eastAsia="宋体" w:cs="宋体"/>
                <w:sz w:val="21"/>
                <w:szCs w:val="21"/>
              </w:rPr>
            </w:pPr>
            <w:r>
              <w:rPr>
                <w:rFonts w:hint="eastAsia" w:ascii="Calibri" w:hAnsi="Calibri" w:eastAsia="宋体" w:cs="宋体"/>
                <w:sz w:val="21"/>
                <w:szCs w:val="21"/>
              </w:rPr>
              <w:t xml:space="preserve">火灾发生为零 </w:t>
            </w:r>
            <w:r>
              <w:rPr>
                <w:rFonts w:ascii="Calibri" w:hAnsi="Calibri" w:eastAsia="宋体" w:cs="宋体"/>
                <w:sz w:val="21"/>
                <w:szCs w:val="21"/>
              </w:rPr>
              <w:t xml:space="preserve">                             0</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alibri" w:hAnsi="Calibri" w:eastAsia="宋体" w:cs="宋体"/>
                <w:sz w:val="21"/>
                <w:szCs w:val="21"/>
              </w:rPr>
            </w:pPr>
            <w:r>
              <w:rPr>
                <w:rFonts w:hint="eastAsia" w:ascii="Calibri" w:hAnsi="Calibri" w:eastAsia="宋体" w:cs="宋体"/>
                <w:sz w:val="21"/>
                <w:szCs w:val="21"/>
              </w:rPr>
              <w:t xml:space="preserve">触电事故为零 </w:t>
            </w:r>
            <w:r>
              <w:rPr>
                <w:rFonts w:ascii="Calibri" w:hAnsi="Calibri" w:eastAsia="宋体" w:cs="宋体"/>
                <w:sz w:val="21"/>
                <w:szCs w:val="21"/>
              </w:rPr>
              <w:t xml:space="preserve">                             0</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Calibri" w:hAnsi="Calibri" w:eastAsia="宋体" w:cs="宋体"/>
                <w:sz w:val="21"/>
                <w:szCs w:val="21"/>
              </w:rPr>
            </w:pPr>
            <w:r>
              <w:rPr>
                <w:rFonts w:hint="eastAsia" w:ascii="Calibri" w:hAnsi="Calibri" w:eastAsia="宋体" w:cs="宋体"/>
                <w:sz w:val="21"/>
                <w:szCs w:val="21"/>
              </w:rPr>
              <w:t xml:space="preserve">恶性交通事故为零 </w:t>
            </w:r>
            <w:r>
              <w:rPr>
                <w:rFonts w:ascii="Calibri" w:hAnsi="Calibri" w:eastAsia="宋体" w:cs="宋体"/>
                <w:sz w:val="21"/>
                <w:szCs w:val="21"/>
              </w:rPr>
              <w:t xml:space="preserve">                         0</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Calibri" w:hAnsi="Calibri" w:eastAsia="宋体" w:cs="宋体"/>
                <w:sz w:val="21"/>
                <w:szCs w:val="21"/>
              </w:rPr>
            </w:pPr>
            <w:r>
              <w:rPr>
                <w:rFonts w:hint="eastAsia" w:ascii="Calibri" w:hAnsi="Calibri" w:eastAsia="宋体" w:cs="宋体"/>
                <w:sz w:val="21"/>
                <w:szCs w:val="21"/>
              </w:rPr>
              <w:t xml:space="preserve">应急事件演练不少于2次 </w:t>
            </w:r>
            <w:r>
              <w:rPr>
                <w:rFonts w:ascii="Calibri" w:hAnsi="Calibri" w:eastAsia="宋体" w:cs="宋体"/>
                <w:sz w:val="21"/>
                <w:szCs w:val="21"/>
              </w:rPr>
              <w:t xml:space="preserve">                   1</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ascii="Calibri" w:hAnsi="Calibri" w:eastAsia="宋体" w:cs="宋体"/>
                <w:sz w:val="21"/>
                <w:szCs w:val="21"/>
              </w:rPr>
              <w:t>按季度考核，查看第四季度考核结果已完成。基本符合。</w:t>
            </w:r>
          </w:p>
        </w:tc>
        <w:tc>
          <w:tcPr>
            <w:tcW w:w="0" w:type="auto"/>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r>
              <w:rPr>
                <w:rFonts w:hint="eastAsia"/>
                <w:sz w:val="21"/>
                <w:szCs w:val="21"/>
              </w:rPr>
              <w:t>危险源辨识评价</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r>
              <w:rPr>
                <w:rFonts w:hint="eastAsia"/>
                <w:sz w:val="21"/>
                <w:szCs w:val="21"/>
              </w:rPr>
              <w:t>O6.1.2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提供了职业健康安全危险源识别与评价表，涉及本部门的危险源包括：使用电器不当造成触电，搬运货物造成的砸伤，吸烟乱扔烟头导致火灾，上下班途中交通危险，电器短路或使用时间过长散热不良，相关方进厂驾驶员违章驾驶、高空坠落。</w:t>
            </w:r>
          </w:p>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r>
              <w:rPr>
                <w:rFonts w:hint="eastAsia"/>
                <w:sz w:val="21"/>
                <w:szCs w:val="21"/>
              </w:rPr>
              <w:t>用LEC法对识别的危险源进行评价，本部门不可接受风险火灾、触电，评价基本准确。</w:t>
            </w:r>
          </w:p>
        </w:tc>
        <w:tc>
          <w:tcPr>
            <w:tcW w:w="0" w:type="auto"/>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r>
              <w:rPr>
                <w:rFonts w:hint="eastAsia" w:cs="宋体"/>
                <w:sz w:val="21"/>
                <w:szCs w:val="21"/>
              </w:rPr>
              <w:t>运行控制</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r>
              <w:rPr>
                <w:rFonts w:hint="eastAsia"/>
                <w:sz w:val="21"/>
                <w:szCs w:val="21"/>
              </w:rPr>
              <w:t>O</w:t>
            </w:r>
            <w:r>
              <w:rPr>
                <w:sz w:val="21"/>
                <w:szCs w:val="21"/>
              </w:rPr>
              <w:t>8.1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本部门应执行的运行控制文件包括：产品销售过程控制程序、环境、职业健康安全运行控制程序、与顾客有关过程控制程序等。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查运行控制情况：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cs="宋体"/>
                <w:sz w:val="21"/>
                <w:szCs w:val="21"/>
              </w:rPr>
              <w:t>办公过程使用的电器如：空调、电脑、灯具均符合安全设计要求，使用过程注意安全，预防触电</w:t>
            </w:r>
            <w:r>
              <w:rPr>
                <w:rFonts w:hint="eastAsia"/>
                <w:sz w:val="21"/>
                <w:szCs w:val="21"/>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工作时间平均每天不超过8小时，公司为员工办理了意外伤害等保险；</w:t>
            </w:r>
          </w:p>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r>
              <w:rPr>
                <w:rFonts w:hint="eastAsia"/>
                <w:sz w:val="21"/>
                <w:szCs w:val="21"/>
              </w:rPr>
              <w:t>外出办公要求遵守道路交通安全法，不违章行驶，驾驶证和车辆定期年审，确保出行安全；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提供了致相关方的一封信，通过建议书告知各位来访人员公司有关安全方面应注意的事项及相关规定。有发放记录。提供相关方安全管理协议。</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在与顾客沟通和招投标时，通过选择适当时机向顾客宣传本公司的职业健康安全的方针理念以及本公司的具体做法、成绩等，向顾客施加职业健康安全的影响，增强顾客对本公司的信任程度。</w:t>
            </w:r>
          </w:p>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r>
              <w:rPr>
                <w:rFonts w:hint="eastAsia"/>
                <w:sz w:val="21"/>
                <w:szCs w:val="21"/>
              </w:rPr>
              <w:t>提供“需要重点施加影响的相关方一览表”，包括原材料供方、合同方等，提供有“告知书”发放记录。</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b/>
                <w:bCs/>
                <w:sz w:val="21"/>
                <w:szCs w:val="21"/>
                <w:u w:val="single"/>
              </w:rPr>
              <w:t>未提供对镀锌、产品运输外包方沟通公司相关职业健康安全方面的证据</w:t>
            </w:r>
            <w:r>
              <w:rPr>
                <w:rFonts w:hint="eastAsia"/>
                <w:sz w:val="21"/>
                <w:szCs w:val="21"/>
                <w:u w:val="single"/>
              </w:rPr>
              <w:t>.</w:t>
            </w:r>
            <w:bookmarkStart w:id="4" w:name="_GoBack"/>
            <w:bookmarkEnd w:id="4"/>
          </w:p>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r>
              <w:rPr>
                <w:rFonts w:hint="eastAsia"/>
                <w:sz w:val="21"/>
                <w:szCs w:val="21"/>
              </w:rPr>
              <w:t>办公室设备、电器状态良好，无火灾、触电隐患，配置了灭火器。</w:t>
            </w:r>
          </w:p>
        </w:tc>
        <w:tc>
          <w:tcPr>
            <w:tcW w:w="0" w:type="auto"/>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sz w:val="21"/>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r>
              <w:rPr>
                <w:rFonts w:hint="eastAsia" w:cs="宋体"/>
                <w:sz w:val="21"/>
                <w:szCs w:val="21"/>
              </w:rPr>
              <w:t>应急准备和响应</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r>
              <w:rPr>
                <w:rFonts w:hint="eastAsia"/>
                <w:sz w:val="21"/>
                <w:szCs w:val="21"/>
              </w:rPr>
              <w:t>O</w:t>
            </w:r>
            <w:r>
              <w:rPr>
                <w:sz w:val="21"/>
                <w:szCs w:val="21"/>
              </w:rPr>
              <w:t>8.2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r>
              <w:rPr>
                <w:rFonts w:hint="eastAsia" w:cs="宋体"/>
                <w:sz w:val="21"/>
                <w:szCs w:val="21"/>
              </w:rPr>
              <w:t>执行《</w:t>
            </w:r>
            <w:r>
              <w:rPr>
                <w:rFonts w:hint="eastAsia" w:cs="宋体"/>
                <w:sz w:val="21"/>
                <w:szCs w:val="21"/>
                <w:lang w:val="zh-CN"/>
              </w:rPr>
              <w:t>应急准备和响应</w:t>
            </w:r>
            <w:r>
              <w:rPr>
                <w:rFonts w:hint="eastAsia" w:cs="宋体"/>
                <w:sz w:val="21"/>
                <w:szCs w:val="21"/>
              </w:rPr>
              <w:t>控制</w:t>
            </w:r>
            <w:r>
              <w:rPr>
                <w:rFonts w:hint="eastAsia" w:cs="宋体"/>
                <w:sz w:val="21"/>
                <w:szCs w:val="21"/>
                <w:lang w:val="zh-CN"/>
              </w:rPr>
              <w:t>程序</w:t>
            </w:r>
            <w:r>
              <w:rPr>
                <w:rFonts w:hint="eastAsia" w:cs="宋体"/>
                <w:sz w:val="21"/>
                <w:szCs w:val="21"/>
              </w:rPr>
              <w:t>》。</w:t>
            </w:r>
            <w:r>
              <w:rPr>
                <w:rFonts w:hint="eastAsia"/>
                <w:sz w:val="21"/>
                <w:szCs w:val="21"/>
              </w:rPr>
              <w:t>供销部</w:t>
            </w:r>
            <w:r>
              <w:rPr>
                <w:sz w:val="21"/>
                <w:szCs w:val="21"/>
              </w:rPr>
              <w:t>2020.9.9</w:t>
            </w:r>
            <w:r>
              <w:rPr>
                <w:rFonts w:hint="eastAsia" w:cs="宋体"/>
                <w:sz w:val="21"/>
                <w:szCs w:val="21"/>
              </w:rPr>
              <w:t>参加了公司组织机械伤害应急预案，相关记录详见办公室记录。基本符合要求。</w:t>
            </w:r>
          </w:p>
        </w:tc>
        <w:tc>
          <w:tcPr>
            <w:tcW w:w="0" w:type="auto"/>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p>
        </w:tc>
      </w:tr>
    </w:tbl>
    <w:p>
      <w:pPr>
        <w:rPr>
          <w:rFonts w:hint="eastAsia"/>
        </w:rPr>
      </w:pPr>
    </w:p>
    <w:p>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2"/>
      <w:pBdr>
        <w:bottom w:val="none" w:color="auto" w:sz="0" w:space="0"/>
      </w:pBdr>
      <w:spacing w:line="320" w:lineRule="exact"/>
      <w:jc w:val="left"/>
    </w:pPr>
    <w:r>
      <w:pict>
        <v:shape id="_x0000_s4097" o:spid="_x0000_s4097"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7"/>
        <w:rFonts w:hint="default"/>
        <w:w w:val="90"/>
      </w:rPr>
      <w:t>Beijing International Standard united Certification Co.,Ltd.</w:t>
    </w:r>
  </w:p>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688622"/>
    <w:multiLevelType w:val="singleLevel"/>
    <w:tmpl w:val="E6688622"/>
    <w:lvl w:ilvl="0" w:tentative="0">
      <w:start w:val="9"/>
      <w:numFmt w:val="decimal"/>
      <w:suff w:val="nothing"/>
      <w:lvlText w:val="%1）"/>
      <w:lvlJc w:val="left"/>
    </w:lvl>
  </w:abstractNum>
  <w:abstractNum w:abstractNumId="1">
    <w:nsid w:val="EF947881"/>
    <w:multiLevelType w:val="singleLevel"/>
    <w:tmpl w:val="EF947881"/>
    <w:lvl w:ilvl="0" w:tentative="0">
      <w:start w:val="1"/>
      <w:numFmt w:val="decimal"/>
      <w:suff w:val="nothing"/>
      <w:lvlText w:val="%1、"/>
      <w:lvlJc w:val="left"/>
    </w:lvl>
  </w:abstractNum>
  <w:abstractNum w:abstractNumId="2">
    <w:nsid w:val="14D73C60"/>
    <w:multiLevelType w:val="multilevel"/>
    <w:tmpl w:val="14D73C6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decimal"/>
      <w:lvlText w:val="%3．"/>
      <w:lvlJc w:val="left"/>
      <w:pPr>
        <w:tabs>
          <w:tab w:val="left" w:pos="1620"/>
        </w:tabs>
        <w:ind w:left="1620" w:hanging="360"/>
      </w:pPr>
      <w:rPr>
        <w:rFonts w:hint="eastAsia"/>
      </w:rPr>
    </w:lvl>
    <w:lvl w:ilvl="3" w:tentative="0">
      <w:start w:val="1"/>
      <w:numFmt w:val="decimal"/>
      <w:lvlText w:val="%4."/>
      <w:lvlJc w:val="left"/>
      <w:pPr>
        <w:tabs>
          <w:tab w:val="left" w:pos="2040"/>
        </w:tabs>
        <w:ind w:left="2040" w:hanging="360"/>
      </w:pPr>
      <w:rPr>
        <w:rFonts w:hint="eastAsia"/>
      </w:r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17C93483"/>
    <w:multiLevelType w:val="multilevel"/>
    <w:tmpl w:val="17C93483"/>
    <w:lvl w:ilvl="0" w:tentative="0">
      <w:start w:val="1"/>
      <w:numFmt w:val="bullet"/>
      <w:lvlText w:val=""/>
      <w:lvlJc w:val="left"/>
      <w:pPr>
        <w:tabs>
          <w:tab w:val="left" w:pos="1470"/>
        </w:tabs>
        <w:ind w:left="1470" w:hanging="420"/>
      </w:pPr>
      <w:rPr>
        <w:rFonts w:hint="default" w:ascii="Wingdings" w:hAnsi="Wingdings"/>
      </w:rPr>
    </w:lvl>
    <w:lvl w:ilvl="1" w:tentative="0">
      <w:start w:val="1"/>
      <w:numFmt w:val="bullet"/>
      <w:lvlText w:val=""/>
      <w:lvlJc w:val="left"/>
      <w:pPr>
        <w:tabs>
          <w:tab w:val="left" w:pos="1890"/>
        </w:tabs>
        <w:ind w:left="1890" w:hanging="420"/>
      </w:pPr>
      <w:rPr>
        <w:rFonts w:hint="default" w:ascii="Wingdings" w:hAnsi="Wingdings"/>
      </w:rPr>
    </w:lvl>
    <w:lvl w:ilvl="2" w:tentative="0">
      <w:start w:val="1"/>
      <w:numFmt w:val="bullet"/>
      <w:lvlText w:val=""/>
      <w:lvlJc w:val="left"/>
      <w:pPr>
        <w:tabs>
          <w:tab w:val="left" w:pos="2310"/>
        </w:tabs>
        <w:ind w:left="2310" w:hanging="420"/>
      </w:pPr>
      <w:rPr>
        <w:rFonts w:hint="default" w:ascii="Wingdings" w:hAnsi="Wingdings"/>
      </w:rPr>
    </w:lvl>
    <w:lvl w:ilvl="3" w:tentative="0">
      <w:start w:val="1"/>
      <w:numFmt w:val="bullet"/>
      <w:lvlText w:val=""/>
      <w:lvlJc w:val="left"/>
      <w:pPr>
        <w:tabs>
          <w:tab w:val="left" w:pos="2730"/>
        </w:tabs>
        <w:ind w:left="2730" w:hanging="420"/>
      </w:pPr>
      <w:rPr>
        <w:rFonts w:hint="default" w:ascii="Wingdings" w:hAnsi="Wingdings"/>
      </w:rPr>
    </w:lvl>
    <w:lvl w:ilvl="4" w:tentative="0">
      <w:start w:val="1"/>
      <w:numFmt w:val="bullet"/>
      <w:lvlText w:val=""/>
      <w:lvlJc w:val="left"/>
      <w:pPr>
        <w:tabs>
          <w:tab w:val="left" w:pos="3150"/>
        </w:tabs>
        <w:ind w:left="3150" w:hanging="420"/>
      </w:pPr>
      <w:rPr>
        <w:rFonts w:hint="default" w:ascii="Wingdings" w:hAnsi="Wingdings"/>
      </w:rPr>
    </w:lvl>
    <w:lvl w:ilvl="5" w:tentative="0">
      <w:start w:val="1"/>
      <w:numFmt w:val="bullet"/>
      <w:lvlText w:val=""/>
      <w:lvlJc w:val="left"/>
      <w:pPr>
        <w:tabs>
          <w:tab w:val="left" w:pos="3570"/>
        </w:tabs>
        <w:ind w:left="3570" w:hanging="420"/>
      </w:pPr>
      <w:rPr>
        <w:rFonts w:hint="default" w:ascii="Wingdings" w:hAnsi="Wingdings"/>
      </w:rPr>
    </w:lvl>
    <w:lvl w:ilvl="6" w:tentative="0">
      <w:start w:val="1"/>
      <w:numFmt w:val="bullet"/>
      <w:lvlText w:val=""/>
      <w:lvlJc w:val="left"/>
      <w:pPr>
        <w:tabs>
          <w:tab w:val="left" w:pos="3990"/>
        </w:tabs>
        <w:ind w:left="3990" w:hanging="420"/>
      </w:pPr>
      <w:rPr>
        <w:rFonts w:hint="default" w:ascii="Wingdings" w:hAnsi="Wingdings"/>
      </w:rPr>
    </w:lvl>
    <w:lvl w:ilvl="7" w:tentative="0">
      <w:start w:val="1"/>
      <w:numFmt w:val="bullet"/>
      <w:lvlText w:val=""/>
      <w:lvlJc w:val="left"/>
      <w:pPr>
        <w:tabs>
          <w:tab w:val="left" w:pos="4410"/>
        </w:tabs>
        <w:ind w:left="4410" w:hanging="420"/>
      </w:pPr>
      <w:rPr>
        <w:rFonts w:hint="default" w:ascii="Wingdings" w:hAnsi="Wingdings"/>
      </w:rPr>
    </w:lvl>
    <w:lvl w:ilvl="8" w:tentative="0">
      <w:start w:val="1"/>
      <w:numFmt w:val="bullet"/>
      <w:lvlText w:val=""/>
      <w:lvlJc w:val="left"/>
      <w:pPr>
        <w:tabs>
          <w:tab w:val="left" w:pos="4830"/>
        </w:tabs>
        <w:ind w:left="4830" w:hanging="420"/>
      </w:pPr>
      <w:rPr>
        <w:rFonts w:hint="default" w:ascii="Wingdings" w:hAnsi="Wingdings"/>
      </w:rPr>
    </w:lvl>
  </w:abstractNum>
  <w:abstractNum w:abstractNumId="4">
    <w:nsid w:val="287E2CEC"/>
    <w:multiLevelType w:val="multilevel"/>
    <w:tmpl w:val="287E2CEC"/>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
    <w:nsid w:val="384CA66B"/>
    <w:multiLevelType w:val="singleLevel"/>
    <w:tmpl w:val="384CA66B"/>
    <w:lvl w:ilvl="0" w:tentative="0">
      <w:start w:val="1"/>
      <w:numFmt w:val="lowerLetter"/>
      <w:lvlText w:val="%1."/>
      <w:lvlJc w:val="left"/>
      <w:pPr>
        <w:tabs>
          <w:tab w:val="left" w:pos="312"/>
        </w:tabs>
      </w:p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69A69A2"/>
    <w:rsid w:val="13097082"/>
    <w:rsid w:val="238D0D17"/>
    <w:rsid w:val="2D424A3C"/>
    <w:rsid w:val="2F5F4DFE"/>
    <w:rsid w:val="3048367F"/>
    <w:rsid w:val="311E2B2F"/>
    <w:rsid w:val="32C27B60"/>
    <w:rsid w:val="35AD3F57"/>
    <w:rsid w:val="3DA07AD8"/>
    <w:rsid w:val="462336CA"/>
    <w:rsid w:val="68F452C7"/>
    <w:rsid w:val="6B8F67CD"/>
    <w:rsid w:val="6F1A58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paragraph" w:styleId="4">
    <w:name w:val="heading 2"/>
    <w:basedOn w:val="1"/>
    <w:next w:val="5"/>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Indent"/>
    <w:basedOn w:val="1"/>
    <w:qFormat/>
    <w:uiPriority w:val="0"/>
    <w:pPr>
      <w:adjustRightInd w:val="0"/>
      <w:spacing w:line="360" w:lineRule="atLeast"/>
      <w:ind w:left="480"/>
      <w:textAlignment w:val="baseline"/>
    </w:pPr>
    <w:rPr>
      <w:kern w:val="0"/>
    </w:rPr>
  </w:style>
  <w:style w:type="paragraph" w:styleId="6">
    <w:name w:val="Body Text"/>
    <w:basedOn w:val="1"/>
    <w:unhideWhenUsed/>
    <w:qFormat/>
    <w:uiPriority w:val="99"/>
    <w:pPr>
      <w:spacing w:line="420" w:lineRule="exact"/>
    </w:pPr>
    <w:rPr>
      <w:sz w:val="24"/>
    </w:rPr>
  </w:style>
  <w:style w:type="paragraph" w:styleId="7">
    <w:name w:val="Plain Text"/>
    <w:basedOn w:val="1"/>
    <w:qFormat/>
    <w:uiPriority w:val="0"/>
    <w:rPr>
      <w:rFonts w:ascii="宋体" w:hAnsi="Courier New"/>
    </w:rPr>
  </w:style>
  <w:style w:type="paragraph" w:styleId="8">
    <w:name w:val="Balloon Text"/>
    <w:basedOn w:val="1"/>
    <w:link w:val="16"/>
    <w:semiHidden/>
    <w:unhideWhenUsed/>
    <w:qFormat/>
    <w:uiPriority w:val="99"/>
    <w:rPr>
      <w:sz w:val="18"/>
      <w:szCs w:val="18"/>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表格文字"/>
    <w:basedOn w:val="1"/>
    <w:qFormat/>
    <w:uiPriority w:val="0"/>
    <w:pPr>
      <w:spacing w:before="25" w:after="25"/>
    </w:pPr>
    <w:rPr>
      <w:bCs/>
      <w:spacing w:val="10"/>
    </w:rPr>
  </w:style>
  <w:style w:type="character" w:customStyle="1" w:styleId="14">
    <w:name w:val="页眉 Char"/>
    <w:basedOn w:val="12"/>
    <w:link w:val="2"/>
    <w:qFormat/>
    <w:uiPriority w:val="99"/>
    <w:rPr>
      <w:rFonts w:ascii="Times New Roman" w:hAnsi="Times New Roman" w:eastAsia="宋体" w:cs="Times New Roman"/>
      <w:sz w:val="18"/>
      <w:szCs w:val="18"/>
    </w:rPr>
  </w:style>
  <w:style w:type="character" w:customStyle="1" w:styleId="15">
    <w:name w:val="页脚 Char"/>
    <w:basedOn w:val="12"/>
    <w:link w:val="9"/>
    <w:qFormat/>
    <w:uiPriority w:val="99"/>
    <w:rPr>
      <w:rFonts w:ascii="Times New Roman" w:hAnsi="Times New Roman" w:eastAsia="宋体" w:cs="Times New Roman"/>
      <w:sz w:val="18"/>
      <w:szCs w:val="18"/>
    </w:rPr>
  </w:style>
  <w:style w:type="character" w:customStyle="1" w:styleId="16">
    <w:name w:val="批注框文本 Char"/>
    <w:basedOn w:val="12"/>
    <w:link w:val="8"/>
    <w:semiHidden/>
    <w:qFormat/>
    <w:uiPriority w:val="99"/>
    <w:rPr>
      <w:rFonts w:ascii="Times New Roman" w:hAnsi="Times New Roman" w:eastAsia="宋体" w:cs="Times New Roman"/>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Table Paragraph"/>
    <w:basedOn w:val="1"/>
    <w:unhideWhenUsed/>
    <w:qFormat/>
    <w:uiPriority w:val="1"/>
    <w:pPr>
      <w:spacing w:beforeLines="0" w:afterLines="0"/>
    </w:pPr>
    <w:rPr>
      <w:rFonts w:hint="eastAsia"/>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Office_11.1.0.10431_F1E327BC-269C-435d-A152-05C5408002CA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2021-03-25T16:10:48Z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2052-11.1.0.10431</vt:lpwstr>
  </property>
  <property fmtid="{D5CDD505-2E9C-101B-9397-08002B2CF9AE}" pid="3" name="ICV">
    <vt:lpwstr>C750CBA7631E4663AE248E0CA462FBD5</vt:lpwstr>
  </property>
</Properties>
</file>