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0160-2021-QEO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保定源启电力科技有限公司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024"/>
        <w:gridCol w:w="477"/>
        <w:gridCol w:w="659"/>
        <w:gridCol w:w="104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sz w:val="20"/>
                <w:szCs w:val="20"/>
              </w:rPr>
              <w:t>审核方名称</w:t>
            </w:r>
          </w:p>
        </w:tc>
        <w:tc>
          <w:tcPr>
            <w:tcW w:w="7681"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sz w:val="20"/>
                <w:szCs w:val="20"/>
              </w:rPr>
              <w:t>审核方地址</w:t>
            </w:r>
          </w:p>
        </w:tc>
        <w:tc>
          <w:tcPr>
            <w:tcW w:w="5167"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themeColor="text1"/>
                <w:sz w:val="20"/>
                <w:szCs w:val="20"/>
              </w:rPr>
              <w:t>北京市朝阳区北苑路168号1号楼16层1603</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sz w:val="20"/>
                <w:szCs w:val="20"/>
              </w:rPr>
              <w:t>邮编</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sz w:val="20"/>
                <w:szCs w:val="20"/>
              </w:rPr>
              <w:t>联系电话</w:t>
            </w:r>
          </w:p>
        </w:tc>
        <w:tc>
          <w:tcPr>
            <w:tcW w:w="195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themeColor="text1"/>
                <w:sz w:val="20"/>
                <w:szCs w:val="20"/>
              </w:rPr>
              <w:t>010-51095332</w:t>
            </w:r>
          </w:p>
        </w:tc>
        <w:tc>
          <w:tcPr>
            <w:tcW w:w="10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sz w:val="20"/>
                <w:szCs w:val="20"/>
              </w:rPr>
              <w:t>传真</w:t>
            </w:r>
          </w:p>
        </w:tc>
        <w:tc>
          <w:tcPr>
            <w:tcW w:w="15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5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sz w:val="20"/>
                <w:szCs w:val="20"/>
              </w:rPr>
              <w:t>邮箱</w:t>
            </w:r>
          </w:p>
        </w:tc>
        <w:tc>
          <w:tcPr>
            <w:tcW w:w="251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sz w:val="20"/>
                <w:szCs w:val="20"/>
              </w:rPr>
            </w:pPr>
            <w:r>
              <w:rPr>
                <w:rFonts w:hint="eastAsia"/>
                <w:b/>
                <w:color w:val="000000"/>
                <w:sz w:val="20"/>
                <w:szCs w:val="20"/>
              </w:rPr>
              <w:t>姓名</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rFonts w:hint="eastAsia"/>
                <w:sz w:val="18"/>
                <w:szCs w:val="18"/>
              </w:rPr>
              <w:t>组内</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sz w:val="20"/>
                <w:szCs w:val="20"/>
              </w:rPr>
            </w:pPr>
            <w:r>
              <w:rPr>
                <w:rFonts w:hint="eastAsia"/>
                <w:sz w:val="18"/>
                <w:szCs w:val="18"/>
              </w:rPr>
              <w:t>身份</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sz w:val="20"/>
                <w:szCs w:val="20"/>
              </w:rPr>
            </w:pPr>
            <w:r>
              <w:rPr>
                <w:rFonts w:hint="eastAsia"/>
                <w:sz w:val="18"/>
                <w:szCs w:val="18"/>
              </w:rPr>
              <w:t>性别</w:t>
            </w:r>
          </w:p>
        </w:tc>
        <w:tc>
          <w:tcPr>
            <w:tcW w:w="19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sz w:val="20"/>
                <w:szCs w:val="20"/>
              </w:rPr>
            </w:pPr>
            <w:r>
              <w:rPr>
                <w:rFonts w:hint="eastAsia"/>
                <w:sz w:val="18"/>
                <w:szCs w:val="18"/>
              </w:rPr>
              <w:t>注册资格</w:t>
            </w:r>
          </w:p>
        </w:tc>
        <w:tc>
          <w:tcPr>
            <w:tcW w:w="365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吉洁</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组长</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女</w:t>
            </w:r>
          </w:p>
        </w:tc>
        <w:tc>
          <w:tcPr>
            <w:tcW w:w="19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szCs w:val="20"/>
              </w:rPr>
            </w:pPr>
            <w:r>
              <w:rPr>
                <w:sz w:val="20"/>
                <w:szCs w:val="20"/>
              </w:rPr>
              <w:t>Q:审核员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szCs w:val="20"/>
              </w:rPr>
            </w:pPr>
            <w:r>
              <w:rPr>
                <w:sz w:val="20"/>
                <w:szCs w:val="20"/>
              </w:rPr>
              <w:t>E:审核员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O:审核员</w:t>
            </w:r>
          </w:p>
        </w:tc>
        <w:tc>
          <w:tcPr>
            <w:tcW w:w="365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szCs w:val="20"/>
              </w:rPr>
            </w:pPr>
            <w:r>
              <w:rPr>
                <w:sz w:val="20"/>
                <w:szCs w:val="20"/>
              </w:rPr>
              <w:t>Q:14.02.04,17.11.03,17.12.03,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szCs w:val="20"/>
              </w:rPr>
            </w:pPr>
            <w:r>
              <w:rPr>
                <w:sz w:val="20"/>
                <w:szCs w:val="20"/>
              </w:rPr>
              <w:t>17.12.05,19.14.00,29.12.00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szCs w:val="20"/>
              </w:rPr>
            </w:pPr>
            <w:r>
              <w:rPr>
                <w:sz w:val="20"/>
                <w:szCs w:val="20"/>
              </w:rPr>
              <w:t>E:14.02.04,17.11.03,17.12.03,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szCs w:val="20"/>
              </w:rPr>
            </w:pPr>
            <w:r>
              <w:rPr>
                <w:sz w:val="20"/>
                <w:szCs w:val="20"/>
              </w:rPr>
              <w:t>17.12.05,19.14.00,29.12.00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szCs w:val="20"/>
              </w:rPr>
            </w:pPr>
            <w:r>
              <w:rPr>
                <w:sz w:val="20"/>
                <w:szCs w:val="20"/>
              </w:rPr>
              <w:t>O:14.02.04,17.11.03,17.12.03,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17.12.05,19.14.00,29.12.00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刘玉兰</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组员</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女</w:t>
            </w:r>
          </w:p>
        </w:tc>
        <w:tc>
          <w:tcPr>
            <w:tcW w:w="19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szCs w:val="20"/>
              </w:rPr>
            </w:pPr>
            <w:r>
              <w:rPr>
                <w:sz w:val="20"/>
                <w:szCs w:val="20"/>
              </w:rPr>
              <w:t>Q:审核员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szCs w:val="20"/>
              </w:rPr>
            </w:pPr>
            <w:r>
              <w:rPr>
                <w:sz w:val="20"/>
                <w:szCs w:val="20"/>
              </w:rPr>
              <w:t>E:审核员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O:审核员</w:t>
            </w:r>
          </w:p>
        </w:tc>
        <w:tc>
          <w:tcPr>
            <w:tcW w:w="365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白帆</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组员</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女</w:t>
            </w:r>
          </w:p>
        </w:tc>
        <w:tc>
          <w:tcPr>
            <w:tcW w:w="19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szCs w:val="20"/>
              </w:rPr>
            </w:pPr>
            <w:r>
              <w:rPr>
                <w:sz w:val="20"/>
                <w:szCs w:val="20"/>
              </w:rPr>
              <w:t>Q:专家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szCs w:val="20"/>
              </w:rPr>
            </w:pPr>
            <w:r>
              <w:rPr>
                <w:sz w:val="20"/>
                <w:szCs w:val="20"/>
              </w:rPr>
              <w:t>E:专家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O:专家</w:t>
            </w:r>
          </w:p>
        </w:tc>
        <w:tc>
          <w:tcPr>
            <w:tcW w:w="365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szCs w:val="20"/>
              </w:rPr>
            </w:pPr>
            <w:r>
              <w:rPr>
                <w:sz w:val="20"/>
                <w:szCs w:val="20"/>
              </w:rPr>
              <w:t>Q:04.04.04,19.14.00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0"/>
                <w:szCs w:val="20"/>
              </w:rPr>
            </w:pPr>
            <w:r>
              <w:rPr>
                <w:sz w:val="20"/>
                <w:szCs w:val="20"/>
              </w:rPr>
              <w:t>E:04.04.04,19.14.00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0"/>
                <w:szCs w:val="20"/>
                <w:lang w:val="en-US" w:eastAsia="zh-CN" w:bidi="ar-SA"/>
              </w:rPr>
            </w:pPr>
            <w:r>
              <w:rPr>
                <w:sz w:val="20"/>
                <w:szCs w:val="20"/>
              </w:rPr>
              <w:t>O:04.04.04,19.14.00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sz w:val="20"/>
                <w:szCs w:val="20"/>
              </w:rPr>
              <w:t>姓名</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sz w:val="20"/>
                <w:szCs w:val="20"/>
              </w:rPr>
              <w:t>性别</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sz w:val="20"/>
                <w:szCs w:val="20"/>
              </w:rPr>
              <w:t>角色</w:t>
            </w:r>
          </w:p>
        </w:tc>
        <w:tc>
          <w:tcPr>
            <w:tcW w:w="19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r>
              <w:rPr>
                <w:rFonts w:hint="eastAsia"/>
                <w:b/>
                <w:color w:val="000000"/>
                <w:sz w:val="20"/>
                <w:szCs w:val="20"/>
              </w:rPr>
              <w:t>工作单位</w:t>
            </w:r>
          </w:p>
        </w:tc>
        <w:tc>
          <w:tcPr>
            <w:tcW w:w="365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rPr>
            </w:pPr>
          </w:p>
        </w:tc>
        <w:tc>
          <w:tcPr>
            <w:tcW w:w="19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rPr>
            </w:pPr>
          </w:p>
        </w:tc>
        <w:tc>
          <w:tcPr>
            <w:tcW w:w="365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00"/>
              </w:rPr>
            </w:pPr>
          </w:p>
        </w:tc>
      </w:tr>
    </w:tbl>
    <w:p>
      <w:pPr>
        <w:spacing w:before="312" w:beforeLines="100"/>
        <w:ind w:firstLine="261" w:firstLineChars="100"/>
        <w:rPr>
          <w:rFonts w:ascii="宋体"/>
          <w:b/>
          <w:color w:val="000000"/>
          <w:sz w:val="20"/>
          <w:szCs w:val="20"/>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before="312" w:beforeLines="100"/>
        <w:ind w:firstLine="261" w:firstLineChars="100"/>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hint="default" w:ascii="宋体" w:hAnsi="宋体" w:eastAsia="宋体"/>
          <w:b/>
          <w:color w:val="000000"/>
          <w:sz w:val="20"/>
          <w:szCs w:val="20"/>
          <w:lang w:val="en-US" w:eastAsia="zh-CN"/>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GB/T</w:t>
      </w:r>
      <w:r>
        <w:rPr>
          <w:rFonts w:hint="eastAsia" w:ascii="宋体" w:hAnsi="宋体"/>
          <w:b/>
          <w:color w:val="000000"/>
          <w:sz w:val="20"/>
          <w:szCs w:val="20"/>
          <w:lang w:val="en-US" w:eastAsia="zh-CN"/>
        </w:rPr>
        <w:t xml:space="preserve"> </w:t>
      </w:r>
      <w:r>
        <w:rPr>
          <w:rFonts w:ascii="宋体" w:hAnsi="宋体"/>
          <w:b/>
          <w:color w:val="000000"/>
          <w:sz w:val="20"/>
          <w:szCs w:val="20"/>
          <w:lang w:val="de-DE"/>
        </w:rPr>
        <w:t xml:space="preserve">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w:t>
      </w:r>
      <w:r>
        <w:rPr>
          <w:rFonts w:hint="eastAsia" w:ascii="宋体" w:hAnsi="宋体"/>
          <w:b/>
          <w:color w:val="000000"/>
          <w:sz w:val="20"/>
          <w:szCs w:val="20"/>
          <w:lang w:val="en-US" w:eastAsia="zh-CN"/>
        </w:rPr>
        <w:t xml:space="preserve"> </w:t>
      </w:r>
      <w:r>
        <w:rPr>
          <w:rFonts w:ascii="宋体" w:hAnsi="宋体"/>
          <w:b/>
          <w:color w:val="000000"/>
          <w:sz w:val="20"/>
          <w:szCs w:val="20"/>
          <w:lang w:val="de-DE"/>
        </w:rPr>
        <w: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T 45</w:t>
      </w:r>
      <w:r>
        <w:rPr>
          <w:rFonts w:ascii="宋体" w:hAnsi="宋体"/>
          <w:b/>
          <w:color w:val="000000"/>
          <w:sz w:val="20"/>
          <w:szCs w:val="20"/>
          <w:lang w:val="de-DE"/>
        </w:rPr>
        <w:t>001-20</w:t>
      </w:r>
      <w:r>
        <w:rPr>
          <w:rFonts w:hint="eastAsia" w:ascii="宋体" w:hAnsi="宋体"/>
          <w:b/>
          <w:color w:val="000000"/>
          <w:sz w:val="20"/>
          <w:szCs w:val="20"/>
          <w:lang w:val="en-US" w:eastAsia="zh-CN"/>
        </w:rPr>
        <w:t>20</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 xml:space="preserve">A/0 </w:t>
      </w:r>
      <w:r>
        <w:rPr>
          <w:rFonts w:hint="eastAsia" w:ascii="宋体" w:hAnsi="宋体"/>
          <w:b/>
          <w:color w:val="000000"/>
          <w:spacing w:val="-10"/>
          <w:sz w:val="20"/>
          <w:szCs w:val="20"/>
        </w:rPr>
        <w:t>版</w:t>
      </w:r>
    </w:p>
    <w:p>
      <w:pPr>
        <w:ind w:firstLine="245" w:firstLineChars="100"/>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77"/>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保定源启电力科技有限公司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ascii="宋体"/>
                <w:b w:val="0"/>
                <w:bCs/>
                <w:color w:val="000000"/>
                <w:sz w:val="20"/>
                <w:szCs w:val="20"/>
              </w:rPr>
            </w:pPr>
            <w:bookmarkStart w:id="8" w:name="注册地址"/>
            <w:r>
              <w:rPr>
                <w:rFonts w:hint="eastAsia" w:ascii="宋体" w:hAnsi="Times New Roman" w:cs="Times New Roman"/>
                <w:b w:val="0"/>
                <w:bCs/>
                <w:color w:val="000000"/>
                <w:sz w:val="20"/>
                <w:szCs w:val="20"/>
                <w:lang w:eastAsia="zh-CN"/>
              </w:rPr>
              <w:t>河北省保定市高阳县庞家佐乡保沧高速出口东侧</w:t>
            </w:r>
            <w:bookmarkEnd w:id="8"/>
          </w:p>
        </w:tc>
        <w:tc>
          <w:tcPr>
            <w:tcW w:w="877"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23" w:type="dxa"/>
            <w:vAlign w:val="center"/>
          </w:tcPr>
          <w:p>
            <w:pPr>
              <w:spacing w:line="280" w:lineRule="exact"/>
              <w:jc w:val="both"/>
              <w:rPr>
                <w:rFonts w:ascii="宋体"/>
                <w:b w:val="0"/>
                <w:bCs/>
                <w:color w:val="000000"/>
                <w:sz w:val="20"/>
                <w:szCs w:val="20"/>
              </w:rPr>
            </w:pPr>
            <w:bookmarkStart w:id="9" w:name="注册邮编"/>
            <w:r>
              <w:rPr>
                <w:rFonts w:ascii="宋体"/>
                <w:b w:val="0"/>
                <w:bCs/>
                <w:color w:val="000000"/>
                <w:sz w:val="20"/>
                <w:szCs w:val="20"/>
              </w:rPr>
              <w:t>071500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both"/>
              <w:rPr>
                <w:rFonts w:hint="eastAsia" w:ascii="宋体" w:eastAsia="宋体"/>
                <w:b w:val="0"/>
                <w:bCs/>
                <w:color w:val="000000"/>
                <w:sz w:val="20"/>
                <w:szCs w:val="20"/>
                <w:lang w:eastAsia="zh-CN"/>
              </w:rPr>
            </w:pPr>
            <w:bookmarkStart w:id="10" w:name="经营地址"/>
            <w:bookmarkEnd w:id="10"/>
            <w:r>
              <w:rPr>
                <w:rFonts w:hint="eastAsia" w:ascii="宋体"/>
                <w:b w:val="0"/>
                <w:bCs/>
                <w:color w:val="000000"/>
                <w:sz w:val="20"/>
                <w:szCs w:val="20"/>
                <w:lang w:eastAsia="zh-CN"/>
              </w:rPr>
              <w:t>河北省保定市高阳县庞家佐乡保沧高速出口东侧</w:t>
            </w:r>
          </w:p>
        </w:tc>
        <w:tc>
          <w:tcPr>
            <w:tcW w:w="877" w:type="dxa"/>
            <w:vMerge w:val="continue"/>
            <w:vAlign w:val="center"/>
          </w:tcPr>
          <w:p>
            <w:pPr>
              <w:spacing w:line="280" w:lineRule="exact"/>
              <w:jc w:val="center"/>
              <w:rPr>
                <w:rFonts w:ascii="宋体"/>
                <w:b/>
                <w:color w:val="000000"/>
                <w:sz w:val="20"/>
                <w:szCs w:val="20"/>
              </w:rPr>
            </w:pPr>
          </w:p>
        </w:tc>
        <w:tc>
          <w:tcPr>
            <w:tcW w:w="1923" w:type="dxa"/>
            <w:vAlign w:val="center"/>
          </w:tcPr>
          <w:p>
            <w:pPr>
              <w:spacing w:line="280" w:lineRule="exact"/>
              <w:jc w:val="both"/>
              <w:rPr>
                <w:rFonts w:ascii="宋体"/>
                <w:b w:val="0"/>
                <w:bCs/>
                <w:color w:val="000000"/>
                <w:sz w:val="20"/>
                <w:szCs w:val="20"/>
              </w:rPr>
            </w:pPr>
            <w:bookmarkStart w:id="11" w:name="经营邮编"/>
            <w:bookmarkEnd w:id="11"/>
            <w:r>
              <w:rPr>
                <w:rFonts w:ascii="宋体"/>
                <w:b w:val="0"/>
                <w:bCs/>
                <w:color w:val="000000"/>
                <w:sz w:val="20"/>
                <w:szCs w:val="20"/>
              </w:rPr>
              <w:t>071500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河北省保定市高阳县庞家佐乡保沧高速出口东侧</w:t>
            </w:r>
          </w:p>
        </w:tc>
        <w:tc>
          <w:tcPr>
            <w:tcW w:w="877" w:type="dxa"/>
            <w:vMerge w:val="continue"/>
            <w:vAlign w:val="center"/>
          </w:tcPr>
          <w:p>
            <w:pPr>
              <w:spacing w:line="280" w:lineRule="exact"/>
              <w:jc w:val="center"/>
              <w:rPr>
                <w:rFonts w:ascii="宋体"/>
                <w:b/>
                <w:color w:val="000000"/>
                <w:sz w:val="20"/>
                <w:szCs w:val="20"/>
              </w:rPr>
            </w:pPr>
          </w:p>
        </w:tc>
        <w:tc>
          <w:tcPr>
            <w:tcW w:w="1923" w:type="dxa"/>
            <w:vAlign w:val="center"/>
          </w:tcPr>
          <w:p>
            <w:pPr>
              <w:spacing w:line="280" w:lineRule="exact"/>
              <w:jc w:val="both"/>
              <w:rPr>
                <w:rFonts w:ascii="宋体"/>
                <w:b w:val="0"/>
                <w:bCs/>
                <w:color w:val="000000"/>
                <w:sz w:val="20"/>
                <w:szCs w:val="20"/>
              </w:rPr>
            </w:pPr>
            <w:bookmarkStart w:id="12" w:name="生产邮编Add1"/>
            <w:r>
              <w:rPr>
                <w:rFonts w:ascii="宋体"/>
                <w:b w:val="0"/>
                <w:bCs/>
                <w:color w:val="000000"/>
                <w:sz w:val="20"/>
                <w:szCs w:val="20"/>
              </w:rPr>
              <w:t>071500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val="0"/>
                <w:bCs/>
                <w:color w:val="000000"/>
                <w:sz w:val="20"/>
                <w:szCs w:val="20"/>
              </w:rPr>
            </w:pPr>
            <w:r>
              <w:rPr>
                <w:sz w:val="21"/>
                <w:szCs w:val="21"/>
              </w:rPr>
              <w:t>张伟光</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both"/>
              <w:rPr>
                <w:rFonts w:ascii="宋体"/>
                <w:b w:val="0"/>
                <w:bCs/>
                <w:color w:val="000000"/>
                <w:sz w:val="20"/>
                <w:szCs w:val="20"/>
              </w:rPr>
            </w:pPr>
            <w:bookmarkStart w:id="13" w:name="联系人电话"/>
            <w:r>
              <w:rPr>
                <w:sz w:val="21"/>
                <w:szCs w:val="21"/>
              </w:rPr>
              <w:t>15830920005</w:t>
            </w:r>
            <w:bookmarkEnd w:id="13"/>
          </w:p>
        </w:tc>
        <w:tc>
          <w:tcPr>
            <w:tcW w:w="87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23" w:type="dxa"/>
            <w:vAlign w:val="center"/>
          </w:tcPr>
          <w:p>
            <w:pPr>
              <w:spacing w:line="280" w:lineRule="exact"/>
              <w:jc w:val="both"/>
              <w:rPr>
                <w:rFonts w:ascii="宋体"/>
                <w:b w:val="0"/>
                <w:bCs/>
                <w:color w:val="000000"/>
                <w:sz w:val="20"/>
                <w:szCs w:val="20"/>
              </w:rPr>
            </w:pPr>
            <w:bookmarkStart w:id="14" w:name="联系人传真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val="0"/>
                <w:bCs/>
                <w:color w:val="000000"/>
                <w:sz w:val="20"/>
                <w:szCs w:val="20"/>
              </w:rPr>
            </w:pPr>
            <w:r>
              <w:rPr>
                <w:rFonts w:hint="eastAsia" w:ascii="宋体" w:hAnsi="宋体" w:eastAsia="宋体" w:cs="宋体"/>
                <w:sz w:val="21"/>
                <w:szCs w:val="21"/>
                <w:lang w:val="en-US" w:eastAsia="zh-CN"/>
              </w:rPr>
              <w:t>王云</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both"/>
              <w:rPr>
                <w:rFonts w:hint="eastAsia" w:ascii="宋体" w:eastAsia="宋体"/>
                <w:b w:val="0"/>
                <w:bCs/>
                <w:color w:val="000000"/>
                <w:sz w:val="20"/>
                <w:szCs w:val="20"/>
                <w:lang w:eastAsia="zh-CN"/>
              </w:rPr>
            </w:pPr>
            <w:bookmarkStart w:id="15" w:name="联系人"/>
            <w:r>
              <w:rPr>
                <w:sz w:val="21"/>
                <w:szCs w:val="21"/>
              </w:rPr>
              <w:t>张伟光</w:t>
            </w:r>
            <w:bookmarkEnd w:id="15"/>
          </w:p>
        </w:tc>
        <w:tc>
          <w:tcPr>
            <w:tcW w:w="877" w:type="dxa"/>
            <w:vAlign w:val="center"/>
          </w:tcPr>
          <w:p>
            <w:pPr>
              <w:jc w:val="center"/>
              <w:rPr>
                <w:rFonts w:ascii="宋体"/>
                <w:b/>
                <w:color w:val="000000"/>
                <w:sz w:val="20"/>
                <w:szCs w:val="20"/>
              </w:rPr>
            </w:pPr>
            <w:r>
              <w:rPr>
                <w:rFonts w:hint="eastAsia" w:ascii="宋体"/>
                <w:b/>
                <w:color w:val="000000"/>
                <w:sz w:val="20"/>
                <w:szCs w:val="20"/>
              </w:rPr>
              <w:t>邮箱</w:t>
            </w:r>
          </w:p>
        </w:tc>
        <w:tc>
          <w:tcPr>
            <w:tcW w:w="1923" w:type="dxa"/>
            <w:vAlign w:val="center"/>
          </w:tcPr>
          <w:p>
            <w:pPr>
              <w:jc w:val="both"/>
              <w:rPr>
                <w:rFonts w:ascii="宋体"/>
                <w:b w:val="0"/>
                <w:bCs/>
                <w:color w:val="000000"/>
                <w:sz w:val="20"/>
                <w:szCs w:val="20"/>
              </w:rPr>
            </w:pPr>
            <w:bookmarkStart w:id="16" w:name="联系人邮箱"/>
            <w:r>
              <w:rPr>
                <w:sz w:val="21"/>
                <w:szCs w:val="21"/>
              </w:rPr>
              <w:t>3180333169qq.com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宋体" w:eastAsia="宋体"/>
                <w:b/>
                <w:color w:val="000000"/>
                <w:sz w:val="20"/>
                <w:szCs w:val="20"/>
                <w:lang w:val="en-US" w:eastAsia="zh-CN"/>
              </w:rPr>
            </w:pPr>
            <w:r>
              <w:rPr>
                <w:rFonts w:hint="default" w:ascii="Times New Roman" w:hAnsi="Times New Roman" w:cs="Times New Roman"/>
                <w:b w:val="0"/>
                <w:bCs/>
                <w:color w:val="000000"/>
                <w:sz w:val="20"/>
                <w:szCs w:val="20"/>
                <w:lang w:val="en-US" w:eastAsia="zh-CN"/>
              </w:rPr>
              <w:t>20</w:t>
            </w:r>
            <w:r>
              <w:rPr>
                <w:rFonts w:hint="eastAsia" w:cs="Times New Roman"/>
                <w:b w:val="0"/>
                <w:bCs/>
                <w:color w:val="000000"/>
                <w:sz w:val="20"/>
                <w:szCs w:val="20"/>
                <w:lang w:val="en-US" w:eastAsia="zh-CN"/>
              </w:rPr>
              <w:t>20</w:t>
            </w:r>
            <w:r>
              <w:rPr>
                <w:rFonts w:hint="default" w:ascii="Times New Roman" w:hAnsi="Times New Roman" w:cs="Times New Roman"/>
                <w:b w:val="0"/>
                <w:bCs/>
                <w:color w:val="000000"/>
                <w:sz w:val="20"/>
                <w:szCs w:val="20"/>
                <w:lang w:val="en-US" w:eastAsia="zh-CN"/>
              </w:rPr>
              <w:t>年</w:t>
            </w:r>
            <w:r>
              <w:rPr>
                <w:rFonts w:hint="eastAsia" w:cs="Times New Roman"/>
                <w:b w:val="0"/>
                <w:bCs/>
                <w:color w:val="000000"/>
                <w:sz w:val="20"/>
                <w:szCs w:val="20"/>
                <w:lang w:val="en-US" w:eastAsia="zh-CN"/>
              </w:rPr>
              <w:t>7</w:t>
            </w:r>
            <w:r>
              <w:rPr>
                <w:rFonts w:hint="default" w:ascii="Times New Roman" w:hAnsi="Times New Roman" w:cs="Times New Roman"/>
                <w:b w:val="0"/>
                <w:bCs/>
                <w:color w:val="000000"/>
                <w:sz w:val="20"/>
                <w:szCs w:val="20"/>
                <w:lang w:val="en-US" w:eastAsia="zh-CN"/>
              </w:rPr>
              <w:t>月</w:t>
            </w:r>
            <w:r>
              <w:rPr>
                <w:rFonts w:hint="eastAsia" w:cs="Times New Roman"/>
                <w:b w:val="0"/>
                <w:bCs/>
                <w:color w:val="000000"/>
                <w:sz w:val="20"/>
                <w:szCs w:val="20"/>
                <w:lang w:val="en-US" w:eastAsia="zh-CN"/>
              </w:rPr>
              <w:t>10</w:t>
            </w:r>
            <w:r>
              <w:rPr>
                <w:rFonts w:hint="default" w:ascii="Times New Roman" w:hAnsi="Times New Roman" w:cs="Times New Roman"/>
                <w:b w:val="0"/>
                <w:bCs/>
                <w:color w:val="000000"/>
                <w:sz w:val="20"/>
                <w:szCs w:val="20"/>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both"/>
              <w:rPr>
                <w:rFonts w:ascii="宋体"/>
                <w:b/>
                <w:color w:val="000000"/>
                <w:sz w:val="20"/>
                <w:szCs w:val="20"/>
              </w:rPr>
            </w:pPr>
          </w:p>
        </w:tc>
        <w:tc>
          <w:tcPr>
            <w:tcW w:w="7492" w:type="dxa"/>
            <w:gridSpan w:val="5"/>
            <w:vAlign w:val="center"/>
          </w:tcPr>
          <w:p>
            <w:pPr>
              <w:spacing w:line="400" w:lineRule="exact"/>
              <w:jc w:val="both"/>
              <w:rPr>
                <w:rFonts w:hint="eastAsia" w:ascii="宋体" w:eastAsia="宋体"/>
                <w:b w:val="0"/>
                <w:bCs/>
                <w:color w:val="000000"/>
                <w:sz w:val="20"/>
                <w:szCs w:val="20"/>
                <w:u w:val="single"/>
                <w:lang w:eastAsia="zh-CN"/>
              </w:rPr>
            </w:pPr>
            <w:bookmarkStart w:id="17" w:name="审核范围"/>
            <w:r>
              <w:rPr>
                <w:rFonts w:ascii="宋体" w:hAnsi="宋体"/>
                <w:b w:val="0"/>
                <w:bCs/>
                <w:color w:val="000000"/>
                <w:sz w:val="20"/>
                <w:szCs w:val="20"/>
              </w:rPr>
              <w:t>Q：</w:t>
            </w:r>
            <w:bookmarkStart w:id="19" w:name="_GoBack"/>
            <w:r>
              <w:rPr>
                <w:rFonts w:hint="eastAsia" w:ascii="宋体" w:hAnsi="宋体"/>
                <w:b w:val="0"/>
                <w:bCs/>
                <w:color w:val="000000"/>
                <w:sz w:val="20"/>
                <w:szCs w:val="20"/>
                <w:lang w:eastAsia="zh-CN"/>
              </w:rPr>
              <w:t>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w:t>
            </w:r>
            <w:bookmarkEnd w:id="19"/>
            <w:r>
              <w:rPr>
                <w:rFonts w:hint="eastAsia" w:ascii="宋体" w:hAnsi="宋体"/>
                <w:b w:val="0"/>
                <w:bCs/>
                <w:color w:val="000000"/>
                <w:sz w:val="20"/>
                <w:szCs w:val="20"/>
                <w:lang w:eastAsia="zh-CN"/>
              </w:rPr>
              <w:t>的生产和服务；互感器、变压器、低压电器、熔断器、隔离开关、避雷器、绝缘靴、绝缘手套、绝缘靴的销售</w:t>
            </w:r>
          </w:p>
          <w:p>
            <w:pPr>
              <w:spacing w:line="400" w:lineRule="exact"/>
              <w:jc w:val="both"/>
              <w:rPr>
                <w:rFonts w:ascii="宋体" w:hAnsi="宋体"/>
                <w:b w:val="0"/>
                <w:bCs/>
                <w:color w:val="000000"/>
                <w:sz w:val="20"/>
                <w:szCs w:val="20"/>
              </w:rPr>
            </w:pPr>
            <w:r>
              <w:rPr>
                <w:rFonts w:ascii="宋体" w:hAnsi="宋体"/>
                <w:b w:val="0"/>
                <w:bCs/>
                <w:color w:val="000000"/>
                <w:sz w:val="20"/>
                <w:szCs w:val="20"/>
              </w:rPr>
              <w:t>E：</w:t>
            </w:r>
            <w:r>
              <w:rPr>
                <w:rFonts w:hint="eastAsia" w:ascii="宋体" w:hAnsi="宋体"/>
                <w:b w:val="0"/>
                <w:bCs/>
                <w:color w:val="000000"/>
                <w:sz w:val="20"/>
                <w:szCs w:val="20"/>
                <w:lang w:eastAsia="zh-CN"/>
              </w:rPr>
              <w:t>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w:t>
            </w:r>
            <w:r>
              <w:rPr>
                <w:rFonts w:ascii="宋体" w:hAnsi="宋体"/>
                <w:b w:val="0"/>
                <w:bCs/>
                <w:color w:val="000000"/>
                <w:sz w:val="20"/>
                <w:szCs w:val="20"/>
              </w:rPr>
              <w:t>及相关环境管理活动</w:t>
            </w:r>
          </w:p>
          <w:p>
            <w:pPr>
              <w:spacing w:line="400" w:lineRule="exact"/>
              <w:jc w:val="both"/>
              <w:rPr>
                <w:rFonts w:ascii="宋体" w:hAnsi="宋体"/>
                <w:b w:val="0"/>
                <w:bCs/>
                <w:color w:val="000000"/>
                <w:sz w:val="20"/>
                <w:szCs w:val="20"/>
              </w:rPr>
            </w:pPr>
            <w:r>
              <w:rPr>
                <w:rFonts w:ascii="宋体" w:hAnsi="宋体"/>
                <w:b w:val="0"/>
                <w:bCs/>
                <w:color w:val="000000"/>
                <w:sz w:val="20"/>
                <w:szCs w:val="20"/>
              </w:rPr>
              <w:t>O：</w:t>
            </w:r>
            <w:r>
              <w:rPr>
                <w:rFonts w:hint="eastAsia" w:ascii="宋体" w:hAnsi="宋体"/>
                <w:b w:val="0"/>
                <w:bCs/>
                <w:color w:val="000000"/>
                <w:sz w:val="20"/>
                <w:szCs w:val="20"/>
                <w:lang w:eastAsia="zh-CN"/>
              </w:rPr>
              <w:t>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w:t>
            </w:r>
            <w:r>
              <w:rPr>
                <w:rFonts w:ascii="宋体" w:hAnsi="宋体"/>
                <w:b w:val="0"/>
                <w:bCs/>
                <w:color w:val="000000"/>
                <w:sz w:val="20"/>
                <w:szCs w:val="20"/>
              </w:rPr>
              <w:t>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jc w:val="both"/>
              <w:rPr>
                <w:rFonts w:ascii="宋体"/>
                <w:b w:val="0"/>
                <w:bCs/>
                <w:color w:val="000000"/>
                <w:sz w:val="20"/>
                <w:szCs w:val="20"/>
              </w:rPr>
            </w:pPr>
            <w:bookmarkStart w:id="18" w:name="专业代码"/>
            <w:r>
              <w:rPr>
                <w:rFonts w:ascii="宋体"/>
                <w:b w:val="0"/>
                <w:bCs/>
                <w:color w:val="000000"/>
                <w:sz w:val="20"/>
                <w:szCs w:val="20"/>
              </w:rPr>
              <w:t>Q：</w:t>
            </w:r>
            <w:r>
              <w:rPr>
                <w:sz w:val="21"/>
                <w:szCs w:val="21"/>
              </w:rPr>
              <w:t>04.04.04;14.02.04;17.11.03;17.12.03;17.12.05;19.14.00;29.12.00</w:t>
            </w:r>
          </w:p>
          <w:p>
            <w:pPr>
              <w:spacing w:line="280" w:lineRule="exact"/>
              <w:jc w:val="both"/>
              <w:rPr>
                <w:rFonts w:ascii="宋体"/>
                <w:b w:val="0"/>
                <w:bCs/>
                <w:color w:val="000000"/>
                <w:sz w:val="20"/>
                <w:szCs w:val="20"/>
              </w:rPr>
            </w:pPr>
            <w:r>
              <w:rPr>
                <w:rFonts w:ascii="宋体"/>
                <w:b w:val="0"/>
                <w:bCs/>
                <w:color w:val="000000"/>
                <w:sz w:val="20"/>
                <w:szCs w:val="20"/>
              </w:rPr>
              <w:t>E：</w:t>
            </w:r>
            <w:r>
              <w:rPr>
                <w:sz w:val="21"/>
                <w:szCs w:val="21"/>
              </w:rPr>
              <w:t>04.04.04;14.02.04;17.11.03;17.12.03;17.12.05;19.14.00;29.12.00</w:t>
            </w:r>
          </w:p>
          <w:p>
            <w:pPr>
              <w:spacing w:line="280" w:lineRule="exact"/>
              <w:jc w:val="both"/>
              <w:rPr>
                <w:rFonts w:ascii="宋体"/>
                <w:b w:val="0"/>
                <w:bCs/>
                <w:color w:val="000000"/>
                <w:sz w:val="20"/>
                <w:szCs w:val="20"/>
              </w:rPr>
            </w:pPr>
            <w:r>
              <w:rPr>
                <w:rFonts w:ascii="宋体"/>
                <w:b w:val="0"/>
                <w:bCs/>
                <w:color w:val="000000"/>
                <w:sz w:val="20"/>
                <w:szCs w:val="20"/>
              </w:rPr>
              <w:t>O：</w:t>
            </w:r>
            <w:bookmarkEnd w:id="18"/>
            <w:r>
              <w:rPr>
                <w:sz w:val="21"/>
                <w:szCs w:val="21"/>
              </w:rPr>
              <w:t>04.04.04;14.02.04;17.11.03;17.12.03;17.12.05;19.14.00;29.12.00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both"/>
              <w:rPr>
                <w:rFonts w:hint="eastAsia" w:ascii="宋体" w:eastAsia="宋体"/>
                <w:b w:val="0"/>
                <w:bCs/>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b w:val="0"/>
                <w:bCs/>
                <w:color w:val="000000"/>
                <w:sz w:val="20"/>
                <w:szCs w:val="20"/>
                <w:lang w:val="en-US" w:eastAsia="zh-CN"/>
              </w:rPr>
              <w:t>无</w:t>
            </w:r>
          </w:p>
          <w:p>
            <w:pPr>
              <w:spacing w:line="280" w:lineRule="exact"/>
              <w:jc w:val="both"/>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b w:val="0"/>
                <w:bCs/>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r>
        <w:rPr>
          <w:rFonts w:hint="eastAsia" w:ascii="宋体" w:hAnsi="宋体"/>
          <w:b/>
          <w:color w:val="000000"/>
          <w:sz w:val="20"/>
          <w:szCs w:val="20"/>
          <w:lang w:val="en-US" w:eastAsia="zh-CN"/>
        </w:rPr>
        <w:t>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现场</w:t>
      </w:r>
      <w:r>
        <w:rPr>
          <w:rFonts w:hint="eastAsia" w:ascii="宋体" w:hAnsi="宋体"/>
          <w:b/>
          <w:color w:val="000000"/>
          <w:sz w:val="20"/>
          <w:szCs w:val="20"/>
        </w:rPr>
        <w:t>审核了以下部门和场所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管理层、办公室、生产部、质检部、供销部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办公区、车间</w:t>
      </w:r>
    </w:p>
    <w:p>
      <w:pPr>
        <w:spacing w:line="300" w:lineRule="auto"/>
        <w:ind w:firstLine="269" w:firstLineChars="134"/>
        <w:rPr>
          <w:rFonts w:hint="eastAsia" w:ascii="宋体" w:hAnsi="宋体"/>
          <w:b/>
          <w:color w:val="000000"/>
          <w:sz w:val="26"/>
          <w:szCs w:val="26"/>
        </w:rPr>
      </w:pP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490"/>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面谈/查阅文件等方式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94" w:type="dxa"/>
            <w:vAlign w:val="center"/>
          </w:tcPr>
          <w:p>
            <w:pPr>
              <w:tabs>
                <w:tab w:val="left" w:pos="360"/>
              </w:tabs>
              <w:ind w:left="360" w:hanging="360"/>
              <w:jc w:val="both"/>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7861" w:type="dxa"/>
            <w:gridSpan w:val="2"/>
          </w:tcPr>
          <w:p>
            <w:pPr>
              <w:tabs>
                <w:tab w:val="left" w:pos="360"/>
              </w:tabs>
              <w:rPr>
                <w:rFonts w:ascii="宋体"/>
                <w:b/>
                <w:color w:val="000000"/>
                <w:sz w:val="20"/>
                <w:szCs w:val="20"/>
              </w:rPr>
            </w:pPr>
            <w:r>
              <w:rPr>
                <w:rFonts w:hint="eastAsia" w:ascii="宋体" w:hAnsi="宋体" w:cs="Times New Roman"/>
                <w:b w:val="0"/>
                <w:bCs/>
                <w:color w:val="000000"/>
                <w:sz w:val="20"/>
                <w:szCs w:val="20"/>
              </w:rPr>
              <w:t>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94" w:type="dxa"/>
            <w:vAlign w:val="center"/>
          </w:tcPr>
          <w:p>
            <w:pPr>
              <w:tabs>
                <w:tab w:val="left" w:pos="360"/>
              </w:tabs>
              <w:ind w:left="360" w:hanging="360"/>
              <w:jc w:val="both"/>
              <w:rPr>
                <w:rFonts w:ascii="宋体"/>
                <w:b/>
                <w:color w:val="000000"/>
                <w:sz w:val="20"/>
                <w:szCs w:val="20"/>
              </w:rPr>
            </w:pPr>
            <w:r>
              <w:rPr>
                <w:rFonts w:hint="eastAsia" w:ascii="宋体" w:hAnsi="宋体"/>
                <w:b/>
                <w:color w:val="000000"/>
                <w:sz w:val="20"/>
                <w:szCs w:val="20"/>
              </w:rPr>
              <w:t>受审核方组织机构、职能</w:t>
            </w:r>
          </w:p>
        </w:tc>
        <w:tc>
          <w:tcPr>
            <w:tcW w:w="786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beforeLines="50" w:line="24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办公室、质检部、生产部、供销部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24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240" w:lineRule="exact"/>
              <w:ind w:left="357" w:hanging="357"/>
              <w:textAlignment w:val="auto"/>
              <w:rPr>
                <w:rFonts w:hint="default"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24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24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河北省保定市高阳县庞家佐乡保沧高速出口东侧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gridSpan w:val="2"/>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gridSpan w:val="2"/>
            <w:vMerge w:val="continue"/>
          </w:tcPr>
          <w:p>
            <w:pPr>
              <w:tabs>
                <w:tab w:val="left" w:pos="360"/>
              </w:tabs>
              <w:ind w:left="360" w:hanging="360"/>
              <w:rPr>
                <w:rFonts w:ascii="宋体"/>
                <w:color w:val="000000"/>
                <w:sz w:val="20"/>
                <w:szCs w:val="20"/>
              </w:rPr>
            </w:pPr>
          </w:p>
        </w:tc>
        <w:tc>
          <w:tcPr>
            <w:tcW w:w="7371" w:type="dxa"/>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gridSpan w:val="2"/>
            <w:vMerge w:val="continue"/>
          </w:tcPr>
          <w:p>
            <w:pPr>
              <w:tabs>
                <w:tab w:val="left" w:pos="360"/>
              </w:tabs>
              <w:ind w:left="360" w:hanging="360"/>
              <w:rPr>
                <w:rFonts w:ascii="宋体"/>
                <w:color w:val="000000"/>
                <w:sz w:val="20"/>
                <w:szCs w:val="20"/>
              </w:rPr>
            </w:pPr>
          </w:p>
        </w:tc>
        <w:tc>
          <w:tcPr>
            <w:tcW w:w="7371" w:type="dxa"/>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gridSpan w:val="2"/>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vAlign w:val="center"/>
          </w:tcPr>
          <w:p>
            <w:pPr>
              <w:tabs>
                <w:tab w:val="left" w:pos="360"/>
              </w:tabs>
              <w:ind w:left="360" w:hanging="360"/>
              <w:jc w:val="both"/>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河北省保定市高阳县庞家佐乡保沧高速出口东侧</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both"/>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both"/>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产品技术标准号：YD/T3436.4-2019、GB/T2694-2018、DL/T 815-2012、GB/T 2314-2008、GB/T 1000-2016、GB/T 15166.2-2008</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both"/>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jc w:val="both"/>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68" w:leftChars="80"/>
              <w:jc w:val="both"/>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both"/>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登记回执</w:t>
            </w:r>
            <w:r>
              <w:rPr>
                <w:rFonts w:hint="eastAsia" w:ascii="宋体" w:hAnsi="宋体"/>
                <w:color w:val="000000"/>
                <w:spacing w:val="-1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default" w:ascii="宋体"/>
                <w:color w:val="000000"/>
                <w:sz w:val="20"/>
                <w:szCs w:val="20"/>
                <w:lang w:val="en-US"/>
              </w:rPr>
            </w:pPr>
            <w:r>
              <w:rPr>
                <w:rFonts w:hint="eastAsia" w:ascii="宋体"/>
                <w:color w:val="000000"/>
                <w:sz w:val="20"/>
                <w:szCs w:val="20"/>
              </w:rPr>
              <w:t>环境执行标准：</w:t>
            </w:r>
            <w:r>
              <w:rPr>
                <w:rFonts w:hint="eastAsia" w:ascii="宋体"/>
                <w:color w:val="000000"/>
                <w:sz w:val="20"/>
                <w:szCs w:val="20"/>
                <w:lang w:val="en-US" w:eastAsia="zh-CN"/>
              </w:rPr>
              <w:t>GB16297-1996、GB12348-2008、DB13/2322-2016、GB27632-2011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7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服务提供流程</w:t>
            </w: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环氧树脂管（梯料、绝缘管等）：玻璃纤维纱-浸入环氧树脂与固化剂-电加热-挤出成型-切割</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电力金具：铜锭、铝锭-电加热成型-注入模具压铸-修理-表面处理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硅橡胶绝缘子：金具环氧-压接-电加热软化-电加热平板硫化-修理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接地线/棒（同环氧树脂管工序）：软铜线-合股-包塑-打印标识-压接接线端子-连接线夹-再次连接线夹-组装标识牌：反光膜、铝板-排版-打印-覆膜-裁剪-打孔</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拉闸杆、接地棒：金属接口环氧树脂管-组装-钻孔固定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绝缘梯：环氧玻璃型材-裁剪-冲压-穿孔-组装</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安全带:涤纶织带、棉纶绳-裁剪-缝纫-仿人高空试验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铁附件：角钢、扁钢、圆钢-裁剪-冲压-焊接-表面处理（外协）</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脚扣：成型管（大廉、弯刀等）--焊接--组装--成品</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验电器：卷管-分段-表面处理-焊灯-焊开关-上簧-组装线路</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绝缘凳：环氧玻璃型材-裁剪-冲压-穿孔-组装</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安全围栏：环氧玻璃型材-裁剪-冲压-穿孔-组装</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警示带：生产织带-印刷-组装</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围栏网：编制绳--包边</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围栏支架：生产不锈钢管-铁片-电焊配件-组装</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不锈钢伸缩围栏：生产织带-组装配件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移动式遮拦：生产绝缘管-修理-表面处理-组装</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安全绳：成品绳--检验--裁剪--编织绳扣</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拉线保护套：挤压管-分段-开口-穿压条-印字-贴膜</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绝缘护罩：成型件-修整-卡扣</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放电棒：生产绝缘管-分段-表面处理-接铜线-挂钩-组装线夹</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防鸟设备：断料--调直、折弯、磨尖--成型--表面处理--组装</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ascii="宋体" w:eastAsia="宋体"/>
                <w:color w:val="000000"/>
                <w:sz w:val="20"/>
                <w:szCs w:val="20"/>
                <w:lang w:val="en-US" w:eastAsia="zh-CN"/>
              </w:rPr>
              <w:t>安全工具柜：钢板--冲压成型-焊接-喷塑</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default"/>
                <w:sz w:val="20"/>
                <w:szCs w:val="20"/>
                <w:lang w:val="en-US" w:eastAsia="zh-CN"/>
              </w:rPr>
              <w:t>产品销售</w:t>
            </w:r>
            <w:r>
              <w:rPr>
                <w:rFonts w:hint="eastAsia"/>
                <w:sz w:val="20"/>
                <w:szCs w:val="20"/>
                <w:lang w:val="en-US" w:eastAsia="zh-CN"/>
              </w:rPr>
              <w:t>：</w:t>
            </w:r>
            <w:r>
              <w:rPr>
                <w:rFonts w:hint="default"/>
                <w:sz w:val="20"/>
                <w:szCs w:val="20"/>
                <w:lang w:val="en-US" w:eastAsia="zh-CN"/>
              </w:rPr>
              <w:t>业务洽谈</w:t>
            </w:r>
            <w:r>
              <w:rPr>
                <w:rFonts w:hint="eastAsia"/>
                <w:sz w:val="20"/>
                <w:szCs w:val="20"/>
                <w:lang w:val="en-US" w:eastAsia="zh-CN"/>
              </w:rPr>
              <w:t>—</w:t>
            </w:r>
            <w:r>
              <w:rPr>
                <w:rFonts w:hint="default"/>
                <w:sz w:val="20"/>
                <w:szCs w:val="20"/>
                <w:lang w:val="en-US" w:eastAsia="zh-CN"/>
              </w:rPr>
              <w:t>签订合同</w:t>
            </w:r>
            <w:r>
              <w:rPr>
                <w:rFonts w:hint="eastAsia"/>
                <w:sz w:val="20"/>
                <w:szCs w:val="20"/>
                <w:lang w:val="en-US" w:eastAsia="zh-CN"/>
              </w:rPr>
              <w:t>—</w:t>
            </w:r>
            <w:r>
              <w:rPr>
                <w:rFonts w:hint="default"/>
                <w:sz w:val="20"/>
                <w:szCs w:val="20"/>
                <w:lang w:val="en-US" w:eastAsia="zh-CN"/>
              </w:rPr>
              <w:t>产品采购</w:t>
            </w:r>
            <w:r>
              <w:rPr>
                <w:rFonts w:hint="eastAsia"/>
                <w:sz w:val="20"/>
                <w:szCs w:val="20"/>
                <w:lang w:val="en-US" w:eastAsia="zh-CN"/>
              </w:rPr>
              <w:t>—</w:t>
            </w:r>
            <w:r>
              <w:rPr>
                <w:rFonts w:hint="default"/>
                <w:sz w:val="20"/>
                <w:szCs w:val="20"/>
                <w:lang w:val="en-US" w:eastAsia="zh-CN"/>
              </w:rPr>
              <w:t>发货</w:t>
            </w:r>
            <w:r>
              <w:rPr>
                <w:rFonts w:hint="eastAsia"/>
                <w:sz w:val="20"/>
                <w:szCs w:val="20"/>
                <w:lang w:val="en-US" w:eastAsia="zh-CN"/>
              </w:rPr>
              <w:t>—</w:t>
            </w:r>
            <w:r>
              <w:rPr>
                <w:rFonts w:hint="default"/>
                <w:sz w:val="20"/>
                <w:szCs w:val="20"/>
                <w:lang w:val="en-US" w:eastAsia="zh-CN"/>
              </w:rPr>
              <w:t>客户验收</w:t>
            </w:r>
            <w:r>
              <w:rPr>
                <w:rFonts w:hint="eastAsia"/>
                <w:sz w:val="20"/>
                <w:szCs w:val="20"/>
                <w:lang w:val="en-US" w:eastAsia="zh-CN"/>
              </w:rPr>
              <w:t>—</w:t>
            </w:r>
            <w:r>
              <w:rPr>
                <w:rFonts w:hint="default"/>
                <w:sz w:val="20"/>
                <w:szCs w:val="20"/>
                <w:lang w:val="en-US" w:eastAsia="zh-CN"/>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726" w:type="dxa"/>
            <w:vMerge w:val="restart"/>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包塑、硫化、焊接、销售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设备操作规程、作业指导书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72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color w:val="000000"/>
                <w:spacing w:val="-10"/>
                <w:sz w:val="20"/>
                <w:szCs w:val="20"/>
                <w:lang w:val="en-US"/>
              </w:rPr>
            </w:pPr>
            <w:r>
              <w:rPr>
                <w:rFonts w:hint="eastAsia" w:ascii="宋体" w:hAnsi="宋体"/>
                <w:color w:val="000000"/>
                <w:sz w:val="20"/>
                <w:szCs w:val="20"/>
              </w:rPr>
              <w:t>需要确认过程：</w:t>
            </w:r>
            <w:r>
              <w:rPr>
                <w:rFonts w:hint="eastAsia" w:ascii="宋体" w:hAnsi="宋体"/>
                <w:color w:val="000000"/>
                <w:sz w:val="20"/>
                <w:szCs w:val="20"/>
                <w:lang w:val="en-US" w:eastAsia="zh-CN"/>
              </w:rPr>
              <w:t>包塑、硫化、焊接、销售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7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72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镀锌、产品运输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7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72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主要设备：硫化机、压力机、电焊机、压接机、烘干箱、剪切机、折弯机、线材切割机、台式钻床、台式砂轮机、打包机、天车、全自动智能热裱机（履膜机）、喷绘机、数控扁钢生产线、抱箍机、电动缝纫机、高频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7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Cs w:val="21"/>
              </w:rPr>
            </w:pP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7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Cs w:val="21"/>
              </w:rPr>
            </w:pP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天车1台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7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Cs w:val="21"/>
              </w:rPr>
            </w:pP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72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设备</w:t>
            </w: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监视和测量设备（请简述主要监视和测量设备）：工频试验测试仪、温控仪、压力表、氧化锌避雷器测试仪、管型测力计、游标卡尺</w:t>
            </w:r>
            <w:r>
              <w:rPr>
                <w:rFonts w:hint="eastAsia" w:ascii="宋体"/>
                <w:color w:val="000000"/>
                <w:sz w:val="20"/>
                <w:szCs w:val="20"/>
                <w:lang w:eastAsia="zh-CN"/>
              </w:rPr>
              <w:t>、</w:t>
            </w:r>
            <w:r>
              <w:rPr>
                <w:rFonts w:hint="eastAsia" w:ascii="宋体"/>
                <w:color w:val="000000"/>
                <w:sz w:val="21"/>
                <w:szCs w:val="21"/>
                <w:lang w:eastAsia="zh-CN"/>
              </w:rPr>
              <w:t>数显式电动扭转试验机、塞尺、回路电阻测试仪、隔离开关触指压紧力测试仪</w:t>
            </w:r>
            <w:r>
              <w:rPr>
                <w:rFonts w:hint="eastAsia" w:asci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72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满足产品要求所需工作环境</w:t>
            </w:r>
          </w:p>
        </w:tc>
        <w:tc>
          <w:tcPr>
            <w:tcW w:w="7753"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lang w:val="en-US" w:eastAsia="zh-CN"/>
              </w:rPr>
              <w:t>办公面积500平米，车间4000平米，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default" w:ascii="Times New Roman" w:hAnsi="Times New Roman" w:cs="Times New Roman"/>
                <w:sz w:val="21"/>
                <w:szCs w:val="21"/>
                <w:highlight w:val="none"/>
              </w:rPr>
              <w:t>固体废弃物排放、噪声排放、火灾的发生</w:t>
            </w:r>
            <w:r>
              <w:rPr>
                <w:rFonts w:hint="eastAsia" w:cs="Times New Roman"/>
                <w:sz w:val="21"/>
                <w:szCs w:val="21"/>
                <w:highlight w:val="none"/>
                <w:lang w:eastAsia="zh-CN"/>
              </w:rPr>
              <w:t>、</w:t>
            </w:r>
            <w:r>
              <w:rPr>
                <w:rFonts w:hint="eastAsia" w:cs="Times New Roman"/>
                <w:sz w:val="21"/>
                <w:szCs w:val="21"/>
                <w:highlight w:val="none"/>
                <w:lang w:val="en-US" w:eastAsia="zh-CN"/>
              </w:rPr>
              <w:t>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color w:val="000000"/>
                <w:sz w:val="20"/>
                <w:szCs w:val="20"/>
                <w:lang w:eastAsia="zh-CN"/>
              </w:rPr>
              <w:t>潜在火灾、触电、机械伤害、噪声伤害、</w:t>
            </w:r>
            <w:r>
              <w:rPr>
                <w:rFonts w:hint="eastAsia" w:ascii="宋体"/>
                <w:color w:val="000000"/>
                <w:sz w:val="20"/>
                <w:szCs w:val="20"/>
                <w:lang w:val="en-US" w:eastAsia="zh-CN"/>
              </w:rPr>
              <w:t>废气伤害、意外伤害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0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38</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0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0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0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0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0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0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0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生产部、质检部、办公室、供销部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0" w:firstLineChars="100"/>
        <w:rPr>
          <w:rFonts w:hint="eastAsia" w:ascii="宋体" w:hAnsi="宋体" w:eastAsia="宋体"/>
          <w:b w:val="0"/>
          <w:bCs/>
          <w:color w:val="000000"/>
          <w:sz w:val="20"/>
          <w:szCs w:val="20"/>
          <w:lang w:eastAsia="zh-CN"/>
        </w:rPr>
      </w:pPr>
      <w:r>
        <w:rPr>
          <w:rFonts w:hint="eastAsia" w:ascii="宋体" w:hAnsi="宋体"/>
          <w:b w:val="0"/>
          <w:bCs/>
          <w:color w:val="000000"/>
          <w:sz w:val="20"/>
          <w:szCs w:val="20"/>
        </w:rPr>
        <w:t>Q：</w:t>
      </w:r>
      <w:r>
        <w:rPr>
          <w:rFonts w:hint="eastAsia" w:ascii="宋体" w:hAnsi="宋体"/>
          <w:b w:val="0"/>
          <w:bCs/>
          <w:color w:val="000000"/>
          <w:sz w:val="20"/>
          <w:szCs w:val="20"/>
          <w:lang w:eastAsia="zh-CN"/>
        </w:rPr>
        <w:t>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w:t>
      </w:r>
    </w:p>
    <w:p>
      <w:pPr>
        <w:spacing w:line="300" w:lineRule="auto"/>
        <w:ind w:firstLine="200" w:firstLineChars="100"/>
        <w:rPr>
          <w:rFonts w:hint="eastAsia" w:ascii="宋体" w:hAnsi="宋体"/>
          <w:b w:val="0"/>
          <w:bCs/>
          <w:color w:val="000000"/>
          <w:sz w:val="20"/>
          <w:szCs w:val="20"/>
        </w:rPr>
      </w:pPr>
      <w:r>
        <w:rPr>
          <w:rFonts w:hint="eastAsia" w:ascii="宋体" w:hAnsi="宋体"/>
          <w:b w:val="0"/>
          <w:bCs/>
          <w:color w:val="000000"/>
          <w:sz w:val="20"/>
          <w:szCs w:val="20"/>
        </w:rPr>
        <w:t>E：</w:t>
      </w:r>
      <w:r>
        <w:rPr>
          <w:rFonts w:hint="eastAsia" w:ascii="宋体" w:hAnsi="宋体"/>
          <w:b w:val="0"/>
          <w:bCs/>
          <w:color w:val="000000"/>
          <w:sz w:val="20"/>
          <w:szCs w:val="20"/>
          <w:lang w:eastAsia="zh-CN"/>
        </w:rPr>
        <w:t>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w:t>
      </w:r>
      <w:r>
        <w:rPr>
          <w:rFonts w:hint="eastAsia" w:ascii="宋体" w:hAnsi="宋体"/>
          <w:b w:val="0"/>
          <w:bCs/>
          <w:color w:val="000000"/>
          <w:sz w:val="20"/>
          <w:szCs w:val="20"/>
        </w:rPr>
        <w:t>及相关环境管理活动</w:t>
      </w:r>
    </w:p>
    <w:p>
      <w:pPr>
        <w:spacing w:line="300" w:lineRule="auto"/>
        <w:ind w:firstLine="200" w:firstLineChars="100"/>
        <w:rPr>
          <w:rFonts w:hint="eastAsia" w:ascii="宋体" w:hAnsi="宋体"/>
          <w:b w:val="0"/>
          <w:bCs/>
          <w:color w:val="000000"/>
          <w:sz w:val="20"/>
          <w:szCs w:val="20"/>
        </w:rPr>
      </w:pPr>
      <w:r>
        <w:rPr>
          <w:rFonts w:hint="eastAsia" w:ascii="宋体" w:hAnsi="宋体"/>
          <w:b w:val="0"/>
          <w:bCs/>
          <w:color w:val="000000"/>
          <w:sz w:val="20"/>
          <w:szCs w:val="20"/>
        </w:rPr>
        <w:t>O：</w:t>
      </w:r>
      <w:r>
        <w:rPr>
          <w:rFonts w:hint="eastAsia" w:ascii="宋体" w:hAnsi="宋体"/>
          <w:b w:val="0"/>
          <w:bCs/>
          <w:color w:val="000000"/>
          <w:sz w:val="20"/>
          <w:szCs w:val="20"/>
          <w:lang w:eastAsia="zh-CN"/>
        </w:rPr>
        <w:t>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w:t>
      </w:r>
      <w:r>
        <w:rPr>
          <w:rFonts w:hint="eastAsia" w:ascii="宋体" w:hAnsi="宋体"/>
          <w:b w:val="0"/>
          <w:bCs/>
          <w:color w:val="000000"/>
          <w:sz w:val="20"/>
          <w:szCs w:val="20"/>
        </w:rPr>
        <w:t xml:space="preserve">及相关职业健康安全管理活动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rPr>
          <w:rFonts w:hint="eastAsia"/>
        </w:rPr>
        <w:drawing>
          <wp:anchor distT="0" distB="0" distL="114300" distR="114300" simplePos="0" relativeHeight="251661312" behindDoc="0" locked="0" layoutInCell="1" allowOverlap="1">
            <wp:simplePos x="0" y="0"/>
            <wp:positionH relativeFrom="column">
              <wp:posOffset>1656080</wp:posOffset>
            </wp:positionH>
            <wp:positionV relativeFrom="paragraph">
              <wp:posOffset>135255</wp:posOffset>
            </wp:positionV>
            <wp:extent cx="1177290" cy="567055"/>
            <wp:effectExtent l="0" t="0" r="0" b="381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6"/>
                    <a:stretch>
                      <a:fillRect/>
                    </a:stretch>
                  </pic:blipFill>
                  <pic:spPr>
                    <a:xfrm>
                      <a:off x="0" y="0"/>
                      <a:ext cx="1177290" cy="56705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0" w:firstLineChars="400"/>
        <w:rPr>
          <w:rFonts w:hint="default" w:ascii="宋体" w:eastAsia="宋体"/>
          <w:b/>
          <w:color w:val="000000"/>
          <w:lang w:val="en-US" w:eastAsia="zh-CN"/>
        </w:rPr>
      </w:pPr>
      <w:r>
        <w:drawing>
          <wp:anchor distT="0" distB="0" distL="114300" distR="114300" simplePos="0" relativeHeight="251664384" behindDoc="0" locked="0" layoutInCell="1" allowOverlap="1">
            <wp:simplePos x="0" y="0"/>
            <wp:positionH relativeFrom="column">
              <wp:posOffset>2663190</wp:posOffset>
            </wp:positionH>
            <wp:positionV relativeFrom="paragraph">
              <wp:posOffset>7620</wp:posOffset>
            </wp:positionV>
            <wp:extent cx="1329055" cy="343535"/>
            <wp:effectExtent l="0" t="0" r="4445" b="1206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1329055" cy="34353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1811655</wp:posOffset>
            </wp:positionH>
            <wp:positionV relativeFrom="paragraph">
              <wp:posOffset>16510</wp:posOffset>
            </wp:positionV>
            <wp:extent cx="647700" cy="314325"/>
            <wp:effectExtent l="0" t="0" r="0" b="3175"/>
            <wp:wrapNone/>
            <wp:docPr id="3"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截图20160124084745 拷贝"/>
                    <pic:cNvPicPr>
                      <a:picLocks noChangeAspect="1"/>
                    </pic:cNvPicPr>
                  </pic:nvPicPr>
                  <pic:blipFill>
                    <a:blip r:embed="rId8"/>
                    <a:stretch>
                      <a:fillRect/>
                    </a:stretch>
                  </pic:blipFill>
                  <pic:spPr>
                    <a:xfrm>
                      <a:off x="0" y="0"/>
                      <a:ext cx="647700" cy="31432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2021年3月18日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r>
              <w:rPr>
                <w:sz w:val="24"/>
              </w:rPr>
              <w:pict>
                <v:line id="_x0000_s1026" o:spid="_x0000_s1026" o:spt="20" style="position:absolute;left:0pt;flip:y;margin-left:16.65pt;margin-top:19.3pt;height:232.75pt;width:462.75pt;z-index:251662336;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A27805"/>
    <w:rsid w:val="32475050"/>
    <w:rsid w:val="36C315EF"/>
    <w:rsid w:val="467C4E0C"/>
    <w:rsid w:val="475F79E6"/>
    <w:rsid w:val="5EAF48A7"/>
    <w:rsid w:val="7E1C07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ucida Sans" w:hAnsi="Lucida Sans"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9"/>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3"/>
    <w:semiHidden/>
    <w:qFormat/>
    <w:locked/>
    <w:uiPriority w:val="99"/>
    <w:rPr>
      <w:rFonts w:ascii="Times New Roman" w:hAnsi="Times New Roman" w:eastAsia="宋体" w:cs="Times New Roman"/>
      <w:sz w:val="18"/>
      <w:szCs w:val="18"/>
    </w:rPr>
  </w:style>
  <w:style w:type="character" w:customStyle="1" w:styleId="10">
    <w:name w:val="页脚 字符"/>
    <w:link w:val="4"/>
    <w:qFormat/>
    <w:locked/>
    <w:uiPriority w:val="99"/>
    <w:rPr>
      <w:rFonts w:ascii="Times New Roman" w:hAnsi="Times New Roman" w:eastAsia="宋体" w:cs="Times New Roman"/>
      <w:sz w:val="18"/>
      <w:szCs w:val="18"/>
    </w:rPr>
  </w:style>
  <w:style w:type="character" w:customStyle="1" w:styleId="11">
    <w:name w:val="页眉 字符"/>
    <w:link w:val="2"/>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2021-03-25T16:11:15Z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C2FA98AF07004B88A943F8FFAD604DB0</vt:lpwstr>
  </property>
</Properties>
</file>