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陕西合众联航科技有限公司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0180-2021-Q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营业执照副本编号：91610136MA6TYH639R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-704850</wp:posOffset>
            </wp:positionH>
            <wp:positionV relativeFrom="paragraph">
              <wp:posOffset>-924560</wp:posOffset>
            </wp:positionV>
            <wp:extent cx="7595235" cy="10600055"/>
            <wp:effectExtent l="0" t="0" r="12065" b="4445"/>
            <wp:wrapNone/>
            <wp:docPr id="3" name="图片 3" descr="扫描全能王 2021-03-20 10.38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20 10.38_14"/>
                    <pic:cNvPicPr>
                      <a:picLocks noChangeAspect="1"/>
                    </pic:cNvPicPr>
                  </pic:nvPicPr>
                  <pic:blipFill>
                    <a:blip r:embed="rId5"/>
                    <a:stretch>
                      <a:fillRect/>
                    </a:stretch>
                  </pic:blipFill>
                  <pic:spPr>
                    <a:xfrm>
                      <a:off x="0" y="0"/>
                      <a:ext cx="7595235" cy="1060005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3524250</wp:posOffset>
                  </wp:positionH>
                  <wp:positionV relativeFrom="paragraph">
                    <wp:posOffset>3175</wp:posOffset>
                  </wp:positionV>
                  <wp:extent cx="593725" cy="49276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593725" cy="492760"/>
                          </a:xfrm>
                          <a:prstGeom prst="rect">
                            <a:avLst/>
                          </a:prstGeom>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2021.3.14</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60F49"/>
    <w:rsid w:val="061171E4"/>
    <w:rsid w:val="65391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2021-03-20T02:56:48Z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