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大庆市万恒石油科技有限公司</w:t>
      </w:r>
    </w:p>
    <w:p>
      <w:pPr>
        <w:spacing w:line="360" w:lineRule="auto"/>
        <w:jc w:val="left"/>
        <w:rPr>
          <w:rFonts w:hint="eastAsia"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hint="eastAsia" w:ascii="Times New Roman" w:hAnsi="Times New Roman" w:cs="Times New Roman"/>
          <w:sz w:val="32"/>
          <w:u w:val="single"/>
          <w:lang w:val="en-US" w:eastAsia="zh-CN"/>
        </w:rPr>
        <w:t>054</w:t>
      </w:r>
      <w:bookmarkStart w:id="5" w:name="_GoBack"/>
      <w:bookmarkEnd w:id="5"/>
      <w:r>
        <w:rPr>
          <w:rFonts w:ascii="Times New Roman" w:hAnsi="Times New Roman" w:cs="Times New Roman"/>
          <w:sz w:val="32"/>
          <w:u w:val="single"/>
        </w:rPr>
        <w:t>-20</w:t>
      </w:r>
      <w:r>
        <w:rPr>
          <w:rFonts w:hint="eastAsia" w:ascii="Times New Roman" w:hAnsi="Times New Roman" w:cs="Times New Roman"/>
          <w:sz w:val="32"/>
          <w:u w:val="single"/>
          <w:lang w:val="en-US" w:eastAsia="zh-CN"/>
        </w:rPr>
        <w:t>20</w:t>
      </w:r>
      <w:r>
        <w:rPr>
          <w:rFonts w:ascii="Times New Roman" w:hAnsi="Times New Roman" w:cs="Times New Roman"/>
          <w:sz w:val="32"/>
          <w:u w:val="single"/>
        </w:rPr>
        <w:t>-202</w:t>
      </w:r>
      <w:bookmarkEnd w:id="1"/>
      <w:r>
        <w:rPr>
          <w:rFonts w:hint="eastAsia" w:ascii="Times New Roman" w:hAnsi="Times New Roman" w:cs="Times New Roman"/>
          <w:sz w:val="32"/>
          <w:u w:val="single"/>
          <w:lang w:val="en-US" w:eastAsia="zh-CN"/>
        </w:rPr>
        <w:t>1</w:t>
      </w:r>
    </w:p>
    <w:p>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054</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w:t>
      </w:r>
      <w:bookmarkEnd w:id="2"/>
      <w:r>
        <w:rPr>
          <w:rFonts w:hint="eastAsia" w:ascii="Times New Roman" w:hAnsi="Times New Roman" w:eastAsia="宋体" w:cs="Times New Roman"/>
          <w:bCs/>
          <w:kern w:val="0"/>
          <w:sz w:val="18"/>
          <w:szCs w:val="18"/>
          <w:u w:val="single"/>
          <w:lang w:val="en-US" w:eastAsia="zh-CN"/>
        </w:rPr>
        <w:t>1</w:t>
      </w:r>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24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2909"/>
        <w:gridCol w:w="198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909" w:type="dxa"/>
            <w:noWrap w:val="0"/>
            <w:vAlign w:val="top"/>
          </w:tcPr>
          <w:p>
            <w:pPr>
              <w:tabs>
                <w:tab w:val="left" w:pos="880"/>
              </w:tabs>
              <w:autoSpaceDE w:val="0"/>
              <w:autoSpaceDN w:val="0"/>
              <w:adjustRightInd w:val="0"/>
              <w:spacing w:before="35" w:line="276" w:lineRule="auto"/>
              <w:ind w:right="161"/>
              <w:rPr>
                <w:rFonts w:hint="eastAsia" w:ascii="宋体" w:eastAsia="宋体" w:cs="宋体"/>
                <w:kern w:val="0"/>
                <w:szCs w:val="21"/>
                <w:lang w:eastAsia="zh-CN"/>
              </w:rPr>
            </w:pPr>
            <w:r>
              <w:rPr>
                <w:rFonts w:hint="eastAsia" w:eastAsia="宋体"/>
                <w:b/>
                <w:color w:val="000000"/>
                <w:szCs w:val="21"/>
                <w:lang w:eastAsia="zh-CN"/>
              </w:rPr>
              <w:t>大庆市万恒石油科技有限公司</w:t>
            </w:r>
          </w:p>
        </w:tc>
        <w:tc>
          <w:tcPr>
            <w:tcW w:w="198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685" w:type="dxa"/>
            <w:noWrap w:val="0"/>
            <w:vAlign w:val="top"/>
          </w:tcPr>
          <w:p>
            <w:pPr>
              <w:tabs>
                <w:tab w:val="left" w:pos="880"/>
              </w:tabs>
              <w:autoSpaceDE w:val="0"/>
              <w:autoSpaceDN w:val="0"/>
              <w:adjustRightInd w:val="0"/>
              <w:spacing w:before="35" w:line="360" w:lineRule="auto"/>
              <w:ind w:right="161" w:firstLine="210" w:firstLineChars="100"/>
              <w:rPr>
                <w:rFonts w:hint="eastAsia" w:ascii="宋体" w:eastAsia="宋体" w:cs="宋体"/>
                <w:kern w:val="0"/>
                <w:szCs w:val="21"/>
                <w:lang w:val="en-US" w:eastAsia="zh-CN"/>
              </w:rPr>
            </w:pPr>
            <w:r>
              <w:rPr>
                <w:rFonts w:hint="eastAsia" w:ascii="宋体" w:eastAsia="宋体" w:cs="宋体"/>
                <w:kern w:val="0"/>
                <w:szCs w:val="21"/>
                <w:lang w:val="en-US" w:eastAsia="zh-CN"/>
              </w:rPr>
              <w:t>陈兆权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认证证书编号</w:t>
            </w:r>
          </w:p>
        </w:tc>
        <w:tc>
          <w:tcPr>
            <w:tcW w:w="2909" w:type="dxa"/>
            <w:noWrap w:val="0"/>
            <w:vAlign w:val="top"/>
          </w:tcPr>
          <w:p>
            <w:pPr>
              <w:jc w:val="center"/>
              <w:rPr>
                <w:rFonts w:hint="default" w:ascii="宋体" w:eastAsiaTheme="minorEastAsia"/>
                <w:lang w:val="en-US" w:eastAsia="zh-CN"/>
              </w:rPr>
            </w:pPr>
            <w:r>
              <w:rPr>
                <w:rFonts w:ascii="宋体" w:hAnsi="宋体"/>
              </w:rPr>
              <w:t>ISC-</w:t>
            </w:r>
            <w:r>
              <w:rPr>
                <w:rFonts w:hint="eastAsia" w:ascii="宋体" w:hAnsi="宋体"/>
                <w:lang w:val="en-US" w:eastAsia="zh-CN"/>
              </w:rPr>
              <w:t>M-</w:t>
            </w:r>
            <w:r>
              <w:rPr>
                <w:rFonts w:ascii="宋体" w:hAnsi="宋体"/>
              </w:rPr>
              <w:t>20</w:t>
            </w:r>
            <w:r>
              <w:rPr>
                <w:rFonts w:hint="eastAsia" w:ascii="宋体" w:hAnsi="宋体"/>
                <w:lang w:val="en-US" w:eastAsia="zh-CN"/>
              </w:rPr>
              <w:t>20</w:t>
            </w:r>
            <w:r>
              <w:rPr>
                <w:rFonts w:ascii="宋体" w:hAnsi="宋体"/>
              </w:rPr>
              <w:t>-</w:t>
            </w:r>
            <w:r>
              <w:rPr>
                <w:rFonts w:hint="eastAsia" w:ascii="宋体" w:hAnsi="宋体"/>
                <w:lang w:val="en-US" w:eastAsia="zh-CN"/>
              </w:rPr>
              <w:t>0687</w:t>
            </w:r>
          </w:p>
        </w:tc>
        <w:tc>
          <w:tcPr>
            <w:tcW w:w="1980" w:type="dxa"/>
            <w:noWrap w:val="0"/>
            <w:vAlign w:val="top"/>
          </w:tcPr>
          <w:p>
            <w:pPr>
              <w:rPr>
                <w:rFonts w:ascii="宋体"/>
              </w:rPr>
            </w:pPr>
            <w:r>
              <w:rPr>
                <w:rFonts w:hint="eastAsia" w:ascii="宋体" w:hAnsi="宋体"/>
              </w:rPr>
              <w:t>证书有效期</w:t>
            </w:r>
          </w:p>
        </w:tc>
        <w:tc>
          <w:tcPr>
            <w:tcW w:w="2685" w:type="dxa"/>
            <w:noWrap w:val="0"/>
            <w:vAlign w:val="top"/>
          </w:tcPr>
          <w:p>
            <w:pPr>
              <w:rPr>
                <w:rFonts w:ascii="宋体"/>
              </w:rPr>
            </w:pPr>
            <w:r>
              <w:rPr>
                <w:rFonts w:ascii="宋体" w:hAnsi="宋体"/>
              </w:rPr>
              <w:t>202</w:t>
            </w:r>
            <w:r>
              <w:rPr>
                <w:rFonts w:hint="eastAsia" w:ascii="宋体" w:hAnsi="宋体"/>
                <w:lang w:val="en-US" w:eastAsia="zh-CN"/>
              </w:rPr>
              <w:t>5</w:t>
            </w:r>
            <w:r>
              <w:rPr>
                <w:rFonts w:hint="eastAsia" w:ascii="宋体" w:hAnsi="宋体"/>
              </w:rPr>
              <w:t>年</w:t>
            </w:r>
            <w:r>
              <w:rPr>
                <w:rFonts w:hint="eastAsia" w:ascii="宋体" w:hAnsi="宋体"/>
                <w:lang w:val="en-US" w:eastAsia="zh-CN"/>
              </w:rPr>
              <w:t>04</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12</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2909" w:type="dxa"/>
            <w:noWrap w:val="0"/>
            <w:vAlign w:val="top"/>
          </w:tcPr>
          <w:p>
            <w:pPr>
              <w:tabs>
                <w:tab w:val="left" w:pos="880"/>
              </w:tabs>
              <w:autoSpaceDE w:val="0"/>
              <w:autoSpaceDN w:val="0"/>
              <w:adjustRightInd w:val="0"/>
              <w:spacing w:before="35" w:line="276" w:lineRule="auto"/>
              <w:ind w:right="161" w:firstLine="735" w:firstLineChars="350"/>
              <w:jc w:val="both"/>
              <w:rPr>
                <w:rFonts w:ascii="宋体" w:cs="宋体"/>
                <w:kern w:val="0"/>
                <w:szCs w:val="21"/>
              </w:rPr>
            </w:pPr>
            <w:r>
              <w:rPr>
                <w:rFonts w:hint="eastAsia" w:ascii="宋体" w:cs="宋体"/>
                <w:kern w:val="0"/>
                <w:szCs w:val="21"/>
              </w:rPr>
              <w:t>第</w:t>
            </w:r>
            <w:r>
              <w:rPr>
                <w:rFonts w:hint="eastAsia" w:ascii="宋体" w:cs="宋体"/>
                <w:kern w:val="0"/>
                <w:szCs w:val="21"/>
                <w:lang w:eastAsia="zh-CN"/>
              </w:rPr>
              <w:t>一</w:t>
            </w:r>
            <w:r>
              <w:rPr>
                <w:rFonts w:hint="eastAsia" w:ascii="宋体" w:cs="宋体"/>
                <w:kern w:val="0"/>
                <w:szCs w:val="21"/>
              </w:rPr>
              <w:t>次</w:t>
            </w:r>
          </w:p>
        </w:tc>
        <w:tc>
          <w:tcPr>
            <w:tcW w:w="198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685" w:type="dxa"/>
            <w:noWrap w:val="0"/>
            <w:vAlign w:val="top"/>
          </w:tcPr>
          <w:p>
            <w:pPr>
              <w:tabs>
                <w:tab w:val="left" w:pos="880"/>
              </w:tabs>
              <w:autoSpaceDE w:val="0"/>
              <w:autoSpaceDN w:val="0"/>
              <w:adjustRightInd w:val="0"/>
              <w:spacing w:before="35" w:line="360" w:lineRule="auto"/>
              <w:ind w:right="161"/>
              <w:rPr>
                <w:rFonts w:hint="default" w:ascii="宋体" w:cs="宋体" w:eastAsiaTheme="minorEastAsia"/>
                <w:kern w:val="0"/>
                <w:szCs w:val="21"/>
                <w:lang w:val="en-US" w:eastAsia="zh-CN"/>
              </w:rPr>
            </w:pPr>
            <w:r>
              <w:rPr>
                <w:rFonts w:ascii="宋体" w:hAnsi="宋体" w:cs="宋体"/>
                <w:kern w:val="0"/>
                <w:szCs w:val="21"/>
              </w:rPr>
              <w:t>20</w:t>
            </w:r>
            <w:r>
              <w:rPr>
                <w:rFonts w:hint="eastAsia" w:ascii="宋体" w:hAnsi="宋体" w:cs="宋体"/>
                <w:kern w:val="0"/>
                <w:szCs w:val="21"/>
                <w:lang w:val="en-US" w:eastAsia="zh-CN"/>
              </w:rPr>
              <w:t>21</w:t>
            </w:r>
            <w:r>
              <w:rPr>
                <w:rFonts w:hint="eastAsia" w:ascii="宋体" w:hAnsi="宋体" w:cs="宋体"/>
                <w:kern w:val="0"/>
                <w:szCs w:val="21"/>
              </w:rPr>
              <w:t>年</w:t>
            </w:r>
            <w:r>
              <w:rPr>
                <w:rFonts w:hint="eastAsia" w:ascii="宋体" w:hAnsi="宋体" w:cs="宋体"/>
                <w:kern w:val="0"/>
                <w:szCs w:val="21"/>
                <w:lang w:val="en-US" w:eastAsia="zh-CN"/>
              </w:rPr>
              <w:t>3</w:t>
            </w:r>
            <w:r>
              <w:rPr>
                <w:rFonts w:hint="eastAsia" w:ascii="宋体" w:hAnsi="宋体" w:cs="宋体"/>
                <w:kern w:val="0"/>
                <w:szCs w:val="21"/>
              </w:rPr>
              <w:t>月</w:t>
            </w:r>
            <w:r>
              <w:rPr>
                <w:rFonts w:hint="eastAsia" w:ascii="宋体" w:hAnsi="宋体" w:cs="宋体"/>
                <w:kern w:val="0"/>
                <w:szCs w:val="21"/>
                <w:lang w:val="en-US" w:eastAsia="zh-CN"/>
              </w:rPr>
              <w:t>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监督审核员姓名及确认号</w:t>
            </w:r>
          </w:p>
        </w:tc>
        <w:tc>
          <w:tcPr>
            <w:tcW w:w="2909" w:type="dxa"/>
            <w:noWrap w:val="0"/>
            <w:vAlign w:val="top"/>
          </w:tcPr>
          <w:p>
            <w:pPr>
              <w:tabs>
                <w:tab w:val="left" w:pos="880"/>
              </w:tabs>
              <w:autoSpaceDE w:val="0"/>
              <w:autoSpaceDN w:val="0"/>
              <w:adjustRightInd w:val="0"/>
              <w:spacing w:before="35" w:line="276" w:lineRule="auto"/>
              <w:ind w:right="161"/>
              <w:jc w:val="center"/>
              <w:rPr>
                <w:rFonts w:hint="eastAsia" w:ascii="宋体" w:hAnsi="宋体"/>
                <w:sz w:val="24"/>
                <w:szCs w:val="24"/>
                <w:lang w:eastAsia="zh-CN"/>
              </w:rPr>
            </w:pPr>
          </w:p>
          <w:p>
            <w:pPr>
              <w:tabs>
                <w:tab w:val="left" w:pos="880"/>
              </w:tabs>
              <w:autoSpaceDE w:val="0"/>
              <w:autoSpaceDN w:val="0"/>
              <w:adjustRightInd w:val="0"/>
              <w:spacing w:before="35" w:line="276" w:lineRule="auto"/>
              <w:ind w:right="161"/>
              <w:jc w:val="center"/>
              <w:rPr>
                <w:rFonts w:hint="default" w:ascii="宋体" w:eastAsiaTheme="minorEastAsia"/>
                <w:color w:val="000000"/>
                <w:kern w:val="0"/>
                <w:sz w:val="24"/>
                <w:szCs w:val="24"/>
                <w:lang w:val="en-US" w:eastAsia="zh-CN"/>
              </w:rPr>
            </w:pPr>
            <w:r>
              <w:rPr>
                <w:rFonts w:hint="eastAsia" w:ascii="宋体" w:hAnsi="宋体"/>
                <w:sz w:val="24"/>
                <w:szCs w:val="24"/>
                <w:lang w:eastAsia="zh-CN"/>
              </w:rPr>
              <w:t>姜丽</w:t>
            </w:r>
            <w:r>
              <w:rPr>
                <w:rFonts w:ascii="宋体" w:hAnsi="宋体"/>
                <w:sz w:val="24"/>
                <w:szCs w:val="24"/>
              </w:rPr>
              <w:t xml:space="preserve">  ISC[S]00</w:t>
            </w:r>
            <w:r>
              <w:rPr>
                <w:rFonts w:hint="eastAsia" w:ascii="宋体" w:hAnsi="宋体"/>
                <w:sz w:val="24"/>
                <w:szCs w:val="24"/>
                <w:lang w:val="en-US" w:eastAsia="zh-CN"/>
              </w:rPr>
              <w:t>23</w:t>
            </w:r>
          </w:p>
        </w:tc>
        <w:tc>
          <w:tcPr>
            <w:tcW w:w="198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监督审核涉及的区域或部门</w:t>
            </w:r>
          </w:p>
        </w:tc>
        <w:tc>
          <w:tcPr>
            <w:tcW w:w="2685"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 w:val="21"/>
                <w:szCs w:val="21"/>
                <w:lang w:eastAsia="zh-CN"/>
              </w:rPr>
            </w:pPr>
            <w:r>
              <w:rPr>
                <w:rFonts w:hint="eastAsia" w:ascii="宋体"/>
                <w:szCs w:val="21"/>
                <w:lang w:val="en-US" w:eastAsia="zh-CN"/>
              </w:rPr>
              <w:t>质检部、生产技术部（车间）、</w:t>
            </w:r>
            <w:r>
              <w:rPr>
                <w:rFonts w:hint="eastAsia" w:ascii="宋体" w:hAnsi="宋体" w:cs="宋体"/>
                <w:kern w:val="0"/>
                <w:szCs w:val="21"/>
                <w:lang w:eastAsia="zh-CN"/>
              </w:rPr>
              <w:t>办公室</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大庆市万恒石油科技有限公司现场</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个职能部门及生产车间、原材料库。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大庆市万恒石油科技有限公司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2</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25</w:t>
      </w:r>
      <w:r>
        <w:rPr>
          <w:rFonts w:ascii="Times New Roman" w:hAnsi="Times New Roman" w:cs="Times New Roman"/>
          <w:bCs/>
          <w:kern w:val="0"/>
          <w:szCs w:val="21"/>
          <w:highlight w:val="none"/>
        </w:rPr>
        <w:t>日，组织了公司测量管理体系内部审核</w:t>
      </w:r>
      <w:r>
        <w:rPr>
          <w:rFonts w:ascii="Times New Roman" w:hAnsi="Times New Roman" w:cs="Times New Roman"/>
          <w:b w:val="0"/>
          <w:bCs/>
          <w:kern w:val="0"/>
          <w:sz w:val="21"/>
          <w:szCs w:val="21"/>
          <w:highlight w:val="none"/>
        </w:rPr>
        <w:t>。</w:t>
      </w:r>
      <w:r>
        <w:rPr>
          <w:rFonts w:hint="eastAsia" w:ascii="Times New Roman" w:hAnsi="Times New Roman" w:cs="Times New Roman"/>
          <w:b w:val="0"/>
          <w:bCs/>
          <w:kern w:val="0"/>
          <w:sz w:val="21"/>
          <w:szCs w:val="21"/>
          <w:highlight w:val="none"/>
          <w:lang w:eastAsia="zh-CN"/>
        </w:rPr>
        <w:t>王梓蒙</w:t>
      </w:r>
      <w:r>
        <w:rPr>
          <w:rFonts w:hint="eastAsia" w:ascii="宋体" w:hAnsi="宋体" w:cs="宋体"/>
          <w:b w:val="0"/>
          <w:bCs/>
          <w:kern w:val="0"/>
          <w:sz w:val="21"/>
          <w:szCs w:val="21"/>
          <w:highlight w:val="none"/>
        </w:rPr>
        <w:t>任</w:t>
      </w:r>
      <w:r>
        <w:rPr>
          <w:rFonts w:hint="eastAsia" w:ascii="宋体" w:hAnsi="宋体" w:cs="宋体"/>
          <w:bCs/>
          <w:kern w:val="0"/>
          <w:szCs w:val="21"/>
          <w:highlight w:val="none"/>
        </w:rPr>
        <w:t>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3</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2</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27</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2021</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3</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5</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陈兆权</w:t>
      </w:r>
      <w:r>
        <w:rPr>
          <w:rFonts w:hint="eastAsia" w:ascii="宋体" w:hAnsi="宋体" w:cs="黑体"/>
          <w:sz w:val="21"/>
          <w:szCs w:val="21"/>
        </w:rPr>
        <w:t>主持</w:t>
      </w:r>
      <w:r>
        <w:rPr>
          <w:rFonts w:hint="eastAsia"/>
          <w:bCs/>
          <w:szCs w:val="21"/>
        </w:rPr>
        <w:t>主持</w:t>
      </w:r>
      <w:r>
        <w:rPr>
          <w:rFonts w:hint="eastAsia"/>
          <w:bCs/>
          <w:szCs w:val="21"/>
          <w:lang w:eastAsia="zh-CN"/>
        </w:rPr>
        <w:t>，管理者代表王梓蒙</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bookmarkStart w:id="3" w:name="审核范围"/>
      <w:r>
        <w:rPr>
          <w:color w:val="000000"/>
          <w:szCs w:val="21"/>
        </w:rPr>
        <w:t>石油钻采设备配件、五金工具、橡胶管的加工；篷、帆布制品的销售</w:t>
      </w:r>
      <w:bookmarkEnd w:id="3"/>
      <w:r>
        <w:rPr>
          <w:rFonts w:hint="eastAsia" w:ascii="宋体" w:hAnsi="宋体" w:eastAsia="宋体" w:cs="宋体"/>
          <w:b w:val="0"/>
          <w:bCs w:val="0"/>
          <w:szCs w:val="21"/>
          <w:lang w:val="en-US" w:eastAsia="zh-CN"/>
        </w:rPr>
        <w:t>等</w:t>
      </w:r>
      <w:r>
        <w:rPr>
          <w:rFonts w:hint="eastAsia" w:ascii="宋体" w:hAnsi="宋体" w:eastAsia="宋体" w:cs="宋体"/>
          <w:b w:val="0"/>
          <w:bCs w:val="0"/>
          <w:szCs w:val="21"/>
        </w:rPr>
        <w:t>相</w:t>
      </w:r>
      <w:r>
        <w:rPr>
          <w:rFonts w:hint="eastAsia" w:ascii="宋体" w:hAnsi="宋体"/>
          <w:szCs w:val="21"/>
        </w:rPr>
        <w:t>关活动</w:t>
      </w:r>
      <w:r>
        <w:rPr>
          <w:rFonts w:hint="eastAsia" w:ascii="宋体" w:hAnsi="宋体"/>
          <w:sz w:val="21"/>
          <w:szCs w:val="21"/>
        </w:rPr>
        <w:t>单位</w:t>
      </w:r>
      <w:r>
        <w:rPr>
          <w:rFonts w:hint="eastAsia" w:ascii="宋体" w:hAnsi="宋体"/>
          <w:szCs w:val="21"/>
          <w:lang w:eastAsia="zh-CN"/>
        </w:rPr>
        <w:t>。</w:t>
      </w:r>
      <w:r>
        <w:rPr>
          <w:rFonts w:hint="eastAsia" w:ascii="Times New Roman" w:hAnsi="Times New Roman" w:cs="Times New Roman"/>
          <w:kern w:val="0"/>
          <w:szCs w:val="21"/>
          <w:lang w:eastAsia="zh-CN"/>
        </w:rPr>
        <w:t>质检部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黑体"/>
          <w:szCs w:val="21"/>
          <w:highlight w:val="none"/>
          <w:lang w:eastAsia="zh-CN"/>
        </w:rPr>
        <w:t>滑套外径尺寸测量、高效磨鞋硬度检验、油管打捞器尺寸检验</w:t>
      </w:r>
      <w:r>
        <w:rPr>
          <w:rFonts w:hint="eastAsia" w:ascii="宋体" w:hAnsi="宋体" w:eastAsia="宋体" w:cs="宋体"/>
          <w:snapToGrid w:val="0"/>
          <w:color w:val="000000"/>
          <w:kern w:val="0"/>
          <w:szCs w:val="21"/>
          <w:lang w:eastAsia="zh-CN"/>
        </w:rPr>
        <w:t>等</w:t>
      </w:r>
      <w:r>
        <w:rPr>
          <w:rFonts w:hint="eastAsia" w:ascii="宋体" w:hAnsi="宋体" w:eastAsia="宋体" w:cs="宋体"/>
          <w:snapToGrid w:val="0"/>
          <w:color w:val="000000"/>
          <w:kern w:val="0"/>
          <w:szCs w:val="21"/>
          <w:lang w:val="en-US" w:eastAsia="zh-CN"/>
        </w:rPr>
        <w:t>4</w:t>
      </w:r>
      <w:r>
        <w:rPr>
          <w:rFonts w:hint="eastAsia" w:ascii="宋体" w:hAnsi="宋体" w:cs="宋体"/>
          <w:kern w:val="0"/>
          <w:szCs w:val="21"/>
          <w:lang w:val="en-US" w:eastAsia="zh-CN"/>
        </w:rPr>
        <w:t>个测量过程</w:t>
      </w:r>
      <w:r>
        <w:rPr>
          <w:rFonts w:ascii="Times New Roman" w:hAnsi="Times New Roman" w:cs="Times New Roman"/>
          <w:bCs/>
          <w:kern w:val="0"/>
          <w:szCs w:val="21"/>
        </w:rPr>
        <w:t>，其中</w:t>
      </w:r>
      <w:r>
        <w:rPr>
          <w:rFonts w:hint="eastAsia" w:ascii="Times New Roman" w:hAnsi="Times New Roman" w:cs="Times New Roman"/>
          <w:bCs/>
          <w:kern w:val="0"/>
          <w:szCs w:val="21"/>
          <w:lang w:val="en-US" w:eastAsia="zh-CN"/>
        </w:rPr>
        <w:t>、</w:t>
      </w:r>
      <w:r>
        <w:rPr>
          <w:rFonts w:ascii="Times New Roman" w:hAnsi="Times New Roman" w:cs="Times New Roman"/>
          <w:bCs/>
          <w:kern w:val="0"/>
          <w:szCs w:val="21"/>
        </w:rPr>
        <w:t>关键测量过程</w:t>
      </w: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11</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rPr>
        <w:t>滑套外径尺寸</w:t>
      </w:r>
      <w:r>
        <w:rPr>
          <w:rFonts w:hint="eastAsia" w:ascii="宋体" w:hAnsi="宋体" w:cs="宋体"/>
          <w:kern w:val="0"/>
          <w:szCs w:val="21"/>
        </w:rPr>
        <w:t>测量</w:t>
      </w:r>
      <w:r>
        <w:rPr>
          <w:rFonts w:ascii="Times New Roman" w:hAnsi="Times New Roman" w:cs="Times New Roman"/>
          <w:bCs/>
          <w:kern w:val="0"/>
          <w:szCs w:val="21"/>
        </w:rPr>
        <w:t>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rPr>
        <w:t>滑套外径尺寸</w:t>
      </w:r>
      <w:r>
        <w:rPr>
          <w:rFonts w:hint="eastAsia" w:ascii="宋体" w:hAnsi="宋体" w:cs="宋体"/>
          <w:kern w:val="0"/>
          <w:szCs w:val="21"/>
        </w:rPr>
        <w:t>测量</w:t>
      </w:r>
      <w:r>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rPr>
        <w:t>滑套外径尺寸测量</w:t>
      </w:r>
      <w:r>
        <w:rPr>
          <w:rFonts w:hint="eastAsia" w:ascii="Times New Roman" w:hAnsi="Times New Roman"/>
          <w:sz w:val="21"/>
          <w:szCs w:val="21"/>
        </w:rPr>
        <w:t>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rPr>
        <w:t>滑套外径尺寸测量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上年认证</w:t>
      </w:r>
      <w:r>
        <w:rPr>
          <w:rFonts w:ascii="Times New Roman" w:hAnsi="Times New Roman" w:cs="Times New Roman"/>
          <w:b/>
          <w:bCs/>
          <w:kern w:val="0"/>
          <w:szCs w:val="21"/>
        </w:rPr>
        <w:t xml:space="preserve">审核时提出的的不符合项的纠正措施情况： </w:t>
      </w:r>
    </w:p>
    <w:p>
      <w:pPr>
        <w:widowControl/>
        <w:spacing w:line="360" w:lineRule="auto"/>
        <w:ind w:left="105" w:leftChars="50" w:firstLine="525" w:firstLineChars="25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val="en-US" w:eastAsia="zh-CN"/>
        </w:rPr>
        <w:t>1</w:t>
      </w:r>
      <w:r>
        <w:rPr>
          <w:rFonts w:hint="eastAsia" w:ascii="Times New Roman" w:hAnsi="Times New Roman" w:cs="Times New Roman"/>
          <w:szCs w:val="21"/>
          <w:lang w:eastAsia="zh-CN"/>
        </w:rPr>
        <w:t>“</w:t>
      </w:r>
      <w:r>
        <w:rPr>
          <w:rFonts w:hint="eastAsia" w:ascii="宋体" w:hAnsi="宋体"/>
          <w:szCs w:val="21"/>
          <w:lang w:val="en-US" w:eastAsia="zh-CN"/>
        </w:rPr>
        <w:t>企业有培训活动的记录，未对培训的有效性进行评价的相关记录，</w:t>
      </w:r>
      <w:r>
        <w:rPr>
          <w:rFonts w:hint="eastAsia"/>
          <w:bCs/>
          <w:szCs w:val="21"/>
          <w:lang w:val="en-US"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w:t>
      </w:r>
      <w:r>
        <w:rPr>
          <w:rFonts w:hint="eastAsia" w:ascii="Times New Roman" w:hAnsi="Times New Roman" w:cs="Times New Roman"/>
          <w:bCs/>
          <w:kern w:val="0"/>
          <w:szCs w:val="21"/>
          <w:lang w:val="en-US" w:eastAsia="zh-CN"/>
        </w:rPr>
        <w:t>2020年4-12月</w:t>
      </w:r>
      <w:r>
        <w:rPr>
          <w:rFonts w:hint="eastAsia" w:ascii="Times New Roman" w:hAnsi="Times New Roman" w:cs="Times New Roman"/>
          <w:bCs/>
          <w:kern w:val="0"/>
          <w:szCs w:val="21"/>
          <w:lang w:eastAsia="zh-CN"/>
        </w:rPr>
        <w:t>至</w:t>
      </w:r>
      <w:r>
        <w:rPr>
          <w:rFonts w:hint="eastAsia" w:ascii="Times New Roman" w:hAnsi="Times New Roman" w:cs="Times New Roman"/>
          <w:bCs/>
          <w:kern w:val="0"/>
          <w:szCs w:val="21"/>
          <w:lang w:val="en-US" w:eastAsia="zh-CN"/>
        </w:rPr>
        <w:t>2021年1-2月</w:t>
      </w:r>
      <w:r>
        <w:rPr>
          <w:rFonts w:ascii="Times New Roman" w:hAnsi="Times New Roman" w:cs="Times New Roman"/>
          <w:bCs/>
          <w:kern w:val="0"/>
          <w:szCs w:val="21"/>
        </w:rPr>
        <w:t>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认证审核后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ind w:firstLine="422" w:firstLineChars="200"/>
        <w:jc w:val="left"/>
        <w:rPr>
          <w:rFonts w:hint="eastAsia" w:ascii="宋体" w:hAnsi="宋体" w:cs="宋体"/>
          <w:kern w:val="0"/>
          <w:szCs w:val="21"/>
        </w:rPr>
      </w:pPr>
      <w:r>
        <w:rPr>
          <w:rFonts w:hint="eastAsia" w:ascii="宋体" w:hAnsi="宋体" w:cs="宋体"/>
          <w:b/>
          <w:bCs/>
          <w:color w:val="000000" w:themeColor="text1"/>
          <w:kern w:val="0"/>
          <w:szCs w:val="21"/>
          <w:highlight w:val="none"/>
          <w:lang w:val="en-US" w:eastAsia="zh-CN"/>
        </w:rPr>
        <w:t>10.1</w:t>
      </w:r>
      <w:r>
        <w:rPr>
          <w:rFonts w:hint="eastAsia" w:ascii="宋体" w:hAnsi="宋体" w:cs="宋体"/>
          <w:kern w:val="0"/>
          <w:szCs w:val="21"/>
        </w:rPr>
        <w:t>查</w:t>
      </w:r>
      <w:r>
        <w:rPr>
          <w:rFonts w:hint="eastAsia" w:ascii="宋体" w:hAnsi="宋体" w:cs="宋体"/>
          <w:kern w:val="0"/>
          <w:szCs w:val="21"/>
          <w:lang w:val="en-US" w:eastAsia="zh-CN"/>
        </w:rPr>
        <w:t>:质检部</w:t>
      </w:r>
      <w:r>
        <w:rPr>
          <w:rFonts w:hint="eastAsia"/>
          <w:sz w:val="21"/>
          <w:szCs w:val="21"/>
          <w:u w:val="none"/>
          <w:lang w:val="en-US" w:eastAsia="zh-CN"/>
        </w:rPr>
        <w:t>供方评价</w:t>
      </w:r>
      <w:r>
        <w:rPr>
          <w:rFonts w:hint="eastAsia"/>
          <w:b w:val="0"/>
          <w:bCs w:val="0"/>
          <w:sz w:val="21"/>
          <w:szCs w:val="21"/>
          <w:u w:val="none"/>
          <w:lang w:val="en-US" w:eastAsia="zh-CN"/>
        </w:rPr>
        <w:t>记录表</w:t>
      </w:r>
      <w:r>
        <w:rPr>
          <w:rFonts w:hint="eastAsia" w:ascii="宋体" w:hAnsi="Times New Roman" w:cs="宋体"/>
          <w:b w:val="0"/>
          <w:bCs w:val="0"/>
          <w:kern w:val="0"/>
          <w:sz w:val="21"/>
          <w:szCs w:val="21"/>
          <w:u w:val="none"/>
        </w:rPr>
        <w:t>，</w:t>
      </w:r>
      <w:r>
        <w:rPr>
          <w:rFonts w:hint="eastAsia"/>
          <w:b w:val="0"/>
          <w:bCs w:val="0"/>
          <w:sz w:val="21"/>
          <w:szCs w:val="21"/>
          <w:u w:val="none"/>
          <w:lang w:val="en-US" w:eastAsia="zh-CN"/>
        </w:rPr>
        <w:t>编号：SX-7.4-03</w:t>
      </w:r>
      <w:r>
        <w:rPr>
          <w:rFonts w:hint="eastAsia" w:ascii="宋体" w:hAnsi="Times New Roman" w:cs="宋体"/>
          <w:kern w:val="0"/>
          <w:szCs w:val="21"/>
        </w:rPr>
        <w:t>，</w:t>
      </w:r>
      <w:r>
        <w:rPr>
          <w:rFonts w:hint="eastAsia" w:ascii="宋体" w:hAnsi="Times New Roman" w:cs="宋体"/>
          <w:kern w:val="0"/>
          <w:szCs w:val="21"/>
          <w:lang w:eastAsia="zh-CN"/>
        </w:rPr>
        <w:t>未对</w:t>
      </w:r>
      <w:r>
        <w:rPr>
          <w:rFonts w:hint="eastAsia" w:ascii="宋体" w:hAnsi="宋体" w:cs="宋体"/>
          <w:sz w:val="21"/>
          <w:szCs w:val="21"/>
          <w:lang w:eastAsia="zh-CN"/>
        </w:rPr>
        <w:t>中国航发南方工业有限公司计量实验室校准服务方的能力进行</w:t>
      </w:r>
      <w:r>
        <w:rPr>
          <w:rFonts w:hint="eastAsia"/>
          <w:sz w:val="21"/>
          <w:szCs w:val="21"/>
          <w:u w:val="none"/>
          <w:lang w:val="en-US" w:eastAsia="zh-CN"/>
        </w:rPr>
        <w:t>评价。</w:t>
      </w:r>
      <w:r>
        <w:rPr>
          <w:rFonts w:hint="eastAsia" w:ascii="宋体" w:hAnsi="宋体" w:cs="宋体"/>
          <w:kern w:val="0"/>
          <w:szCs w:val="21"/>
        </w:rPr>
        <w:t>不符合GB/T19022-2003标准</w:t>
      </w:r>
      <w:r>
        <w:rPr>
          <w:rFonts w:hint="eastAsia" w:ascii="宋体" w:hAnsi="宋体" w:cs="宋体"/>
          <w:kern w:val="0"/>
          <w:szCs w:val="21"/>
          <w:lang w:val="en-US" w:eastAsia="zh-CN"/>
        </w:rPr>
        <w:t>6.4</w:t>
      </w:r>
      <w:r>
        <w:rPr>
          <w:rFonts w:hint="eastAsia" w:ascii="宋体" w:hAnsi="宋体" w:cs="宋体"/>
          <w:kern w:val="0"/>
          <w:szCs w:val="21"/>
        </w:rPr>
        <w:t>条款</w:t>
      </w:r>
      <w:r>
        <w:rPr>
          <w:rFonts w:hint="eastAsia"/>
        </w:rPr>
        <w:t>“</w:t>
      </w:r>
      <w:r>
        <w:rPr>
          <w:rFonts w:hint="eastAsia" w:ascii="宋体" w:hAnsi="宋体" w:eastAsia="宋体" w:cs="宋体"/>
        </w:rPr>
        <w:t>……</w:t>
      </w:r>
      <w:r>
        <w:rPr>
          <w:rFonts w:hint="eastAsia" w:ascii="宋体"/>
        </w:rPr>
        <w:t>应根据外部供方满足文件规定要求的能力对其进行评价和选择。应规定选择、监视和评</w:t>
      </w:r>
      <w:r>
        <w:rPr>
          <w:rFonts w:hint="eastAsia" w:ascii="宋体"/>
          <w:highlight w:val="none"/>
        </w:rPr>
        <w:t>价的准则并形成文件，</w:t>
      </w:r>
      <w:r>
        <w:rPr>
          <w:rFonts w:hint="eastAsia" w:ascii="宋体"/>
        </w:rPr>
        <w:t>并记录评价结果</w:t>
      </w:r>
      <w:r>
        <w:rPr>
          <w:rFonts w:hint="eastAsia" w:ascii="宋体" w:hAnsi="宋体" w:eastAsia="宋体" w:cs="宋体"/>
        </w:rPr>
        <w:t>……</w:t>
      </w:r>
      <w:r>
        <w:rPr>
          <w:rFonts w:hint="eastAsia" w:ascii="宋体"/>
        </w:rPr>
        <w:t>。</w:t>
      </w:r>
      <w:r>
        <w:rPr>
          <w:rFonts w:hint="eastAsia"/>
        </w:rPr>
        <w:t>”的</w:t>
      </w:r>
      <w:r>
        <w:rPr>
          <w:rFonts w:hint="eastAsia"/>
          <w:lang w:eastAsia="zh-CN"/>
        </w:rPr>
        <w:t>规定</w:t>
      </w:r>
      <w:r>
        <w:rPr>
          <w:rFonts w:hint="eastAsia"/>
        </w:rPr>
        <w:t>要求</w:t>
      </w:r>
      <w:r>
        <w:rPr>
          <w:rFonts w:hint="eastAsia" w:ascii="宋体" w:hAnsi="宋体" w:cs="宋体"/>
          <w:kern w:val="0"/>
          <w:szCs w:val="21"/>
        </w:rPr>
        <w:t>。</w:t>
      </w:r>
      <w:r>
        <w:rPr>
          <w:rFonts w:hint="eastAsia" w:ascii="宋体" w:hAnsi="宋体" w:cs="宋体"/>
          <w:color w:val="000000" w:themeColor="text1"/>
          <w:kern w:val="0"/>
          <w:szCs w:val="21"/>
          <w:highlight w:val="none"/>
          <w:lang w:eastAsia="zh-CN"/>
        </w:rPr>
        <w:t>属于次要不符合项。</w:t>
      </w:r>
    </w:p>
    <w:p>
      <w:pPr>
        <w:spacing w:line="360" w:lineRule="auto"/>
        <w:ind w:firstLine="480"/>
        <w:rPr>
          <w:rFonts w:hint="default" w:ascii="宋体" w:hAnsi="宋体" w:cs="宋体"/>
          <w:bCs/>
          <w:color w:val="000000" w:themeColor="text1"/>
          <w:kern w:val="0"/>
          <w:szCs w:val="21"/>
          <w:highlight w:val="none"/>
          <w:lang w:val="en-US"/>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大庆市万恒石油科技有限公司</w:t>
      </w:r>
      <w:r>
        <w:rPr>
          <w:rFonts w:ascii="Times New Roman" w:hAnsi="Times New Roman" w:cs="Times New Roman"/>
          <w:bCs/>
          <w:kern w:val="0"/>
          <w:szCs w:val="21"/>
          <w:highlight w:val="none"/>
        </w:rPr>
        <w:t>，</w:t>
      </w:r>
      <w:r>
        <w:rPr>
          <w:rFonts w:hint="eastAsia" w:ascii="宋体" w:hAnsi="宋体"/>
          <w:color w:val="000000"/>
          <w:szCs w:val="21"/>
          <w:highlight w:val="none"/>
        </w:rPr>
        <w:t>主要耗能为电</w:t>
      </w:r>
      <w:r>
        <w:rPr>
          <w:rFonts w:hint="eastAsia" w:ascii="宋体" w:hAnsi="宋体"/>
          <w:color w:val="000000"/>
          <w:szCs w:val="21"/>
          <w:highlight w:val="none"/>
          <w:lang w:eastAsia="zh-CN"/>
        </w:rPr>
        <w:t>、水</w:t>
      </w:r>
      <w:r>
        <w:rPr>
          <w:rFonts w:hint="eastAsia" w:ascii="宋体" w:hAnsi="宋体"/>
          <w:color w:val="000000"/>
          <w:szCs w:val="21"/>
          <w:highlight w:val="none"/>
        </w:rPr>
        <w:t>；查企业20</w:t>
      </w:r>
      <w:r>
        <w:rPr>
          <w:rFonts w:hint="eastAsia" w:ascii="宋体" w:hAnsi="宋体"/>
          <w:color w:val="000000"/>
          <w:szCs w:val="21"/>
          <w:highlight w:val="none"/>
          <w:lang w:val="en-US" w:eastAsia="zh-CN"/>
        </w:rPr>
        <w:t>20</w:t>
      </w:r>
      <w:r>
        <w:rPr>
          <w:rFonts w:hint="eastAsia" w:ascii="宋体" w:hAnsi="宋体"/>
          <w:color w:val="000000"/>
          <w:szCs w:val="21"/>
          <w:highlight w:val="none"/>
        </w:rPr>
        <w:t>年</w:t>
      </w:r>
      <w:r>
        <w:rPr>
          <w:rFonts w:hint="eastAsia" w:ascii="宋体" w:hAnsi="宋体"/>
          <w:color w:val="000000"/>
          <w:szCs w:val="21"/>
          <w:highlight w:val="none"/>
          <w:lang w:val="en-US" w:eastAsia="zh-CN"/>
        </w:rPr>
        <w:t>4-12月至</w:t>
      </w:r>
      <w:r>
        <w:rPr>
          <w:rFonts w:hint="eastAsia" w:ascii="宋体" w:hAnsi="宋体"/>
          <w:color w:val="000000"/>
          <w:szCs w:val="21"/>
          <w:highlight w:val="none"/>
        </w:rPr>
        <w:t>20</w:t>
      </w:r>
      <w:r>
        <w:rPr>
          <w:rFonts w:hint="eastAsia" w:ascii="宋体" w:hAnsi="宋体"/>
          <w:color w:val="000000"/>
          <w:szCs w:val="21"/>
          <w:highlight w:val="none"/>
          <w:lang w:val="en-US" w:eastAsia="zh-CN"/>
        </w:rPr>
        <w:t>21</w:t>
      </w:r>
      <w:r>
        <w:rPr>
          <w:rFonts w:hint="eastAsia" w:ascii="宋体" w:hAnsi="宋体"/>
          <w:color w:val="000000"/>
          <w:szCs w:val="21"/>
          <w:highlight w:val="none"/>
        </w:rPr>
        <w:t>年</w:t>
      </w:r>
      <w:r>
        <w:rPr>
          <w:rFonts w:hint="eastAsia" w:ascii="宋体" w:hAnsi="宋体"/>
          <w:color w:val="000000"/>
          <w:szCs w:val="21"/>
          <w:highlight w:val="none"/>
          <w:lang w:val="en-US" w:eastAsia="zh-CN"/>
        </w:rPr>
        <w:t>1-2月</w:t>
      </w:r>
      <w:r>
        <w:rPr>
          <w:rFonts w:hint="eastAsia" w:ascii="宋体" w:hAnsi="宋体"/>
          <w:color w:val="000000"/>
          <w:szCs w:val="21"/>
          <w:highlight w:val="none"/>
        </w:rPr>
        <w:t>，能耗总量</w:t>
      </w:r>
      <w:r>
        <w:rPr>
          <w:rFonts w:hint="eastAsia" w:ascii="宋体" w:hAnsi="宋体"/>
          <w:color w:val="000000"/>
          <w:szCs w:val="21"/>
          <w:highlight w:val="none"/>
          <w:lang w:val="en-US" w:eastAsia="zh-CN"/>
        </w:rPr>
        <w:t>15.98</w:t>
      </w:r>
      <w:r>
        <w:rPr>
          <w:rFonts w:hint="eastAsia" w:ascii="宋体" w:hAnsi="宋体"/>
          <w:color w:val="000000"/>
          <w:szCs w:val="21"/>
          <w:highlight w:val="none"/>
        </w:rPr>
        <w:t>吨标煤。不是重点用能单位。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13</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大庆市万恒石油科技有限公司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体系现场</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认证后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大庆市万恒石油科技有限公司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eastAsia="zh-CN"/>
        </w:rPr>
        <w:t>选派</w:t>
      </w:r>
      <w:r>
        <w:rPr>
          <w:rFonts w:hint="eastAsia" w:ascii="Times New Roman" w:hAnsi="Times New Roman" w:cs="Times New Roman"/>
          <w:bCs/>
          <w:kern w:val="0"/>
          <w:szCs w:val="21"/>
          <w:lang w:val="en-US" w:eastAsia="zh-CN"/>
        </w:rPr>
        <w:t>2名</w:t>
      </w:r>
      <w:r>
        <w:rPr>
          <w:rFonts w:hint="eastAsia" w:ascii="宋体" w:hAnsi="宋体" w:cs="宋体"/>
          <w:bCs/>
          <w:kern w:val="0"/>
          <w:szCs w:val="21"/>
        </w:rPr>
        <w:t>测量管理体系内审员</w:t>
      </w:r>
      <w:r>
        <w:rPr>
          <w:rFonts w:hint="eastAsia" w:ascii="宋体" w:hAnsi="宋体" w:cs="宋体"/>
          <w:bCs/>
          <w:kern w:val="0"/>
          <w:szCs w:val="21"/>
          <w:lang w:eastAsia="zh-CN"/>
        </w:rPr>
        <w:t>培训</w:t>
      </w:r>
      <w:r>
        <w:rPr>
          <w:rFonts w:ascii="Times New Roman" w:hAnsi="Times New Roman" w:cs="Times New Roman"/>
          <w:bCs/>
          <w:kern w:val="0"/>
          <w:szCs w:val="21"/>
        </w:rPr>
        <w:t>；</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eastAsia="zh-CN"/>
        </w:rPr>
        <w:t>完善测量设备的统一管理，按周期送检。满足使用要求。</w:t>
      </w:r>
    </w:p>
    <w:p>
      <w:pPr>
        <w:widowControl/>
        <w:numPr>
          <w:ilvl w:val="0"/>
          <w:numId w:val="0"/>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jc w:val="left"/>
        <w:rPr>
          <w:rFonts w:hint="default" w:ascii="Times New Roman" w:hAnsi="Times New Roman" w:eastAsia="宋体" w:cs="Times New Roman"/>
          <w:b/>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Times New Roman" w:hAnsi="Times New Roman" w:eastAsia="宋体" w:cs="Times New Roman"/>
          <w:sz w:val="21"/>
          <w:szCs w:val="21"/>
          <w:lang w:eastAsia="zh-CN"/>
        </w:rPr>
        <w:drawing>
          <wp:inline distT="0" distB="0" distL="114300" distR="114300">
            <wp:extent cx="554355" cy="375285"/>
            <wp:effectExtent l="0" t="0" r="17145" b="571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54355" cy="375285"/>
                    </a:xfrm>
                    <a:prstGeom prst="round2DiagRect">
                      <a:avLst/>
                    </a:prstGeom>
                    <a:noFill/>
                    <a:ln>
                      <a:noFill/>
                    </a:ln>
                  </pic:spPr>
                </pic:pic>
              </a:graphicData>
            </a:graphic>
          </wp:inline>
        </w:drawing>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日期：</w:t>
      </w:r>
      <w:r>
        <w:rPr>
          <w:rFonts w:hint="eastAsia" w:ascii="Times New Roman" w:hAnsi="Times New Roman" w:eastAsia="宋体" w:cs="Times New Roman"/>
          <w:kern w:val="0"/>
          <w:szCs w:val="28"/>
          <w:lang w:val="en-US" w:eastAsia="zh-CN"/>
        </w:rPr>
        <w:t>2021.3.13</w:t>
      </w: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E4D1"/>
    <w:multiLevelType w:val="singleLevel"/>
    <w:tmpl w:val="0CE5E4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55583"/>
    <w:rsid w:val="069E5AB7"/>
    <w:rsid w:val="06E00079"/>
    <w:rsid w:val="06E46492"/>
    <w:rsid w:val="07CB0C61"/>
    <w:rsid w:val="0A85320B"/>
    <w:rsid w:val="0AAC43F2"/>
    <w:rsid w:val="0B6A287A"/>
    <w:rsid w:val="0C4A062D"/>
    <w:rsid w:val="0CF4221B"/>
    <w:rsid w:val="0DD24E92"/>
    <w:rsid w:val="0DFC7968"/>
    <w:rsid w:val="0E226293"/>
    <w:rsid w:val="0E553E18"/>
    <w:rsid w:val="0E8A307E"/>
    <w:rsid w:val="0FE04A20"/>
    <w:rsid w:val="10514274"/>
    <w:rsid w:val="106725C6"/>
    <w:rsid w:val="10CC502F"/>
    <w:rsid w:val="10F52E13"/>
    <w:rsid w:val="110C45FB"/>
    <w:rsid w:val="11550A66"/>
    <w:rsid w:val="1193589A"/>
    <w:rsid w:val="12114279"/>
    <w:rsid w:val="13B07256"/>
    <w:rsid w:val="147A5742"/>
    <w:rsid w:val="14AF6172"/>
    <w:rsid w:val="14C25060"/>
    <w:rsid w:val="14CF14C2"/>
    <w:rsid w:val="15217ADC"/>
    <w:rsid w:val="15501560"/>
    <w:rsid w:val="158D185E"/>
    <w:rsid w:val="16B46BFB"/>
    <w:rsid w:val="17E86A55"/>
    <w:rsid w:val="191875B9"/>
    <w:rsid w:val="1A9066D8"/>
    <w:rsid w:val="1ACB2E07"/>
    <w:rsid w:val="1B6E0BCC"/>
    <w:rsid w:val="1BBA5176"/>
    <w:rsid w:val="1DA158EA"/>
    <w:rsid w:val="1DB528F4"/>
    <w:rsid w:val="1F6A501B"/>
    <w:rsid w:val="1F8F729A"/>
    <w:rsid w:val="1F96490F"/>
    <w:rsid w:val="1FD87C5A"/>
    <w:rsid w:val="202A2E21"/>
    <w:rsid w:val="205A621D"/>
    <w:rsid w:val="21103D9D"/>
    <w:rsid w:val="221F4A52"/>
    <w:rsid w:val="227504F2"/>
    <w:rsid w:val="227A7F71"/>
    <w:rsid w:val="22D6310F"/>
    <w:rsid w:val="230A35E1"/>
    <w:rsid w:val="23506CD7"/>
    <w:rsid w:val="236837F1"/>
    <w:rsid w:val="243865BD"/>
    <w:rsid w:val="26D61E0E"/>
    <w:rsid w:val="290D70F9"/>
    <w:rsid w:val="294A7B5F"/>
    <w:rsid w:val="29EC5CDB"/>
    <w:rsid w:val="2C4D27C4"/>
    <w:rsid w:val="2CAB432C"/>
    <w:rsid w:val="2DD74E91"/>
    <w:rsid w:val="2E000AD3"/>
    <w:rsid w:val="2E92798F"/>
    <w:rsid w:val="2EE23BD1"/>
    <w:rsid w:val="30437BA4"/>
    <w:rsid w:val="30DE05E1"/>
    <w:rsid w:val="31230CAE"/>
    <w:rsid w:val="320E4CC0"/>
    <w:rsid w:val="32C36389"/>
    <w:rsid w:val="33947CD2"/>
    <w:rsid w:val="34D4260D"/>
    <w:rsid w:val="36823C9C"/>
    <w:rsid w:val="371E2C60"/>
    <w:rsid w:val="37596989"/>
    <w:rsid w:val="37C53059"/>
    <w:rsid w:val="38505CE2"/>
    <w:rsid w:val="38E460E2"/>
    <w:rsid w:val="39364992"/>
    <w:rsid w:val="3A8F40F6"/>
    <w:rsid w:val="3B9E6A3C"/>
    <w:rsid w:val="3C52360B"/>
    <w:rsid w:val="3DAA72C9"/>
    <w:rsid w:val="3EFB4932"/>
    <w:rsid w:val="3FD079A4"/>
    <w:rsid w:val="410611B0"/>
    <w:rsid w:val="4119198D"/>
    <w:rsid w:val="415E78AA"/>
    <w:rsid w:val="42C727C5"/>
    <w:rsid w:val="4538582D"/>
    <w:rsid w:val="45B62BDD"/>
    <w:rsid w:val="46425F4D"/>
    <w:rsid w:val="46FF1A20"/>
    <w:rsid w:val="476B0308"/>
    <w:rsid w:val="478068A7"/>
    <w:rsid w:val="47921E1A"/>
    <w:rsid w:val="48152488"/>
    <w:rsid w:val="49360EC4"/>
    <w:rsid w:val="4B646F95"/>
    <w:rsid w:val="4BC17B50"/>
    <w:rsid w:val="4D3B07E4"/>
    <w:rsid w:val="4D8F6F94"/>
    <w:rsid w:val="4DF83EDC"/>
    <w:rsid w:val="4E2C127C"/>
    <w:rsid w:val="4F966158"/>
    <w:rsid w:val="50AB3606"/>
    <w:rsid w:val="51D46AB8"/>
    <w:rsid w:val="52082AA5"/>
    <w:rsid w:val="52CF4CBD"/>
    <w:rsid w:val="55C948E7"/>
    <w:rsid w:val="560936BF"/>
    <w:rsid w:val="56BD4064"/>
    <w:rsid w:val="57B34F29"/>
    <w:rsid w:val="584066CD"/>
    <w:rsid w:val="59EE788F"/>
    <w:rsid w:val="5A335F8D"/>
    <w:rsid w:val="5AEA42C2"/>
    <w:rsid w:val="5B887D66"/>
    <w:rsid w:val="5C132391"/>
    <w:rsid w:val="5DA46180"/>
    <w:rsid w:val="60C64E46"/>
    <w:rsid w:val="62BA3AD0"/>
    <w:rsid w:val="63C16F8E"/>
    <w:rsid w:val="63FC6CAF"/>
    <w:rsid w:val="6459553C"/>
    <w:rsid w:val="654B5DFD"/>
    <w:rsid w:val="65C01B44"/>
    <w:rsid w:val="68573E7A"/>
    <w:rsid w:val="696F264C"/>
    <w:rsid w:val="6B9A7111"/>
    <w:rsid w:val="6BDE5134"/>
    <w:rsid w:val="6CC32C31"/>
    <w:rsid w:val="6F264392"/>
    <w:rsid w:val="6FCF21C7"/>
    <w:rsid w:val="722A60EF"/>
    <w:rsid w:val="73877C76"/>
    <w:rsid w:val="738E408B"/>
    <w:rsid w:val="7405196C"/>
    <w:rsid w:val="74062830"/>
    <w:rsid w:val="74243E8A"/>
    <w:rsid w:val="7567525C"/>
    <w:rsid w:val="75E04B0D"/>
    <w:rsid w:val="77555FF3"/>
    <w:rsid w:val="78367A48"/>
    <w:rsid w:val="784E5A3C"/>
    <w:rsid w:val="788E567B"/>
    <w:rsid w:val="796D2652"/>
    <w:rsid w:val="7AE25BD9"/>
    <w:rsid w:val="7C0D5813"/>
    <w:rsid w:val="7C302520"/>
    <w:rsid w:val="7C4D27AA"/>
    <w:rsid w:val="7CB55D5F"/>
    <w:rsid w:val="7EA333B8"/>
    <w:rsid w:val="7EEE16D3"/>
    <w:rsid w:val="7FDE41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3</TotalTime>
  <ScaleCrop>false</ScaleCrop>
  <LinksUpToDate>false</LinksUpToDate>
  <CharactersWithSpaces>3072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2021-03-13T09:06:54Z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