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0055-2020-2021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大庆胜兴石油科技有限公司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2021.3.14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B11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2021-03-13T08:40:11Z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