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-607695</wp:posOffset>
            </wp:positionH>
            <wp:positionV relativeFrom="paragraph">
              <wp:posOffset>-858520</wp:posOffset>
            </wp:positionV>
            <wp:extent cx="7432675" cy="10467340"/>
            <wp:effectExtent l="0" t="0" r="9525" b="10160"/>
            <wp:wrapNone/>
            <wp:docPr id="4" name="图片 4" descr="扫描全能王 2021-03-14 17.12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3-14 17.12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32675" cy="1046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7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351"/>
        <w:gridCol w:w="2488"/>
        <w:gridCol w:w="1363"/>
        <w:gridCol w:w="1517"/>
        <w:gridCol w:w="1734"/>
        <w:gridCol w:w="13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226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6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陕西锦艺电子科技有限公司</w:t>
            </w:r>
          </w:p>
        </w:tc>
        <w:tc>
          <w:tcPr>
            <w:tcW w:w="173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17.10.02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26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3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</w:t>
            </w:r>
          </w:p>
        </w:tc>
        <w:tc>
          <w:tcPr>
            <w:tcW w:w="17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1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4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牛小英</w:t>
            </w:r>
          </w:p>
        </w:tc>
        <w:tc>
          <w:tcPr>
            <w:tcW w:w="13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91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5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4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</w:t>
            </w:r>
          </w:p>
        </w:tc>
        <w:tc>
          <w:tcPr>
            <w:tcW w:w="13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22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92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机加工件：原材料→金属（车、铣、钻、加工中心）加工→检验→入库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  <w:jc w:val="center"/>
        </w:trPr>
        <w:tc>
          <w:tcPr>
            <w:tcW w:w="22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92" w:type="dxa"/>
            <w:gridSpan w:val="5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关键控制点：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检验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。</w:t>
            </w:r>
          </w:p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按照策划的作业指导书作业。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22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92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22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92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22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92" w:type="dxa"/>
            <w:gridSpan w:val="5"/>
            <w:vAlign w:val="center"/>
          </w:tcPr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一般公差 未注公差的线性和角度尺寸的公差GB/T 1804-2000、形状和位置公差 未注公差值GB/T 1184-1996、零件倒圆与倒角GB/T 6403.4-2008、产品几何技术规范（GPS）几何公差 形状、方向、位置和跳动公差标注GB/T 1182-2008、普通螺纹 基本尺寸GB/T 196-2003、机械加工工艺装备基本术语GB/T 1008-2008、技术产品文件 机械加工定位、夹紧符号表示法GB/T 24740-2009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  <w:jc w:val="center"/>
        </w:trPr>
        <w:tc>
          <w:tcPr>
            <w:tcW w:w="22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92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外观、尺寸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2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 w:ascii="宋体"/>
                <w:b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1314450</wp:posOffset>
                  </wp:positionH>
                  <wp:positionV relativeFrom="paragraph">
                    <wp:posOffset>519430</wp:posOffset>
                  </wp:positionV>
                  <wp:extent cx="778510" cy="645795"/>
                  <wp:effectExtent l="0" t="0" r="0" b="0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9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审核技巧、沟通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18"/>
          <w:szCs w:val="1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4051935</wp:posOffset>
            </wp:positionH>
            <wp:positionV relativeFrom="paragraph">
              <wp:posOffset>17780</wp:posOffset>
            </wp:positionV>
            <wp:extent cx="778510" cy="645795"/>
            <wp:effectExtent l="0" t="0" r="0" b="0"/>
            <wp:wrapNone/>
            <wp:docPr id="3" name="图片 3" descr="签名-郭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签名-郭力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2021.3.11</w:t>
      </w:r>
      <w:r>
        <w:rPr>
          <w:rFonts w:hint="eastAsia" w:ascii="宋体"/>
          <w:b/>
          <w:sz w:val="22"/>
          <w:szCs w:val="22"/>
        </w:rPr>
        <w:t xml:space="preserve">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2021.3.11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9D6B94"/>
    <w:rsid w:val="259C6FBA"/>
    <w:rsid w:val="48D22A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2021-03-14T09:27:00Z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