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val="en-US" w:eastAsia="zh-CN"/>
              </w:rPr>
              <w:t xml:space="preserve">管理层      </w:t>
            </w:r>
            <w:r>
              <w:rPr>
                <w:rFonts w:hint="eastAsia"/>
                <w:sz w:val="24"/>
                <w:szCs w:val="24"/>
              </w:rPr>
              <w:t>主管领导：陪同人员：</w:t>
            </w:r>
            <w:r>
              <w:rPr>
                <w:rFonts w:hint="eastAsia"/>
                <w:sz w:val="24"/>
                <w:szCs w:val="24"/>
                <w:lang w:val="en-US" w:eastAsia="zh-CN"/>
              </w:rPr>
              <w:t>宋翔</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李蒙生          </w:t>
            </w:r>
            <w:r>
              <w:rPr>
                <w:rFonts w:hint="eastAsia"/>
                <w:sz w:val="24"/>
                <w:szCs w:val="24"/>
              </w:rPr>
              <w:t>审核时间：</w:t>
            </w:r>
            <w:r>
              <w:rPr>
                <w:rFonts w:hint="eastAsia"/>
                <w:sz w:val="24"/>
                <w:szCs w:val="24"/>
                <w:lang w:val="en-US" w:eastAsia="zh-CN"/>
              </w:rPr>
              <w:t>2021.3.13</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r>
              <w:rPr>
                <w:rFonts w:hint="eastAsia"/>
                <w:sz w:val="21"/>
                <w:szCs w:val="21"/>
                <w:lang w:val="en-US" w:eastAsia="zh-CN"/>
              </w:rPr>
              <w:t>Q</w:t>
            </w:r>
            <w:r>
              <w:rPr>
                <w:rFonts w:hint="eastAsia"/>
                <w:sz w:val="21"/>
                <w:szCs w:val="21"/>
              </w:rPr>
              <w:t>4.1/4.2/4.3/4.4/</w:t>
            </w:r>
            <w:r>
              <w:rPr>
                <w:rFonts w:hint="default" w:ascii="Times New Roman" w:hAnsi="Times New Roman" w:eastAsia="宋体" w:cs="Times New Roman"/>
                <w:b w:val="0"/>
                <w:bCs/>
                <w:sz w:val="21"/>
                <w:szCs w:val="21"/>
              </w:rPr>
              <w:t>5.1/5.2/5.3/6.1/6.2/</w:t>
            </w:r>
            <w:r>
              <w:rPr>
                <w:rFonts w:hint="eastAsia" w:ascii="Times New Roman" w:hAnsi="Times New Roman" w:cs="Times New Roman"/>
                <w:b w:val="0"/>
                <w:bCs/>
                <w:sz w:val="21"/>
                <w:szCs w:val="21"/>
                <w:lang w:val="en-US" w:eastAsia="zh-CN"/>
              </w:rPr>
              <w:t>6.3/</w:t>
            </w:r>
            <w:r>
              <w:rPr>
                <w:rFonts w:hint="default" w:ascii="Times New Roman" w:hAnsi="Times New Roman" w:eastAsia="宋体" w:cs="Times New Roman"/>
                <w:b w:val="0"/>
                <w:bCs/>
                <w:sz w:val="21"/>
                <w:szCs w:val="21"/>
              </w:rPr>
              <w:t>7.1</w:t>
            </w:r>
            <w:r>
              <w:rPr>
                <w:rFonts w:hint="eastAsia" w:ascii="Times New Roman" w:hAnsi="Times New Roman" w:cs="Times New Roman"/>
                <w:b w:val="0"/>
                <w:bCs/>
                <w:sz w:val="21"/>
                <w:szCs w:val="21"/>
                <w:lang w:val="en-US" w:eastAsia="zh-CN"/>
              </w:rPr>
              <w:t>.1</w:t>
            </w:r>
            <w:r>
              <w:rPr>
                <w:rFonts w:hint="default" w:ascii="Times New Roman" w:hAnsi="Times New Roman" w:eastAsia="宋体" w:cs="Times New Roman"/>
                <w:b w:val="0"/>
                <w:bCs/>
                <w:sz w:val="21"/>
                <w:szCs w:val="21"/>
              </w:rPr>
              <w:t>/9.1.1/9.3/10.1/10.3</w:t>
            </w:r>
            <w:r>
              <w:rPr>
                <w:rFonts w:hint="eastAsia" w:ascii="Times New Roman" w:hAnsi="Times New Roman" w:cs="Times New Roman"/>
                <w:b w:val="0"/>
                <w:bCs/>
                <w:sz w:val="21"/>
                <w:szCs w:val="21"/>
                <w:lang w:eastAsia="zh-CN"/>
              </w:rPr>
              <w:t>；</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spacing w:line="240" w:lineRule="auto"/>
              <w:rPr>
                <w:rFonts w:hint="eastAsia" w:ascii="宋体" w:hAnsi="宋体" w:eastAsia="宋体" w:cs="宋体"/>
                <w:b/>
                <w:kern w:val="2"/>
                <w:sz w:val="21"/>
                <w:szCs w:val="21"/>
                <w:lang w:val="en-US" w:eastAsia="zh-CN" w:bidi="ar-SA"/>
              </w:rPr>
            </w:pPr>
            <w:r>
              <w:rPr>
                <w:rFonts w:hint="eastAsia" w:ascii="宋体" w:hAnsi="宋体" w:eastAsia="宋体" w:cs="宋体"/>
                <w:sz w:val="21"/>
                <w:szCs w:val="21"/>
              </w:rPr>
              <w:t>理解组织及其环境</w:t>
            </w:r>
          </w:p>
        </w:tc>
        <w:tc>
          <w:tcPr>
            <w:tcW w:w="960" w:type="dxa"/>
            <w:vAlign w:val="center"/>
          </w:tcPr>
          <w:p>
            <w:pPr>
              <w:spacing w:line="240" w:lineRule="auto"/>
              <w:rPr>
                <w:rFonts w:hint="eastAsia" w:ascii="宋体" w:hAnsi="宋体" w:eastAsia="宋体" w:cs="宋体"/>
                <w:b/>
                <w:kern w:val="2"/>
                <w:sz w:val="21"/>
                <w:szCs w:val="21"/>
                <w:lang w:val="en-US" w:eastAsia="zh-CN" w:bidi="ar-SA"/>
              </w:rPr>
            </w:pPr>
            <w:r>
              <w:rPr>
                <w:rFonts w:hint="eastAsia" w:ascii="宋体" w:hAnsi="宋体" w:eastAsia="宋体" w:cs="宋体"/>
                <w:sz w:val="21"/>
                <w:szCs w:val="21"/>
              </w:rPr>
              <w:t>Q：</w:t>
            </w:r>
            <w:r>
              <w:rPr>
                <w:rFonts w:hint="eastAsia" w:ascii="宋体" w:hAnsi="宋体" w:eastAsia="宋体" w:cs="宋体"/>
                <w:color w:val="auto"/>
                <w:sz w:val="21"/>
                <w:szCs w:val="21"/>
              </w:rPr>
              <w:t>4.1</w:t>
            </w:r>
          </w:p>
        </w:tc>
        <w:tc>
          <w:tcPr>
            <w:tcW w:w="10004" w:type="dxa"/>
            <w:vAlign w:val="center"/>
          </w:tcPr>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 xml:space="preserve">本公司领导层确定了企业目标和战略方向，通过各部门收集信息、识别、分析和评价，公司管理会议讨论研究，明确了与公司目标和战略方向相关的各种外部和内部因素。包括国际、国内、地区和本地的各种法律法规、技术、竞争对手、市场变动和价格、文化、社会和经济因素，企业的价值观、文化、知识和以往绩效等相关因素，包括需要考虑的有利和不利因素或条件。 </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公司通过实施、策划“6.1应对风险的机遇和措施”，明确了环境分析的职责，相应的准则，通过适宜的方法对这些内部和外部因素的相关信息进行监视和评审，确保充分识别风险，消除风险，降低或减缓风险，充分利用可能的发展机遇，保证实现企业效益和质量管理体系预期结果。</w:t>
            </w:r>
          </w:p>
        </w:tc>
        <w:tc>
          <w:tcPr>
            <w:tcW w:w="1585" w:type="dxa"/>
          </w:tcPr>
          <w:p>
            <w:pPr>
              <w:rPr>
                <w:rFonts w:hint="eastAsia" w:eastAsia="宋体"/>
                <w:lang w:val="en-US" w:eastAsia="zh-CN"/>
              </w:rPr>
            </w:pPr>
            <w:r>
              <w:rPr>
                <w:rFonts w:hint="eastAsia"/>
                <w:lang w:val="en-US" w:eastAsia="zh-CN"/>
              </w:rPr>
              <w:t>Y</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spacing w:line="240" w:lineRule="auto"/>
              <w:rPr>
                <w:rFonts w:hint="eastAsia" w:ascii="宋体" w:hAnsi="宋体" w:eastAsia="宋体" w:cs="宋体"/>
                <w:b/>
                <w:kern w:val="2"/>
                <w:sz w:val="21"/>
                <w:szCs w:val="21"/>
                <w:lang w:val="en-US" w:eastAsia="zh-CN" w:bidi="ar-SA"/>
              </w:rPr>
            </w:pPr>
            <w:r>
              <w:rPr>
                <w:rFonts w:hint="eastAsia" w:ascii="宋体" w:hAnsi="宋体" w:eastAsia="宋体" w:cs="宋体"/>
                <w:sz w:val="21"/>
                <w:szCs w:val="21"/>
              </w:rPr>
              <w:t>理解相关方的需求和期望</w:t>
            </w:r>
          </w:p>
        </w:tc>
        <w:tc>
          <w:tcPr>
            <w:tcW w:w="960" w:type="dxa"/>
            <w:vAlign w:val="center"/>
          </w:tcPr>
          <w:p>
            <w:pPr>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Q：4.2</w:t>
            </w:r>
          </w:p>
        </w:tc>
        <w:tc>
          <w:tcPr>
            <w:tcW w:w="10004" w:type="dxa"/>
            <w:vAlign w:val="center"/>
          </w:tcPr>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公司确定了与管理体系有关的相关方包括顾客、政府机构、社区、供应商、内部员工等。</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相关方对企业的要求有：遵守国家的现行法律法规、保持有效的资质、产品合格、按时送货、不断提高客户满意度等。</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公司通过以下行为满足相关方需求和期望：</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——关注顾客需求，通过持续改进增强用户满意；</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——遵守国家和地方各项法律法规，履行合规义务；</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——持续改进管理体系过程，提升服务质量、环境、安全绩效。</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公司管理层及相关部门将持续关注相关方需求的变化，必要时通过评估风险和机遇，调整管理体系目标和指标或变更管理过程以适应这些变化或实现改进。</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对这些相关方监视和评审的方法有：上级文件、标准和规范的获取、客户走访调查、沟通等。</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288" w:lineRule="auto"/>
              <w:ind w:right="100" w:rightChars="0"/>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rPr>
              <w:t>管理体系范围</w:t>
            </w:r>
          </w:p>
        </w:tc>
        <w:tc>
          <w:tcPr>
            <w:tcW w:w="960" w:type="dxa"/>
            <w:vAlign w:val="top"/>
          </w:tcPr>
          <w:p>
            <w:pPr>
              <w:spacing w:line="288" w:lineRule="auto"/>
              <w:ind w:right="100"/>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rPr>
              <w:t>Q</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4</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3</w:t>
            </w:r>
          </w:p>
        </w:tc>
        <w:tc>
          <w:tcPr>
            <w:tcW w:w="10004" w:type="dxa"/>
            <w:vAlign w:val="top"/>
          </w:tcPr>
          <w:p>
            <w:pPr>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公司的管理体系范围：</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Q：</w:t>
            </w:r>
            <w:bookmarkStart w:id="0" w:name="审核范围"/>
            <w:r>
              <w:rPr>
                <w:rFonts w:hint="eastAsia" w:ascii="Times New Roman" w:hAnsi="Times New Roman" w:eastAsia="宋体" w:cs="Times New Roman"/>
                <w:szCs w:val="22"/>
                <w:lang w:val="en-US" w:eastAsia="zh-CN"/>
              </w:rPr>
              <w:t>焊接机器人设备及配件的销售服务</w:t>
            </w:r>
            <w:bookmarkEnd w:id="0"/>
          </w:p>
          <w:p>
            <w:pPr>
              <w:rPr>
                <w:rFonts w:hint="eastAsia" w:ascii="Times New Roman" w:hAnsi="Times New Roman" w:eastAsia="宋体" w:cs="Times New Roman"/>
                <w:szCs w:val="22"/>
                <w:lang w:val="zh-CN" w:eastAsia="zh-CN"/>
              </w:rPr>
            </w:pPr>
            <w:r>
              <w:rPr>
                <w:rFonts w:hint="eastAsia" w:ascii="Times New Roman" w:hAnsi="Times New Roman" w:eastAsia="宋体" w:cs="Times New Roman"/>
                <w:szCs w:val="22"/>
                <w:lang w:val="en-US" w:eastAsia="zh-CN"/>
              </w:rPr>
              <w:t>不适用条款：</w:t>
            </w:r>
            <w:r>
              <w:rPr>
                <w:rFonts w:hint="eastAsia" w:ascii="Times New Roman" w:hAnsi="Times New Roman" w:eastAsia="宋体" w:cs="Times New Roman"/>
                <w:szCs w:val="22"/>
                <w:lang w:val="zh-CN" w:eastAsia="zh-CN"/>
              </w:rPr>
              <w:t>GB/T 19001-2016</w:t>
            </w:r>
            <w:r>
              <w:rPr>
                <w:rFonts w:hint="eastAsia" w:ascii="Times New Roman" w:hAnsi="Times New Roman" w:eastAsia="宋体" w:cs="Times New Roman"/>
                <w:szCs w:val="22"/>
                <w:lang w:val="en-US" w:eastAsia="zh-CN"/>
              </w:rPr>
              <w:t xml:space="preserve">   </w:t>
            </w:r>
            <w:r>
              <w:rPr>
                <w:rFonts w:hint="eastAsia" w:ascii="Times New Roman" w:hAnsi="Times New Roman" w:eastAsia="宋体" w:cs="Times New Roman"/>
                <w:szCs w:val="22"/>
                <w:lang w:val="zh-CN" w:eastAsia="zh-CN"/>
              </w:rPr>
              <w:t>8.3条款。</w:t>
            </w:r>
            <w:r>
              <w:rPr>
                <w:rFonts w:hint="eastAsia" w:ascii="Times New Roman" w:hAnsi="Times New Roman" w:eastAsia="宋体" w:cs="Times New Roman"/>
                <w:szCs w:val="22"/>
                <w:lang w:val="en-US" w:eastAsia="zh-CN"/>
              </w:rPr>
              <w:t>不适用理由：本公司的产品由供方提供，不涉及产品工艺研发亦不承担相关的法律责任，故本公司不适用8.3产品设计开发</w:t>
            </w:r>
            <w:r>
              <w:rPr>
                <w:rFonts w:hint="eastAsia" w:ascii="Times New Roman" w:hAnsi="Times New Roman" w:eastAsia="宋体" w:cs="Times New Roman"/>
                <w:szCs w:val="22"/>
                <w:lang w:val="zh-CN" w:eastAsia="zh-CN"/>
              </w:rPr>
              <w:t>，</w:t>
            </w:r>
            <w:r>
              <w:rPr>
                <w:rFonts w:hint="eastAsia" w:ascii="Times New Roman" w:hAnsi="Times New Roman" w:eastAsia="宋体" w:cs="Times New Roman"/>
                <w:szCs w:val="22"/>
                <w:lang w:val="en-US" w:eastAsia="zh-CN"/>
              </w:rPr>
              <w:t>故删除8.3条款，不影响组织确保其产品和服务合格的能力或责任，对增强顾客满意度也不会产生影响。</w:t>
            </w:r>
          </w:p>
          <w:p>
            <w:pPr>
              <w:rPr>
                <w:rFonts w:hint="eastAsia" w:ascii="Times New Roman" w:hAnsi="Times New Roman" w:eastAsia="宋体" w:cs="Times New Roman"/>
                <w:color w:val="auto"/>
                <w:szCs w:val="22"/>
                <w:lang w:val="en-US" w:eastAsia="zh-CN"/>
              </w:rPr>
            </w:pPr>
            <w:r>
              <w:rPr>
                <w:rFonts w:hint="eastAsia" w:ascii="Times New Roman" w:hAnsi="Times New Roman" w:eastAsia="宋体" w:cs="Times New Roman"/>
                <w:color w:val="auto"/>
                <w:szCs w:val="22"/>
                <w:lang w:val="en-US" w:eastAsia="zh-CN"/>
              </w:rPr>
              <w:t>经确认公司无外包过程。</w:t>
            </w:r>
          </w:p>
          <w:p>
            <w:pPr>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体系覆盖人数：13人。</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组织将质量/环境/职业健康安全管理体系范围形成文件，并通过文件发放方式在公司内部进行传递；在与客户沟通中，及时通知客户，为相关方获取。上述范围与企业目前经营范围相一致。</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体系自运行以来范围没有变化。</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288" w:lineRule="auto"/>
              <w:ind w:right="100" w:rightChars="0"/>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rPr>
              <w:t>管理体系及其过程</w:t>
            </w:r>
          </w:p>
        </w:tc>
        <w:tc>
          <w:tcPr>
            <w:tcW w:w="960" w:type="dxa"/>
            <w:vAlign w:val="top"/>
          </w:tcPr>
          <w:p>
            <w:pPr>
              <w:spacing w:line="288" w:lineRule="auto"/>
              <w:ind w:right="100"/>
              <w:rPr>
                <w:rFonts w:asciiTheme="minorEastAsia" w:hAnsiTheme="minorEastAsia" w:eastAsiaTheme="minorEastAsia"/>
                <w:color w:val="auto"/>
                <w:u w:val="none"/>
              </w:rPr>
            </w:pPr>
            <w:r>
              <w:rPr>
                <w:rFonts w:hint="eastAsia" w:asciiTheme="minorEastAsia" w:hAnsiTheme="minorEastAsia" w:eastAsiaTheme="minorEastAsia"/>
                <w:szCs w:val="21"/>
              </w:rPr>
              <w:t>Q</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4.4</w:t>
            </w:r>
          </w:p>
          <w:p>
            <w:pPr>
              <w:pStyle w:val="15"/>
              <w:adjustRightInd/>
              <w:spacing w:line="288" w:lineRule="auto"/>
              <w:ind w:left="720" w:leftChars="0"/>
              <w:rPr>
                <w:rFonts w:hint="eastAsia" w:cs="Times New Roman" w:asciiTheme="minorEastAsia" w:hAnsiTheme="minorEastAsia" w:eastAsiaTheme="minorEastAsia"/>
                <w:color w:val="auto"/>
                <w:sz w:val="21"/>
                <w:szCs w:val="21"/>
                <w:u w:val="none"/>
                <w:lang w:val="en-US" w:eastAsia="zh-CN" w:bidi="ar-SA"/>
              </w:rPr>
            </w:pPr>
          </w:p>
        </w:tc>
        <w:tc>
          <w:tcPr>
            <w:tcW w:w="10004" w:type="dxa"/>
            <w:vAlign w:val="top"/>
          </w:tcPr>
          <w:p>
            <w:pPr>
              <w:rPr>
                <w:rFonts w:hint="eastAsia" w:ascii="Times New Roman" w:hAnsi="Times New Roman" w:eastAsia="宋体" w:cs="Times New Roman"/>
                <w:szCs w:val="22"/>
                <w:lang w:val="zh-CN" w:eastAsia="zh-CN"/>
              </w:rPr>
            </w:pPr>
            <w:r>
              <w:rPr>
                <w:rFonts w:hint="eastAsia" w:ascii="Times New Roman" w:hAnsi="Times New Roman" w:eastAsia="宋体" w:cs="Times New Roman"/>
                <w:szCs w:val="22"/>
                <w:lang w:val="en-US" w:eastAsia="zh-CN"/>
              </w:rPr>
              <w:t>1.</w:t>
            </w:r>
            <w:r>
              <w:rPr>
                <w:rFonts w:hint="eastAsia" w:ascii="Times New Roman" w:hAnsi="Times New Roman" w:eastAsia="宋体" w:cs="Times New Roman"/>
                <w:szCs w:val="22"/>
                <w:lang w:val="zh-CN" w:eastAsia="zh-CN"/>
              </w:rPr>
              <w:t>本公司按照GB/T19001-2016 idt ISO9001:2015《质量管理体系  要求》标准的要求建立、实施、保持和改进质量管理体系，包括所需过程及其相互作用。</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2.公司明</w:t>
            </w:r>
            <w:r>
              <w:rPr>
                <w:rFonts w:hint="eastAsia" w:ascii="Times New Roman" w:hAnsi="Times New Roman" w:eastAsia="宋体" w:cs="Times New Roman"/>
                <w:color w:val="auto"/>
                <w:szCs w:val="22"/>
                <w:lang w:val="en-US" w:eastAsia="zh-CN"/>
              </w:rPr>
              <w:t>确规定产品及服务执行标准（国家、行业标准）</w:t>
            </w:r>
            <w:r>
              <w:rPr>
                <w:rFonts w:hint="eastAsia" w:ascii="Times New Roman" w:hAnsi="Times New Roman" w:eastAsia="宋体" w:cs="Times New Roman"/>
                <w:szCs w:val="22"/>
                <w:lang w:val="en-US" w:eastAsia="zh-CN"/>
              </w:rPr>
              <w:t>和客户要求，并通过各环节控制，监视、测量、考核使其达到有效运行。</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3.公司编制了管理手册、程序文件及作业管理性文件、记录表格等。通过管理手册、程序文件明确各部门职责、权限；资源管理，测量分析和改进、运行控制等过程。</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4.公司</w:t>
            </w:r>
            <w:r>
              <w:rPr>
                <w:rFonts w:hint="eastAsia" w:ascii="Times New Roman" w:hAnsi="Times New Roman" w:eastAsia="宋体" w:cs="Times New Roman"/>
                <w:szCs w:val="22"/>
                <w:lang w:val="zh-CN" w:eastAsia="zh-CN"/>
              </w:rPr>
              <w:t>编制各类支持性文件及记录表格等作为证明过程运行的证据。</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5.通过对各主要环节的风险评估，识别，评价并制定相应措施进行风险控制（包括实施过程中所需要的变更）。</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6.通过监视、测量和分析结果以及内审，管理评审等达到持续改进的目的。</w:t>
            </w:r>
          </w:p>
          <w:p>
            <w:pPr>
              <w:spacing w:line="288" w:lineRule="auto"/>
              <w:ind w:right="100" w:rightChars="0"/>
              <w:rPr>
                <w:rFonts w:hint="eastAsia" w:ascii="Times New Roman" w:hAnsi="Times New Roman" w:eastAsia="宋体" w:cs="Times New Roman"/>
                <w:kern w:val="2"/>
                <w:sz w:val="21"/>
                <w:szCs w:val="22"/>
                <w:lang w:val="en-US" w:eastAsia="zh-CN" w:bidi="ar-SA"/>
              </w:rPr>
            </w:pPr>
            <w:r>
              <w:rPr>
                <w:rFonts w:hint="eastAsia"/>
              </w:rPr>
              <w:t>目前管理体系运行正常。</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领导的作用和承诺</w:t>
            </w:r>
          </w:p>
        </w:tc>
        <w:tc>
          <w:tcPr>
            <w:tcW w:w="960" w:type="dxa"/>
            <w:vAlign w:val="center"/>
          </w:tcPr>
          <w:p>
            <w:pPr>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Q：</w:t>
            </w:r>
            <w:r>
              <w:rPr>
                <w:rFonts w:hint="eastAsia" w:ascii="宋体" w:hAnsi="宋体" w:eastAsia="宋体" w:cs="宋体"/>
                <w:sz w:val="21"/>
                <w:szCs w:val="21"/>
                <w:lang w:val="en-US" w:eastAsia="zh-CN"/>
              </w:rPr>
              <w:t>5.1</w:t>
            </w:r>
          </w:p>
        </w:tc>
        <w:tc>
          <w:tcPr>
            <w:tcW w:w="10004" w:type="dxa"/>
            <w:vAlign w:val="center"/>
          </w:tcPr>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最高管理层都具有较强的管理意识，明确管理承诺。</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主要通过以下活动来实现管理承诺：</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a）在职责方面，对质量管理体系的有效性承担责任； </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b）制定质量管理体系的质量方针和质量目标,并与组织环境和战略方向相一致； </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c</w:t>
            </w:r>
            <w:r>
              <w:rPr>
                <w:rFonts w:hint="eastAsia" w:ascii="宋体" w:hAnsi="宋体" w:eastAsia="宋体" w:cs="宋体"/>
                <w:sz w:val="21"/>
                <w:szCs w:val="21"/>
              </w:rPr>
              <w:t xml:space="preserve">）将公司质量管理体系要求融入公司的业务过程； </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d）促进管理者在体系策划、运行中使用过程方法和基于风险的思维； </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e）识别公司质量管理体系所需的资源及其更新需要并配备这些资源； </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f）在公司内进行沟通，确保全员理解有效的质量管理和符合质量管理体系要求的重要性，积极主动参与和配合，通过考核、培训、分享知识、奖励制度，促使、指导和支持员工努力提高其素质，提高质量管理体系的有效性和管理绩效； </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g）实施各项业务过程，实现公司目标和质量管理体系的预期结果； </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h）推动改进；</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i</w:t>
            </w:r>
            <w:r>
              <w:rPr>
                <w:rFonts w:hint="eastAsia" w:ascii="宋体" w:hAnsi="宋体" w:eastAsia="宋体" w:cs="宋体"/>
                <w:sz w:val="21"/>
                <w:szCs w:val="21"/>
              </w:rPr>
              <w:t>）明确公司内部职责分工，支持其他管理者履行其相关领域的职责。</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目前各项工作基本得到实施，并取得了一定的效果。</w:t>
            </w:r>
          </w:p>
          <w:p>
            <w:pPr>
              <w:spacing w:line="24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公司主要</w:t>
            </w:r>
            <w:r>
              <w:rPr>
                <w:rFonts w:hint="eastAsia" w:ascii="宋体" w:hAnsi="宋体" w:eastAsia="宋体" w:cs="宋体"/>
                <w:sz w:val="21"/>
                <w:szCs w:val="21"/>
              </w:rPr>
              <w:t>通过确定顾客相关要求，提供相应产品与相关服务，对顾客使用情况进行跟踪调查；并</w:t>
            </w:r>
            <w:r>
              <w:rPr>
                <w:rFonts w:hint="eastAsia" w:ascii="宋体" w:hAnsi="宋体" w:eastAsia="宋体" w:cs="宋体"/>
                <w:sz w:val="21"/>
                <w:szCs w:val="21"/>
                <w:lang w:val="en-US" w:eastAsia="zh-CN"/>
              </w:rPr>
              <w:t>始终致力于增强顾客满意，</w:t>
            </w:r>
            <w:r>
              <w:rPr>
                <w:rFonts w:hint="eastAsia" w:ascii="宋体" w:hAnsi="宋体" w:eastAsia="宋体" w:cs="宋体"/>
                <w:sz w:val="21"/>
                <w:szCs w:val="21"/>
              </w:rPr>
              <w:t>对顾客满意度感受进行测量与分析，以改进产品与服务</w:t>
            </w:r>
            <w:r>
              <w:rPr>
                <w:rFonts w:hint="eastAsia" w:ascii="宋体" w:hAnsi="宋体" w:eastAsia="宋体" w:cs="宋体"/>
                <w:sz w:val="21"/>
                <w:szCs w:val="21"/>
                <w:lang w:eastAsia="zh-CN"/>
              </w:rPr>
              <w:t>，确保能够稳定提供满足顾客要求及适用法律法规要求的产品和服务。</w:t>
            </w:r>
          </w:p>
          <w:p>
            <w:pPr>
              <w:spacing w:line="24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经沟通，公司领导的承诺得到实施，符合要求。</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szCs w:val="22"/>
                <w:lang w:val="en-US" w:eastAsia="zh-CN"/>
              </w:rPr>
              <w:t>方针</w:t>
            </w:r>
          </w:p>
        </w:tc>
        <w:tc>
          <w:tcPr>
            <w:tcW w:w="960" w:type="dxa"/>
            <w:vAlign w:val="center"/>
          </w:tcPr>
          <w:p>
            <w:pPr>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szCs w:val="22"/>
                <w:lang w:val="en-US" w:eastAsia="zh-CN"/>
              </w:rPr>
              <w:t xml:space="preserve">Q：5.2 </w:t>
            </w:r>
          </w:p>
        </w:tc>
        <w:tc>
          <w:tcPr>
            <w:tcW w:w="10004" w:type="dxa"/>
            <w:vAlign w:val="center"/>
          </w:tcPr>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公司的质量方针是：</w:t>
            </w:r>
          </w:p>
          <w:p>
            <w:pPr>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诚信为本</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以质量求生存</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科技创新</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追求行业领先水平</w:t>
            </w:r>
          </w:p>
          <w:p>
            <w:pPr>
              <w:spacing w:line="240" w:lineRule="auto"/>
              <w:ind w:firstLine="420" w:firstLineChars="20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经与总经理沟通了解到，</w:t>
            </w:r>
            <w:r>
              <w:rPr>
                <w:rFonts w:hint="eastAsia" w:ascii="宋体" w:hAnsi="宋体" w:eastAsia="宋体" w:cs="宋体"/>
                <w:sz w:val="21"/>
                <w:szCs w:val="21"/>
              </w:rPr>
              <w:t>在质量管理中，公司认真按照GB/T19001-2016 idt ISO9001：2015《质量管理体系 要求》进行质量管理，严格按照顾客要求和产品标准</w:t>
            </w:r>
            <w:r>
              <w:rPr>
                <w:rFonts w:hint="eastAsia" w:ascii="宋体" w:hAnsi="宋体" w:eastAsia="宋体" w:cs="宋体"/>
                <w:sz w:val="21"/>
                <w:szCs w:val="21"/>
                <w:lang w:val="en-US" w:eastAsia="zh-CN"/>
              </w:rPr>
              <w:t>为顾客提供</w:t>
            </w:r>
            <w:r>
              <w:rPr>
                <w:rFonts w:hint="eastAsia" w:ascii="宋体" w:hAnsi="宋体" w:eastAsia="宋体" w:cs="宋体"/>
                <w:sz w:val="21"/>
                <w:szCs w:val="21"/>
              </w:rPr>
              <w:t>顾客满意的高附加值的机械产品</w:t>
            </w:r>
            <w:r>
              <w:rPr>
                <w:rFonts w:hint="eastAsia" w:ascii="宋体" w:hAnsi="宋体" w:eastAsia="宋体" w:cs="宋体"/>
                <w:sz w:val="21"/>
                <w:szCs w:val="21"/>
                <w:lang w:eastAsia="zh-CN"/>
              </w:rPr>
              <w:t>。</w:t>
            </w:r>
            <w:r>
              <w:rPr>
                <w:rFonts w:hint="eastAsia" w:ascii="宋体" w:hAnsi="宋体" w:eastAsia="宋体" w:cs="宋体"/>
                <w:sz w:val="21"/>
                <w:szCs w:val="21"/>
              </w:rPr>
              <w:t>对顾客在使用公司产品中，发现的任何产品瑕疵，公司都会以十分负责任的态度，以顾客满意的方式予以解决。</w:t>
            </w:r>
          </w:p>
          <w:p>
            <w:pPr>
              <w:spacing w:line="240" w:lineRule="auto"/>
              <w:ind w:firstLine="420" w:firstLineChars="200"/>
              <w:rPr>
                <w:rFonts w:hint="eastAsia" w:ascii="Times New Roman" w:hAnsi="Times New Roman" w:eastAsia="宋体" w:cs="Times New Roman"/>
                <w:szCs w:val="22"/>
                <w:lang w:val="en-US" w:eastAsia="zh-CN"/>
              </w:rPr>
            </w:pPr>
            <w:r>
              <w:rPr>
                <w:rFonts w:hint="eastAsia" w:ascii="宋体" w:hAnsi="宋体" w:eastAsia="宋体" w:cs="宋体"/>
                <w:sz w:val="21"/>
                <w:szCs w:val="21"/>
                <w:lang w:val="en-US" w:eastAsia="zh-CN"/>
              </w:rPr>
              <w:t>公司通过各种宣传方式，将管理方针宣传到本公司各层次，确保方针得到正确的理解和实施。在管理评审会议上，总经理组织对方针的持续适宜性和有效</w:t>
            </w:r>
            <w:r>
              <w:rPr>
                <w:rFonts w:hint="eastAsia" w:ascii="Times New Roman" w:hAnsi="Times New Roman" w:eastAsia="宋体" w:cs="Times New Roman"/>
                <w:szCs w:val="22"/>
                <w:lang w:val="en-US" w:eastAsia="zh-CN"/>
              </w:rPr>
              <w:t>性进行评审，并根据评审结果对其做出必要的调整。当有相关方需要公司提供管理方针时，可通过公司内部进行传递获取。</w:t>
            </w:r>
          </w:p>
          <w:p>
            <w:pPr>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szCs w:val="22"/>
                <w:lang w:val="en-US" w:eastAsia="zh-CN"/>
              </w:rPr>
              <w:t>经查，质量管理方针没有变化。</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组织的角色、职责和权限</w:t>
            </w:r>
          </w:p>
        </w:tc>
        <w:tc>
          <w:tcPr>
            <w:tcW w:w="960" w:type="dxa"/>
            <w:vAlign w:val="center"/>
          </w:tcPr>
          <w:p>
            <w:pPr>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 xml:space="preserve">Q：5.3  </w:t>
            </w:r>
          </w:p>
        </w:tc>
        <w:tc>
          <w:tcPr>
            <w:tcW w:w="10004" w:type="dxa"/>
            <w:vAlign w:val="center"/>
          </w:tcPr>
          <w:p>
            <w:pPr>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公司《管理手册》中，规定了最高管理者及各部门和各岗位的职责和权限，以确保管理体系符合各项标准的要求，并确保各个过程获得其预期输出，向最高管理者报告质量管理体系的绩效及改进机会，确保整个组织推动以顾客为关注焦点，确保在策划和实施管理体系变更时保持其完整性。</w:t>
            </w:r>
          </w:p>
          <w:p>
            <w:pPr>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经查每个部门均有部门职责和权限，各岗位的职责和权限、任职要求在《公司岗位说明书》中得到规定。</w:t>
            </w:r>
          </w:p>
          <w:p>
            <w:pPr>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经查问组织内的职责和权限基本得到沟通，通过文件发布、传达、会议、培训等了解有关职责和权限。</w:t>
            </w:r>
          </w:p>
          <w:p>
            <w:pPr>
              <w:spacing w:line="240" w:lineRule="auto"/>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同总经理交谈，对于自身职责权限比较清楚。</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szCs w:val="22"/>
                <w:lang w:val="en-US" w:eastAsia="zh-CN"/>
              </w:rPr>
              <w:t>应对风险和机遇的措施</w:t>
            </w:r>
          </w:p>
        </w:tc>
        <w:tc>
          <w:tcPr>
            <w:tcW w:w="960" w:type="dxa"/>
            <w:vAlign w:val="center"/>
          </w:tcPr>
          <w:p>
            <w:pPr>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szCs w:val="22"/>
                <w:lang w:val="en-US" w:eastAsia="zh-CN"/>
              </w:rPr>
              <w:t>Q：6.1</w:t>
            </w:r>
          </w:p>
        </w:tc>
        <w:tc>
          <w:tcPr>
            <w:tcW w:w="10004" w:type="dxa"/>
            <w:vAlign w:val="center"/>
          </w:tcPr>
          <w:p>
            <w:pPr>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公司对组织内外的风险和机遇进行了策划。</w:t>
            </w:r>
          </w:p>
          <w:p>
            <w:pPr>
              <w:rPr>
                <w:rFonts w:hint="eastAsia" w:ascii="Times New Roman" w:hAnsi="Times New Roman" w:eastAsia="宋体" w:cs="Times New Roman"/>
                <w:szCs w:val="22"/>
                <w:lang w:val="zh-CN" w:eastAsia="zh-CN"/>
              </w:rPr>
            </w:pPr>
            <w:r>
              <w:rPr>
                <w:rFonts w:hint="eastAsia" w:ascii="Times New Roman" w:hAnsi="Times New Roman" w:eastAsia="宋体" w:cs="Times New Roman"/>
                <w:szCs w:val="22"/>
                <w:lang w:val="en-US" w:eastAsia="zh-CN"/>
              </w:rPr>
              <w:t>制定了《风险和机遇控制程序》，</w:t>
            </w:r>
            <w:r>
              <w:rPr>
                <w:rFonts w:hint="eastAsia" w:ascii="Times New Roman" w:hAnsi="Times New Roman" w:eastAsia="宋体" w:cs="Times New Roman"/>
                <w:szCs w:val="22"/>
                <w:lang w:val="zh-CN" w:eastAsia="zh-CN"/>
              </w:rPr>
              <w:t>识别以下了风险</w:t>
            </w:r>
            <w:r>
              <w:rPr>
                <w:rFonts w:hint="eastAsia" w:ascii="Times New Roman" w:hAnsi="Times New Roman" w:eastAsia="宋体" w:cs="Times New Roman"/>
                <w:szCs w:val="22"/>
                <w:lang w:val="en-US" w:eastAsia="zh-CN"/>
              </w:rPr>
              <w:t>和机遇</w:t>
            </w:r>
            <w:r>
              <w:rPr>
                <w:rFonts w:hint="eastAsia" w:ascii="Times New Roman" w:hAnsi="Times New Roman" w:eastAsia="宋体" w:cs="Times New Roman"/>
                <w:szCs w:val="22"/>
                <w:lang w:val="zh-CN" w:eastAsia="zh-CN"/>
              </w:rPr>
              <w:t>：</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质量风险与机遇：直接产品质量风险与机遇、间接产品质量风险与机遇。</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环境风险与机遇：主要有自然、人文、政治、经济以及其他。</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 xml:space="preserve">经营风险与机遇：主要有采购产品、员工、设备、供销链、技术、管理、法律。 </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市场风险与机遇：包括市场容量、竞争力、价格、促销。</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财务风险与机遇：有融资/筹资、资金偿还、资金使用、资金回收、效益 分配。</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总经理简单介绍了公司为了应对现阶段的风险和机遇所采取措施等，记录如下：</w:t>
            </w:r>
          </w:p>
          <w:p>
            <w:pPr>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1.严把产品质量关，加强与顾客沟通，进一步保持和完善售后服务保障工作；</w:t>
            </w:r>
          </w:p>
          <w:p>
            <w:pPr>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2.时刻关注人文、政策和经济环境的变化，以降低环境变化对公司运营的影响；</w:t>
            </w:r>
          </w:p>
          <w:p>
            <w:pPr>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3.对采购过程进行控制，确保采购产品质量，定期进行人员培训及业绩考核，做到公平公正，保障工作人员的稳定性，配备必要的办公设施，妥善解决法律纠纷；</w:t>
            </w:r>
          </w:p>
          <w:p>
            <w:pPr>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4.加强对竞争对手的分析，争取公司的竞争力度，积极开拓市场业务，必要时增加公司的资质，例如进行管理体系的认证；</w:t>
            </w:r>
          </w:p>
          <w:p>
            <w:pPr>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5.公司建立一定得预备资金，防止一时的资金断裂对公司运行造成重大影响。</w:t>
            </w:r>
          </w:p>
          <w:p>
            <w:pPr>
              <w:rPr>
                <w:rFonts w:hint="default"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应对风险和机遇的措施基本满足要求。</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cs="Times New Roman" w:asciiTheme="minorEastAsia" w:hAnsiTheme="minorEastAsia" w:eastAsiaTheme="minorEastAsia"/>
                <w:b/>
                <w:kern w:val="2"/>
                <w:sz w:val="21"/>
                <w:szCs w:val="21"/>
                <w:lang w:val="en-US" w:eastAsia="zh-CN" w:bidi="ar-SA"/>
              </w:rPr>
            </w:pPr>
            <w:r>
              <w:rPr>
                <w:rFonts w:hint="eastAsia" w:asciiTheme="minorEastAsia" w:hAnsiTheme="minorEastAsia" w:eastAsiaTheme="minorEastAsia"/>
                <w:szCs w:val="21"/>
              </w:rPr>
              <w:t>目标</w:t>
            </w:r>
            <w:r>
              <w:rPr>
                <w:rFonts w:hint="eastAsia" w:asciiTheme="minorEastAsia" w:hAnsiTheme="minorEastAsia" w:eastAsiaTheme="minorEastAsia"/>
                <w:szCs w:val="21"/>
                <w:lang w:val="en-US" w:eastAsia="zh-CN"/>
              </w:rPr>
              <w:t>及其实现的策划</w:t>
            </w:r>
          </w:p>
        </w:tc>
        <w:tc>
          <w:tcPr>
            <w:tcW w:w="960" w:type="dxa"/>
            <w:vAlign w:val="center"/>
          </w:tcPr>
          <w:p>
            <w:pPr>
              <w:rPr>
                <w:szCs w:val="21"/>
              </w:rPr>
            </w:pPr>
            <w:r>
              <w:rPr>
                <w:rFonts w:hint="eastAsia"/>
                <w:szCs w:val="21"/>
                <w:lang w:val="en-US" w:eastAsia="zh-CN"/>
              </w:rPr>
              <w:t>Q</w:t>
            </w:r>
            <w:r>
              <w:rPr>
                <w:rFonts w:hint="eastAsia"/>
                <w:szCs w:val="21"/>
                <w:lang w:eastAsia="zh-CN"/>
              </w:rPr>
              <w:t>：</w:t>
            </w:r>
            <w:r>
              <w:rPr>
                <w:rFonts w:hint="eastAsia"/>
                <w:szCs w:val="21"/>
              </w:rPr>
              <w:t>6.2</w:t>
            </w:r>
          </w:p>
          <w:p>
            <w:pPr>
              <w:rPr>
                <w:rFonts w:hint="eastAsia" w:ascii="Times New Roman" w:hAnsi="Times New Roman" w:eastAsia="宋体" w:cs="Times New Roman"/>
                <w:kern w:val="2"/>
                <w:sz w:val="21"/>
                <w:szCs w:val="21"/>
                <w:lang w:val="en-US" w:eastAsia="zh-CN" w:bidi="ar-SA"/>
              </w:rPr>
            </w:pPr>
          </w:p>
        </w:tc>
        <w:tc>
          <w:tcPr>
            <w:tcW w:w="10004" w:type="dxa"/>
            <w:vAlign w:val="center"/>
          </w:tcPr>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 xml:space="preserve">组织对公司质量予以分解，并在相关职能层次部门建立分目标要求，公司管理层以公司的质量方针为框架，结合公司的实际运营情况，制定公司的质量管理目标，为： </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1）顾客满意率：&gt;95%</w:t>
            </w:r>
          </w:p>
          <w:p>
            <w:pPr>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2）合同履约率：100%</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并定期考核。</w:t>
            </w:r>
          </w:p>
          <w:p>
            <w:pPr>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szCs w:val="22"/>
                <w:lang w:val="en-US" w:eastAsia="zh-CN"/>
              </w:rPr>
              <w:t>提供有《质量目标分解表》，2020.9-12月目标已完成，符合要求。</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变更的策划</w:t>
            </w:r>
          </w:p>
        </w:tc>
        <w:tc>
          <w:tcPr>
            <w:tcW w:w="960" w:type="dxa"/>
            <w:vAlign w:val="center"/>
          </w:tcPr>
          <w:p>
            <w:pPr>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Q：6.3</w:t>
            </w:r>
          </w:p>
        </w:tc>
        <w:tc>
          <w:tcPr>
            <w:tcW w:w="10004" w:type="dxa"/>
            <w:vAlign w:val="center"/>
          </w:tcPr>
          <w:p>
            <w:pPr>
              <w:spacing w:beforeLines="30" w:afterLines="3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总经理介绍变更时应考虑到：</w:t>
            </w:r>
          </w:p>
          <w:p>
            <w:pPr>
              <w:numPr>
                <w:ilvl w:val="0"/>
                <w:numId w:val="1"/>
              </w:numPr>
              <w:spacing w:beforeLines="30" w:afterLines="3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变更目的及其潜在后果；</w:t>
            </w:r>
          </w:p>
          <w:p>
            <w:pPr>
              <w:numPr>
                <w:ilvl w:val="0"/>
                <w:numId w:val="0"/>
              </w:numPr>
              <w:spacing w:beforeLines="30" w:afterLines="30" w:line="240" w:lineRule="auto"/>
              <w:ind w:firstLine="420" w:firstLineChars="200"/>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管理体系的完整性；</w:t>
            </w:r>
          </w:p>
          <w:p>
            <w:pPr>
              <w:numPr>
                <w:ilvl w:val="0"/>
                <w:numId w:val="0"/>
              </w:numPr>
              <w:spacing w:beforeLines="30" w:afterLines="30" w:line="240" w:lineRule="auto"/>
              <w:ind w:firstLine="420" w:firstLineChars="200"/>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eastAsia="宋体" w:cs="宋体"/>
                <w:sz w:val="21"/>
                <w:szCs w:val="21"/>
              </w:rPr>
              <w:t>资源的可获得性；</w:t>
            </w:r>
          </w:p>
          <w:p>
            <w:pPr>
              <w:numPr>
                <w:ilvl w:val="0"/>
                <w:numId w:val="0"/>
              </w:numPr>
              <w:spacing w:beforeLines="30" w:afterLines="30" w:line="240" w:lineRule="auto"/>
              <w:ind w:firstLine="420" w:firstLineChars="200"/>
              <w:rPr>
                <w:rFonts w:hint="eastAsia" w:ascii="宋体" w:hAnsi="宋体" w:eastAsia="宋体" w:cs="宋体"/>
                <w:sz w:val="21"/>
                <w:szCs w:val="21"/>
              </w:rPr>
            </w:pPr>
            <w:r>
              <w:rPr>
                <w:rFonts w:hint="eastAsia" w:ascii="宋体" w:hAnsi="宋体" w:cs="宋体"/>
                <w:sz w:val="21"/>
                <w:szCs w:val="21"/>
                <w:lang w:val="en-US" w:eastAsia="zh-CN"/>
              </w:rPr>
              <w:t>4）</w:t>
            </w:r>
            <w:r>
              <w:rPr>
                <w:rFonts w:hint="eastAsia" w:ascii="宋体" w:hAnsi="宋体" w:eastAsia="宋体" w:cs="宋体"/>
                <w:sz w:val="21"/>
                <w:szCs w:val="21"/>
              </w:rPr>
              <w:t>责任和权限的分配或再分配</w:t>
            </w:r>
            <w:r>
              <w:rPr>
                <w:rFonts w:hint="eastAsia" w:ascii="宋体" w:hAnsi="宋体" w:eastAsia="宋体" w:cs="宋体"/>
                <w:sz w:val="21"/>
                <w:szCs w:val="21"/>
                <w:lang w:eastAsia="zh-CN"/>
              </w:rPr>
              <w:t>，</w:t>
            </w:r>
            <w:r>
              <w:rPr>
                <w:rFonts w:hint="eastAsia" w:ascii="宋体" w:hAnsi="宋体" w:eastAsia="宋体" w:cs="宋体"/>
                <w:sz w:val="21"/>
                <w:szCs w:val="21"/>
              </w:rPr>
              <w:t>并要求对变更管理体系应进行评审，确保文件的适宜性，经批准后发布实施。</w:t>
            </w:r>
          </w:p>
          <w:p>
            <w:pPr>
              <w:spacing w:beforeLines="30" w:afterLines="30" w:line="24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经查，组织的体系自建立起未发生变更。</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资源</w:t>
            </w:r>
          </w:p>
        </w:tc>
        <w:tc>
          <w:tcPr>
            <w:tcW w:w="960" w:type="dxa"/>
            <w:vAlign w:val="center"/>
          </w:tcPr>
          <w:p>
            <w:pPr>
              <w:spacing w:line="240" w:lineRule="auto"/>
              <w:rPr>
                <w:rFonts w:hint="default" w:ascii="宋体" w:hAnsi="宋体" w:cs="宋体"/>
                <w:sz w:val="21"/>
                <w:szCs w:val="21"/>
                <w:lang w:val="en-US" w:eastAsia="zh-CN"/>
              </w:rPr>
            </w:pPr>
            <w:r>
              <w:rPr>
                <w:rFonts w:hint="eastAsia" w:ascii="宋体" w:hAnsi="宋体" w:cs="宋体"/>
                <w:sz w:val="21"/>
                <w:szCs w:val="21"/>
                <w:lang w:val="en-US" w:eastAsia="zh-CN"/>
              </w:rPr>
              <w:t>Q：7.1.1</w:t>
            </w:r>
          </w:p>
          <w:p>
            <w:pPr>
              <w:spacing w:line="240" w:lineRule="auto"/>
              <w:rPr>
                <w:rFonts w:hint="eastAsia" w:ascii="宋体" w:hAnsi="宋体" w:eastAsia="宋体" w:cs="宋体"/>
                <w:kern w:val="2"/>
                <w:sz w:val="21"/>
                <w:szCs w:val="21"/>
                <w:lang w:val="en-US" w:eastAsia="zh-CN" w:bidi="ar-SA"/>
              </w:rPr>
            </w:pPr>
          </w:p>
        </w:tc>
        <w:tc>
          <w:tcPr>
            <w:tcW w:w="10004"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公司为了实施管理体系并持续改进其有效性，增强顾客满意度，提供了各方面的资源保证。</w:t>
            </w:r>
          </w:p>
          <w:p>
            <w:pPr>
              <w:rPr>
                <w:rFonts w:asciiTheme="minorEastAsia" w:hAnsiTheme="minorEastAsia" w:eastAsiaTheme="minorEastAsia"/>
                <w:szCs w:val="21"/>
              </w:rPr>
            </w:pPr>
            <w:r>
              <w:rPr>
                <w:rFonts w:hint="eastAsia" w:asciiTheme="minorEastAsia" w:hAnsiTheme="minorEastAsia" w:eastAsiaTheme="minorEastAsia"/>
                <w:szCs w:val="21"/>
              </w:rPr>
              <w:t>a. 人力资源：职工队伍相对稳定，均在企业工作5年以上，实践经验丰富；</w:t>
            </w:r>
          </w:p>
          <w:p>
            <w:pPr>
              <w:rPr>
                <w:rFonts w:asciiTheme="minorEastAsia" w:hAnsiTheme="minorEastAsia" w:eastAsiaTheme="minorEastAsia"/>
                <w:szCs w:val="21"/>
              </w:rPr>
            </w:pPr>
            <w:r>
              <w:rPr>
                <w:rFonts w:hint="eastAsia" w:asciiTheme="minorEastAsia" w:hAnsiTheme="minorEastAsia" w:eastAsiaTheme="minorEastAsia"/>
                <w:szCs w:val="21"/>
              </w:rPr>
              <w:t>b. 基础设施：办公室、</w:t>
            </w:r>
            <w:r>
              <w:rPr>
                <w:rFonts w:hint="eastAsia" w:asciiTheme="minorEastAsia" w:hAnsiTheme="minorEastAsia" w:eastAsiaTheme="minorEastAsia"/>
                <w:szCs w:val="21"/>
                <w:lang w:val="en-US" w:eastAsia="zh-CN"/>
              </w:rPr>
              <w:t>办公电脑</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打印机、空调、文件柜、电话机、办公沙发、桌椅等</w:t>
            </w:r>
            <w:r>
              <w:rPr>
                <w:rFonts w:hint="eastAsia" w:asciiTheme="minorEastAsia" w:hAnsiTheme="minorEastAsia" w:eastAsiaTheme="minorEastAsia"/>
                <w:szCs w:val="21"/>
              </w:rPr>
              <w:t>办公设备；</w:t>
            </w:r>
          </w:p>
          <w:p>
            <w:pP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rPr>
              <w:t>c.</w:t>
            </w:r>
            <w:r>
              <w:rPr>
                <w:rFonts w:hint="eastAsia" w:asciiTheme="minorEastAsia" w:hAnsiTheme="minorEastAsia" w:eastAsiaTheme="minorEastAsia"/>
                <w:szCs w:val="21"/>
                <w:lang w:val="en-US" w:eastAsia="zh-CN"/>
              </w:rPr>
              <w:t xml:space="preserve"> 安全设施：消防栓、灭火器等</w:t>
            </w:r>
          </w:p>
          <w:p>
            <w:pPr>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d</w:t>
            </w:r>
            <w:r>
              <w:rPr>
                <w:rFonts w:hint="eastAsia" w:asciiTheme="minorEastAsia" w:hAnsiTheme="minorEastAsia" w:eastAsiaTheme="minorEastAsia"/>
                <w:szCs w:val="21"/>
              </w:rPr>
              <w:t>. 工作环境：办公区域布局合理，场所卫生干净整洁，工作环境良好</w:t>
            </w:r>
            <w:r>
              <w:rPr>
                <w:rFonts w:hint="eastAsia" w:asciiTheme="minorEastAsia" w:hAnsiTheme="minorEastAsia" w:eastAsiaTheme="minorEastAsia"/>
                <w:szCs w:val="21"/>
                <w:lang w:eastAsia="zh-CN"/>
              </w:rPr>
              <w:t>；</w:t>
            </w:r>
          </w:p>
          <w:p>
            <w:pPr>
              <w:rPr>
                <w:rFonts w:asciiTheme="minorEastAsia" w:hAnsiTheme="minorEastAsia" w:eastAsiaTheme="minorEastAsia"/>
                <w:szCs w:val="21"/>
              </w:rPr>
            </w:pPr>
            <w:r>
              <w:rPr>
                <w:rFonts w:hint="eastAsia" w:asciiTheme="minorEastAsia" w:hAnsiTheme="minorEastAsia" w:eastAsiaTheme="minorEastAsia"/>
                <w:szCs w:val="21"/>
              </w:rPr>
              <w:t>d. 资金支持：注册资金</w:t>
            </w:r>
            <w:r>
              <w:rPr>
                <w:rFonts w:hint="eastAsia" w:asciiTheme="minorEastAsia" w:hAnsiTheme="minorEastAsia" w:eastAsiaTheme="minorEastAsia"/>
                <w:szCs w:val="21"/>
                <w:lang w:val="en-US" w:eastAsia="zh-CN"/>
              </w:rPr>
              <w:t>1000</w:t>
            </w:r>
            <w:r>
              <w:rPr>
                <w:rFonts w:hint="eastAsia" w:asciiTheme="minorEastAsia" w:hAnsiTheme="minorEastAsia" w:eastAsiaTheme="minorEastAsia"/>
                <w:szCs w:val="21"/>
              </w:rPr>
              <w:t>万元。</w:t>
            </w:r>
          </w:p>
          <w:p>
            <w:pPr>
              <w:spacing w:beforeLines="30" w:afterLines="30"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公司目前的基础设施，能够满足当前</w:t>
            </w:r>
            <w:r>
              <w:rPr>
                <w:rFonts w:hint="eastAsia" w:ascii="宋体" w:hAnsi="宋体" w:eastAsia="宋体" w:cs="宋体"/>
                <w:sz w:val="21"/>
                <w:szCs w:val="21"/>
                <w:lang w:val="en-US" w:eastAsia="zh-CN"/>
              </w:rPr>
              <w:t>质量管理体</w:t>
            </w:r>
            <w:r>
              <w:rPr>
                <w:rFonts w:hint="eastAsia" w:ascii="宋体" w:hAnsi="宋体" w:eastAsia="宋体" w:cs="宋体"/>
                <w:sz w:val="21"/>
                <w:szCs w:val="21"/>
              </w:rPr>
              <w:t>系的要求。公司将依据经营发展的需要，会不断补充与增加。</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2160" w:type="dxa"/>
            <w:vAlign w:val="center"/>
          </w:tcPr>
          <w:p>
            <w:pPr>
              <w:rPr>
                <w:rFonts w:hint="eastAsia" w:ascii="Times New Roman" w:hAnsi="Times New Roman" w:eastAsia="宋体" w:cs="Times New Roman"/>
                <w:kern w:val="2"/>
                <w:sz w:val="21"/>
                <w:lang w:val="en-US" w:eastAsia="zh-CN" w:bidi="ar-SA"/>
              </w:rPr>
            </w:pPr>
            <w:r>
              <w:rPr>
                <w:rFonts w:hint="eastAsia"/>
              </w:rPr>
              <w:t>监视和测量总则</w:t>
            </w:r>
          </w:p>
        </w:tc>
        <w:tc>
          <w:tcPr>
            <w:tcW w:w="960" w:type="dxa"/>
            <w:vAlign w:val="center"/>
          </w:tcPr>
          <w:p>
            <w:pPr>
              <w:rPr>
                <w:rFonts w:hint="eastAsia" w:eastAsia="宋体"/>
                <w:lang w:val="en-US" w:eastAsia="zh-CN"/>
              </w:rPr>
            </w:pPr>
            <w:r>
              <w:t>Q</w:t>
            </w:r>
            <w:r>
              <w:rPr>
                <w:rFonts w:hint="eastAsia"/>
                <w:lang w:eastAsia="zh-CN"/>
              </w:rPr>
              <w:t>：</w:t>
            </w:r>
          </w:p>
          <w:p>
            <w:pPr>
              <w:rPr>
                <w:rFonts w:hint="eastAsia" w:ascii="Times New Roman" w:hAnsi="Times New Roman" w:eastAsia="宋体" w:cs="Times New Roman"/>
                <w:kern w:val="2"/>
                <w:sz w:val="21"/>
                <w:lang w:val="en-US" w:eastAsia="zh-CN" w:bidi="ar-SA"/>
              </w:rPr>
            </w:pPr>
            <w:r>
              <w:t>9.1.1</w:t>
            </w:r>
          </w:p>
        </w:tc>
        <w:tc>
          <w:tcPr>
            <w:tcW w:w="10004" w:type="dxa"/>
            <w:vAlign w:val="center"/>
          </w:tcPr>
          <w:p>
            <w:pPr>
              <w:rPr>
                <w:rFonts w:hint="eastAsia"/>
                <w:lang w:val="en-US" w:eastAsia="zh-CN"/>
              </w:rPr>
            </w:pPr>
            <w:r>
              <w:rPr>
                <w:rFonts w:hint="eastAsia"/>
                <w:lang w:val="en-US" w:eastAsia="zh-CN"/>
              </w:rPr>
              <w:t>组织策划了对绩效的监视和测量，对绩效的分析和评价，对事项进行汇报的程序等。保留了必要的记录文件。</w:t>
            </w:r>
          </w:p>
          <w:p>
            <w:pPr>
              <w:rPr>
                <w:rFonts w:hint="eastAsia" w:ascii="Times New Roman" w:hAnsi="Times New Roman" w:eastAsia="宋体" w:cs="Times New Roman"/>
                <w:kern w:val="2"/>
                <w:sz w:val="21"/>
                <w:lang w:val="en-US" w:eastAsia="zh-CN" w:bidi="ar-SA"/>
              </w:rPr>
            </w:pPr>
            <w:r>
              <w:rPr>
                <w:rFonts w:hint="eastAsia"/>
                <w:lang w:val="en-US" w:eastAsia="zh-CN"/>
              </w:rPr>
              <w:t>公司通过管理评审和内部审核，以及定期的目标考核，对发现的问题采取纠正和必要的纠正措施，确保管理体系绩效和有效性。</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2160" w:type="dxa"/>
            <w:vAlign w:val="center"/>
          </w:tcPr>
          <w:p>
            <w:pPr>
              <w:jc w:val="center"/>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szCs w:val="21"/>
              </w:rPr>
              <w:t>管理评审</w:t>
            </w:r>
          </w:p>
        </w:tc>
        <w:tc>
          <w:tcPr>
            <w:tcW w:w="960" w:type="dxa"/>
            <w:vAlign w:val="center"/>
          </w:tcPr>
          <w:p>
            <w:pPr>
              <w:jc w:val="both"/>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szCs w:val="21"/>
                <w:lang w:val="en-US" w:eastAsia="zh-CN"/>
              </w:rPr>
              <w:t>Q：</w:t>
            </w:r>
            <w:r>
              <w:rPr>
                <w:rFonts w:hint="eastAsia" w:cs="Times New Roman" w:asciiTheme="minorEastAsia" w:hAnsiTheme="minorEastAsia" w:eastAsiaTheme="minorEastAsia"/>
                <w:szCs w:val="21"/>
              </w:rPr>
              <w:t>9.3</w:t>
            </w:r>
          </w:p>
        </w:tc>
        <w:tc>
          <w:tcPr>
            <w:tcW w:w="10004" w:type="dxa"/>
            <w:vAlign w:val="center"/>
          </w:tcPr>
          <w:p>
            <w:pPr>
              <w:rPr>
                <w:rFonts w:hint="eastAsia"/>
              </w:rPr>
            </w:pPr>
            <w:r>
              <w:rPr>
                <w:rFonts w:hint="eastAsia"/>
              </w:rPr>
              <w:t>查看《管理评审</w:t>
            </w:r>
            <w:r>
              <w:rPr>
                <w:rFonts w:hint="eastAsia"/>
                <w:lang w:eastAsia="zh-CN"/>
              </w:rPr>
              <w:t>控制</w:t>
            </w:r>
            <w:r>
              <w:rPr>
                <w:rFonts w:hint="eastAsia"/>
              </w:rPr>
              <w:t>程序》，</w:t>
            </w:r>
            <w:r>
              <w:rPr>
                <w:rFonts w:hint="eastAsia"/>
                <w:lang w:eastAsia="zh-CN"/>
              </w:rPr>
              <w:t>规定</w:t>
            </w:r>
            <w:r>
              <w:rPr>
                <w:rFonts w:hint="eastAsia"/>
              </w:rPr>
              <w:t>一年至少要进行一次管理评审，由总经理主持。特殊情况下，可增加管理评审频次。</w:t>
            </w:r>
          </w:p>
          <w:p>
            <w:pPr>
              <w:rPr>
                <w:rFonts w:hint="default" w:eastAsia="宋体"/>
                <w:lang w:val="en-US" w:eastAsia="zh-CN"/>
              </w:rPr>
            </w:pPr>
            <w:r>
              <w:rPr>
                <w:rFonts w:hint="eastAsia"/>
                <w:lang w:val="en-US" w:eastAsia="zh-CN"/>
              </w:rPr>
              <w:t>公司</w:t>
            </w:r>
            <w:r>
              <w:rPr>
                <w:rFonts w:hint="eastAsia"/>
              </w:rPr>
              <w:t>2020.</w:t>
            </w:r>
            <w:r>
              <w:rPr>
                <w:rFonts w:hint="eastAsia"/>
                <w:lang w:val="en-US" w:eastAsia="zh-CN"/>
              </w:rPr>
              <w:t>12.20</w:t>
            </w:r>
            <w:r>
              <w:rPr>
                <w:rFonts w:hint="eastAsia"/>
              </w:rPr>
              <w:t>日进行了管理评审。</w:t>
            </w:r>
            <w:r>
              <w:rPr>
                <w:rFonts w:hint="eastAsia"/>
                <w:lang w:val="en-US" w:eastAsia="zh-CN"/>
              </w:rPr>
              <w:t>提供有《管理评审汇编》</w:t>
            </w:r>
          </w:p>
          <w:p>
            <w:pPr>
              <w:rPr>
                <w:rFonts w:hint="eastAsia"/>
              </w:rPr>
            </w:pPr>
            <w:r>
              <w:rPr>
                <w:rFonts w:hint="eastAsia"/>
              </w:rPr>
              <w:t>查看“管理评</w:t>
            </w:r>
            <w:r>
              <w:rPr>
                <w:rFonts w:hint="eastAsia" w:ascii="Times New Roman" w:hAnsi="Times New Roman" w:eastAsia="宋体" w:cs="Times New Roman"/>
                <w:szCs w:val="22"/>
                <w:lang w:val="en-US" w:eastAsia="zh-CN"/>
              </w:rPr>
              <w:t>审实施计划”，由沈海洋批准；内容包括；</w:t>
            </w:r>
            <w:r>
              <w:rPr>
                <w:rFonts w:hint="eastAsia"/>
              </w:rPr>
              <w:t>评审目的、评审时间、参加部门</w:t>
            </w:r>
            <w:r>
              <w:rPr>
                <w:rFonts w:hint="eastAsia"/>
                <w:lang w:val="en-US" w:eastAsia="zh-CN"/>
              </w:rPr>
              <w:t>及</w:t>
            </w:r>
            <w:r>
              <w:rPr>
                <w:rFonts w:hint="eastAsia"/>
              </w:rPr>
              <w:t xml:space="preserve">人员、评审内容等。 </w:t>
            </w:r>
          </w:p>
          <w:p>
            <w:pPr>
              <w:rPr>
                <w:rFonts w:hint="default"/>
                <w:lang w:val="en-US" w:eastAsia="zh-CN"/>
              </w:rPr>
            </w:pPr>
            <w:r>
              <w:rPr>
                <w:rFonts w:hint="eastAsia"/>
                <w:lang w:val="en-US" w:eastAsia="zh-CN"/>
              </w:rPr>
              <w:t>提供有“管理评审会议记录”，时间2020.12.20；地点：会议室；主持人：沈海洋；主要议题：</w:t>
            </w:r>
          </w:p>
          <w:p>
            <w:pPr>
              <w:rPr>
                <w:rFonts w:hint="eastAsia" w:ascii="Times New Roman" w:hAnsi="Times New Roman" w:eastAsia="宋体" w:cs="Times New Roman"/>
                <w:szCs w:val="22"/>
              </w:rPr>
            </w:pPr>
            <w:r>
              <w:rPr>
                <w:rFonts w:hint="eastAsia" w:ascii="Times New Roman" w:hAnsi="Times New Roman" w:eastAsia="宋体" w:cs="Times New Roman"/>
                <w:szCs w:val="22"/>
              </w:rPr>
              <w:t>1．</w:t>
            </w:r>
            <w:r>
              <w:rPr>
                <w:rFonts w:hint="eastAsia" w:ascii="Times New Roman" w:hAnsi="Times New Roman" w:eastAsia="宋体" w:cs="Times New Roman"/>
                <w:szCs w:val="22"/>
              </w:rPr>
              <w:tab/>
            </w:r>
            <w:r>
              <w:rPr>
                <w:rFonts w:hint="eastAsia" w:ascii="Times New Roman" w:hAnsi="Times New Roman" w:eastAsia="宋体" w:cs="Times New Roman"/>
                <w:szCs w:val="22"/>
              </w:rPr>
              <w:t xml:space="preserve">方针贯彻、目标达成情况分析，管理方针和目标的适宜性； </w:t>
            </w:r>
          </w:p>
          <w:p>
            <w:pPr>
              <w:rPr>
                <w:rFonts w:hint="eastAsia" w:ascii="Times New Roman" w:hAnsi="Times New Roman" w:eastAsia="宋体" w:cs="Times New Roman"/>
                <w:szCs w:val="22"/>
              </w:rPr>
            </w:pPr>
            <w:r>
              <w:rPr>
                <w:rFonts w:hint="eastAsia" w:ascii="Times New Roman" w:hAnsi="Times New Roman" w:eastAsia="宋体" w:cs="Times New Roman"/>
                <w:szCs w:val="22"/>
              </w:rPr>
              <w:t>2．</w:t>
            </w:r>
            <w:r>
              <w:rPr>
                <w:rFonts w:hint="eastAsia" w:ascii="Times New Roman" w:hAnsi="Times New Roman" w:eastAsia="宋体" w:cs="Times New Roman"/>
                <w:szCs w:val="22"/>
              </w:rPr>
              <w:tab/>
            </w:r>
            <w:r>
              <w:rPr>
                <w:rFonts w:hint="eastAsia" w:ascii="Times New Roman" w:hAnsi="Times New Roman" w:eastAsia="宋体" w:cs="Times New Roman"/>
                <w:szCs w:val="22"/>
              </w:rPr>
              <w:t>组织机构的设置情况;</w:t>
            </w:r>
          </w:p>
          <w:p>
            <w:pPr>
              <w:rPr>
                <w:rFonts w:hint="eastAsia" w:ascii="Times New Roman" w:hAnsi="Times New Roman" w:eastAsia="宋体" w:cs="Times New Roman"/>
                <w:szCs w:val="22"/>
              </w:rPr>
            </w:pPr>
            <w:r>
              <w:rPr>
                <w:rFonts w:hint="eastAsia" w:ascii="Times New Roman" w:hAnsi="Times New Roman" w:eastAsia="宋体" w:cs="Times New Roman"/>
                <w:szCs w:val="22"/>
              </w:rPr>
              <w:t>3．</w:t>
            </w:r>
            <w:r>
              <w:rPr>
                <w:rFonts w:hint="eastAsia" w:ascii="Times New Roman" w:hAnsi="Times New Roman" w:eastAsia="宋体" w:cs="Times New Roman"/>
                <w:szCs w:val="22"/>
              </w:rPr>
              <w:tab/>
            </w:r>
            <w:r>
              <w:rPr>
                <w:rFonts w:hint="eastAsia" w:ascii="Times New Roman" w:hAnsi="Times New Roman" w:eastAsia="宋体" w:cs="Times New Roman"/>
                <w:szCs w:val="22"/>
              </w:rPr>
              <w:t>质量管理体系的适宜性、充分性、有效性；</w:t>
            </w:r>
          </w:p>
          <w:p>
            <w:pPr>
              <w:rPr>
                <w:rFonts w:hint="eastAsia" w:ascii="Times New Roman" w:hAnsi="Times New Roman" w:eastAsia="宋体" w:cs="Times New Roman"/>
                <w:szCs w:val="22"/>
              </w:rPr>
            </w:pPr>
            <w:r>
              <w:rPr>
                <w:rFonts w:hint="eastAsia" w:ascii="Times New Roman" w:hAnsi="Times New Roman" w:eastAsia="宋体" w:cs="Times New Roman"/>
                <w:szCs w:val="22"/>
              </w:rPr>
              <w:t>4．</w:t>
            </w:r>
            <w:r>
              <w:rPr>
                <w:rFonts w:hint="eastAsia" w:ascii="Times New Roman" w:hAnsi="Times New Roman" w:eastAsia="宋体" w:cs="Times New Roman"/>
                <w:szCs w:val="22"/>
              </w:rPr>
              <w:tab/>
            </w:r>
            <w:r>
              <w:rPr>
                <w:rFonts w:hint="eastAsia" w:ascii="Times New Roman" w:hAnsi="Times New Roman" w:eastAsia="宋体" w:cs="Times New Roman"/>
                <w:szCs w:val="22"/>
              </w:rPr>
              <w:t>产品质量、质量管理活动状况及发展趋势；</w:t>
            </w:r>
          </w:p>
          <w:p>
            <w:pPr>
              <w:rPr>
                <w:rFonts w:hint="eastAsia" w:ascii="Times New Roman" w:hAnsi="Times New Roman" w:eastAsia="宋体" w:cs="Times New Roman"/>
                <w:szCs w:val="22"/>
              </w:rPr>
            </w:pPr>
            <w:r>
              <w:rPr>
                <w:rFonts w:hint="eastAsia" w:ascii="Times New Roman" w:hAnsi="Times New Roman" w:eastAsia="宋体" w:cs="Times New Roman"/>
                <w:szCs w:val="22"/>
              </w:rPr>
              <w:t>5．</w:t>
            </w:r>
            <w:r>
              <w:rPr>
                <w:rFonts w:hint="eastAsia" w:ascii="Times New Roman" w:hAnsi="Times New Roman" w:eastAsia="宋体" w:cs="Times New Roman"/>
                <w:szCs w:val="22"/>
              </w:rPr>
              <w:tab/>
            </w:r>
            <w:r>
              <w:rPr>
                <w:rFonts w:hint="eastAsia" w:ascii="Times New Roman" w:hAnsi="Times New Roman" w:eastAsia="宋体" w:cs="Times New Roman"/>
                <w:szCs w:val="22"/>
              </w:rPr>
              <w:t>潜在问题的预测以及产品质量、质量管理水平改进和提高的机会；</w:t>
            </w:r>
          </w:p>
          <w:p>
            <w:pPr>
              <w:rPr>
                <w:rFonts w:hint="eastAsia" w:ascii="Times New Roman" w:hAnsi="Times New Roman" w:eastAsia="宋体" w:cs="Times New Roman"/>
                <w:szCs w:val="22"/>
              </w:rPr>
            </w:pPr>
            <w:r>
              <w:rPr>
                <w:rFonts w:hint="eastAsia" w:ascii="Times New Roman" w:hAnsi="Times New Roman" w:eastAsia="宋体" w:cs="Times New Roman"/>
                <w:szCs w:val="22"/>
              </w:rPr>
              <w:t>6．</w:t>
            </w:r>
            <w:r>
              <w:rPr>
                <w:rFonts w:hint="eastAsia" w:ascii="Times New Roman" w:hAnsi="Times New Roman" w:eastAsia="宋体" w:cs="Times New Roman"/>
                <w:szCs w:val="22"/>
              </w:rPr>
              <w:tab/>
            </w:r>
            <w:r>
              <w:rPr>
                <w:rFonts w:hint="eastAsia" w:ascii="Times New Roman" w:hAnsi="Times New Roman" w:eastAsia="宋体" w:cs="Times New Roman"/>
                <w:szCs w:val="22"/>
              </w:rPr>
              <w:t>资源的配置情况及资源需求；</w:t>
            </w:r>
          </w:p>
          <w:p>
            <w:pPr>
              <w:rPr>
                <w:rFonts w:hint="eastAsia" w:ascii="Times New Roman" w:hAnsi="Times New Roman" w:eastAsia="宋体" w:cs="Times New Roman"/>
                <w:szCs w:val="22"/>
              </w:rPr>
            </w:pPr>
            <w:r>
              <w:rPr>
                <w:rFonts w:hint="eastAsia" w:ascii="Times New Roman" w:hAnsi="Times New Roman" w:eastAsia="宋体" w:cs="Times New Roman"/>
                <w:szCs w:val="22"/>
              </w:rPr>
              <w:t>7．</w:t>
            </w:r>
            <w:r>
              <w:rPr>
                <w:rFonts w:hint="eastAsia" w:ascii="Times New Roman" w:hAnsi="Times New Roman" w:eastAsia="宋体" w:cs="Times New Roman"/>
                <w:szCs w:val="22"/>
              </w:rPr>
              <w:tab/>
            </w:r>
            <w:r>
              <w:rPr>
                <w:rFonts w:hint="eastAsia" w:ascii="Times New Roman" w:hAnsi="Times New Roman" w:eastAsia="宋体" w:cs="Times New Roman"/>
                <w:szCs w:val="22"/>
              </w:rPr>
              <w:t>公司质量状况及与法律法规及其他要求的符合性</w:t>
            </w:r>
          </w:p>
          <w:p>
            <w:pPr>
              <w:rPr>
                <w:rFonts w:hint="eastAsia" w:ascii="Times New Roman" w:hAnsi="Times New Roman" w:eastAsia="宋体" w:cs="Times New Roman"/>
                <w:szCs w:val="22"/>
              </w:rPr>
            </w:pPr>
            <w:r>
              <w:rPr>
                <w:rFonts w:hint="eastAsia" w:ascii="Times New Roman" w:hAnsi="Times New Roman" w:eastAsia="宋体" w:cs="Times New Roman"/>
                <w:szCs w:val="22"/>
              </w:rPr>
              <w:t>8．</w:t>
            </w:r>
            <w:r>
              <w:rPr>
                <w:rFonts w:hint="eastAsia" w:ascii="Times New Roman" w:hAnsi="Times New Roman" w:eastAsia="宋体" w:cs="Times New Roman"/>
                <w:szCs w:val="22"/>
              </w:rPr>
              <w:tab/>
            </w:r>
            <w:r>
              <w:rPr>
                <w:rFonts w:hint="eastAsia" w:ascii="Times New Roman" w:hAnsi="Times New Roman" w:eastAsia="宋体" w:cs="Times New Roman"/>
                <w:szCs w:val="22"/>
              </w:rPr>
              <w:t>质量管理体系有效性和适宜性及需要调整的建议。</w:t>
            </w:r>
          </w:p>
          <w:p>
            <w:pPr>
              <w:rPr>
                <w:rFonts w:hint="eastAsia" w:ascii="Times New Roman" w:hAnsi="Times New Roman" w:eastAsia="宋体" w:cs="Times New Roman"/>
                <w:szCs w:val="22"/>
              </w:rPr>
            </w:pPr>
            <w:r>
              <w:rPr>
                <w:rFonts w:hint="eastAsia" w:ascii="Times New Roman" w:hAnsi="Times New Roman" w:eastAsia="宋体" w:cs="Times New Roman"/>
                <w:szCs w:val="22"/>
              </w:rPr>
              <w:t>9．</w:t>
            </w:r>
            <w:r>
              <w:rPr>
                <w:rFonts w:hint="eastAsia" w:ascii="Times New Roman" w:hAnsi="Times New Roman" w:eastAsia="宋体" w:cs="Times New Roman"/>
                <w:szCs w:val="22"/>
              </w:rPr>
              <w:tab/>
            </w:r>
            <w:r>
              <w:rPr>
                <w:rFonts w:hint="eastAsia" w:ascii="Times New Roman" w:hAnsi="Times New Roman" w:eastAsia="宋体" w:cs="Times New Roman"/>
                <w:szCs w:val="22"/>
              </w:rPr>
              <w:t>员工的合理化建议。</w:t>
            </w:r>
          </w:p>
          <w:p>
            <w:pPr>
              <w:rPr>
                <w:rFonts w:hint="eastAsia" w:ascii="Times New Roman" w:hAnsi="Times New Roman" w:eastAsia="宋体" w:cs="Times New Roman"/>
                <w:szCs w:val="22"/>
              </w:rPr>
            </w:pPr>
            <w:r>
              <w:rPr>
                <w:rFonts w:hint="eastAsia" w:ascii="Times New Roman" w:hAnsi="Times New Roman" w:eastAsia="宋体" w:cs="Times New Roman"/>
                <w:szCs w:val="22"/>
              </w:rPr>
              <w:t>10</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lang w:val="en-US" w:eastAsia="zh-CN"/>
              </w:rPr>
              <w:t xml:space="preserve">  </w:t>
            </w:r>
            <w:r>
              <w:rPr>
                <w:rFonts w:hint="eastAsia" w:ascii="Times New Roman" w:hAnsi="Times New Roman" w:eastAsia="宋体" w:cs="Times New Roman"/>
                <w:szCs w:val="22"/>
              </w:rPr>
              <w:t>管理体系审核的结论及纠正预防措施的实施效果。</w:t>
            </w:r>
          </w:p>
          <w:p>
            <w:pPr>
              <w:rPr>
                <w:rFonts w:hint="eastAsia" w:ascii="Times New Roman" w:hAnsi="Times New Roman" w:eastAsia="宋体" w:cs="Times New Roman"/>
                <w:szCs w:val="22"/>
              </w:rPr>
            </w:pPr>
            <w:r>
              <w:rPr>
                <w:rFonts w:hint="eastAsia" w:ascii="Times New Roman" w:hAnsi="Times New Roman" w:eastAsia="宋体" w:cs="Times New Roman"/>
                <w:szCs w:val="22"/>
              </w:rPr>
              <w:t>11．</w:t>
            </w:r>
            <w:r>
              <w:rPr>
                <w:rFonts w:hint="eastAsia" w:ascii="Times New Roman" w:hAnsi="Times New Roman" w:eastAsia="宋体" w:cs="Times New Roman"/>
                <w:szCs w:val="22"/>
              </w:rPr>
              <w:tab/>
            </w:r>
            <w:r>
              <w:rPr>
                <w:rFonts w:hint="eastAsia" w:ascii="Times New Roman" w:hAnsi="Times New Roman" w:eastAsia="宋体" w:cs="Times New Roman"/>
                <w:szCs w:val="22"/>
              </w:rPr>
              <w:t>注意导致Q问题的趋势，尤其是经常出现问题的领域。</w:t>
            </w:r>
          </w:p>
          <w:p>
            <w:pPr>
              <w:rPr>
                <w:rFonts w:hint="eastAsia" w:ascii="Times New Roman" w:hAnsi="Times New Roman" w:eastAsia="宋体" w:cs="Times New Roman"/>
                <w:szCs w:val="22"/>
              </w:rPr>
            </w:pPr>
            <w:r>
              <w:rPr>
                <w:rFonts w:hint="eastAsia" w:ascii="Times New Roman" w:hAnsi="Times New Roman" w:eastAsia="宋体" w:cs="Times New Roman"/>
                <w:szCs w:val="22"/>
              </w:rPr>
              <w:t>12. 市场信息、顾客和相关方意见的反馈。</w:t>
            </w:r>
          </w:p>
          <w:p>
            <w:pPr>
              <w:rPr>
                <w:rFonts w:hint="default"/>
                <w:lang w:val="en-US" w:eastAsia="zh-CN"/>
              </w:rPr>
            </w:pPr>
            <w:r>
              <w:rPr>
                <w:rFonts w:hint="eastAsia"/>
                <w:lang w:val="en-US" w:eastAsia="zh-CN"/>
              </w:rPr>
              <w:t>参加人（签到）：</w:t>
            </w:r>
            <w:r>
              <w:rPr>
                <w:rFonts w:hint="eastAsia" w:ascii="Times New Roman" w:hAnsi="Times New Roman" w:eastAsia="宋体" w:cs="Times New Roman"/>
                <w:szCs w:val="22"/>
              </w:rPr>
              <w:t>总经理：</w:t>
            </w:r>
            <w:r>
              <w:rPr>
                <w:rFonts w:hint="eastAsia" w:ascii="Times New Roman" w:hAnsi="Times New Roman" w:eastAsia="宋体" w:cs="Times New Roman"/>
                <w:szCs w:val="22"/>
                <w:lang w:val="en-US" w:eastAsia="zh-CN"/>
              </w:rPr>
              <w:t xml:space="preserve">沈海洋 </w:t>
            </w:r>
            <w:r>
              <w:rPr>
                <w:rFonts w:hint="eastAsia" w:ascii="Times New Roman" w:hAnsi="Times New Roman" w:eastAsia="宋体" w:cs="Times New Roman"/>
                <w:color w:val="auto"/>
                <w:szCs w:val="22"/>
                <w:lang w:val="en-US" w:eastAsia="zh-CN"/>
              </w:rPr>
              <w:t xml:space="preserve"> </w:t>
            </w:r>
            <w:r>
              <w:rPr>
                <w:rFonts w:hint="eastAsia" w:ascii="Times New Roman" w:hAnsi="Times New Roman" w:eastAsia="宋体" w:cs="Times New Roman"/>
                <w:color w:val="auto"/>
                <w:szCs w:val="22"/>
              </w:rPr>
              <w:t>管代</w:t>
            </w:r>
            <w:r>
              <w:rPr>
                <w:rFonts w:hint="eastAsia" w:ascii="Times New Roman" w:hAnsi="Times New Roman" w:eastAsia="宋体" w:cs="Times New Roman"/>
                <w:color w:val="auto"/>
                <w:szCs w:val="22"/>
                <w:lang w:val="en-US" w:eastAsia="zh-CN"/>
              </w:rPr>
              <w:t>/采购部</w:t>
            </w:r>
            <w:r>
              <w:rPr>
                <w:rFonts w:hint="eastAsia" w:ascii="Times New Roman" w:hAnsi="Times New Roman" w:eastAsia="宋体" w:cs="Times New Roman"/>
                <w:color w:val="auto"/>
                <w:szCs w:val="22"/>
              </w:rPr>
              <w:t>：</w:t>
            </w:r>
            <w:r>
              <w:rPr>
                <w:rFonts w:hint="eastAsia" w:ascii="Times New Roman" w:hAnsi="Times New Roman" w:eastAsia="宋体" w:cs="Times New Roman"/>
                <w:color w:val="auto"/>
                <w:szCs w:val="22"/>
                <w:lang w:val="en-US" w:eastAsia="zh-CN"/>
              </w:rPr>
              <w:t xml:space="preserve">宋翔  </w:t>
            </w:r>
            <w:r>
              <w:rPr>
                <w:rFonts w:hint="eastAsia" w:ascii="Times New Roman" w:hAnsi="Times New Roman" w:eastAsia="宋体" w:cs="Times New Roman"/>
                <w:szCs w:val="22"/>
                <w:lang w:eastAsia="zh-CN"/>
              </w:rPr>
              <w:t>综合部</w:t>
            </w:r>
            <w:r>
              <w:rPr>
                <w:rFonts w:hint="eastAsia" w:ascii="Times New Roman" w:hAnsi="Times New Roman" w:eastAsia="宋体" w:cs="Times New Roman"/>
                <w:szCs w:val="22"/>
              </w:rPr>
              <w:t>：</w:t>
            </w:r>
            <w:r>
              <w:rPr>
                <w:rFonts w:hint="eastAsia" w:ascii="Times New Roman" w:hAnsi="Times New Roman" w:eastAsia="宋体" w:cs="Times New Roman"/>
                <w:szCs w:val="22"/>
                <w:lang w:eastAsia="zh-CN"/>
              </w:rPr>
              <w:t>宋飞</w:t>
            </w:r>
            <w:r>
              <w:rPr>
                <w:rFonts w:hint="eastAsia" w:ascii="Times New Roman" w:hAnsi="Times New Roman" w:eastAsia="宋体" w:cs="Times New Roman"/>
                <w:szCs w:val="22"/>
                <w:lang w:val="en-US" w:eastAsia="zh-CN"/>
              </w:rPr>
              <w:t xml:space="preserve">  </w:t>
            </w:r>
            <w:r>
              <w:rPr>
                <w:rFonts w:hint="eastAsia" w:ascii="Times New Roman" w:hAnsi="Times New Roman" w:eastAsia="宋体" w:cs="Times New Roman"/>
                <w:szCs w:val="22"/>
              </w:rPr>
              <w:t>销售</w:t>
            </w:r>
            <w:r>
              <w:rPr>
                <w:rFonts w:hint="eastAsia" w:ascii="Times New Roman" w:hAnsi="Times New Roman" w:eastAsia="宋体" w:cs="Times New Roman"/>
                <w:szCs w:val="22"/>
                <w:lang w:val="en-US" w:eastAsia="zh-CN"/>
              </w:rPr>
              <w:t>及售后服务部</w:t>
            </w:r>
            <w:r>
              <w:rPr>
                <w:rFonts w:hint="eastAsia" w:ascii="Times New Roman" w:hAnsi="Times New Roman" w:eastAsia="宋体" w:cs="Times New Roman"/>
                <w:szCs w:val="22"/>
              </w:rPr>
              <w:t>：</w:t>
            </w:r>
            <w:r>
              <w:rPr>
                <w:rFonts w:hint="eastAsia" w:ascii="Times New Roman" w:hAnsi="Times New Roman" w:eastAsia="宋体" w:cs="Times New Roman"/>
                <w:szCs w:val="22"/>
                <w:lang w:val="en-US" w:eastAsia="zh-CN"/>
              </w:rPr>
              <w:t>杨苗苗</w:t>
            </w:r>
          </w:p>
          <w:p>
            <w:pPr>
              <w:rPr>
                <w:rFonts w:hint="default" w:eastAsia="宋体"/>
                <w:lang w:val="en-US" w:eastAsia="zh-CN"/>
              </w:rPr>
            </w:pPr>
            <w:r>
              <w:rPr>
                <w:rFonts w:hint="eastAsia"/>
                <w:lang w:val="en-US" w:eastAsia="zh-CN"/>
              </w:rPr>
              <w:t>提供有各部门输入材料。</w:t>
            </w:r>
          </w:p>
          <w:p>
            <w:pPr>
              <w:rPr>
                <w:rFonts w:hint="eastAsia"/>
                <w:lang w:val="en-US" w:eastAsia="zh-CN"/>
              </w:rPr>
            </w:pPr>
            <w:r>
              <w:rPr>
                <w:rFonts w:hint="eastAsia" w:ascii="Times New Roman" w:hAnsi="Times New Roman" w:eastAsia="宋体" w:cs="Times New Roman"/>
                <w:szCs w:val="22"/>
              </w:rPr>
              <w:t>各部门负责人汇报了各部门的管理体系运行情况，管理者代表汇报了公司管理体系运行状况和内审不合格的整改情况，参会人员根据各部门的汇报情况展开讨论，总经理总结本次管理评审，同时就改进的决议作出了安排。</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提供有《管理评审报告》，批准：沈海洋</w:t>
            </w:r>
          </w:p>
          <w:p>
            <w:pPr>
              <w:rPr>
                <w:rFonts w:hint="eastAsia" w:ascii="Times New Roman" w:hAnsi="Times New Roman" w:eastAsia="宋体" w:cs="Times New Roman"/>
                <w:szCs w:val="22"/>
              </w:rPr>
            </w:pPr>
            <w:r>
              <w:rPr>
                <w:rFonts w:hint="eastAsia" w:ascii="Times New Roman" w:hAnsi="Times New Roman" w:eastAsia="宋体" w:cs="Times New Roman"/>
                <w:szCs w:val="22"/>
                <w:lang w:val="en-US" w:eastAsia="zh-CN"/>
              </w:rPr>
              <w:t>管理评审的总结：</w:t>
            </w:r>
            <w:r>
              <w:rPr>
                <w:rFonts w:hint="eastAsia" w:ascii="Times New Roman" w:hAnsi="Times New Roman" w:eastAsia="宋体" w:cs="Times New Roman"/>
                <w:szCs w:val="22"/>
              </w:rPr>
              <w:t>总的来说，本公司质量管理体系已建立并得到充分、有效、适宜的运行，全体员工必须以公司的质量管理方针 为宗旨，持续改善质量管理体系。</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提出了如下改进建议或措施:</w:t>
            </w:r>
          </w:p>
          <w:p>
            <w:pPr>
              <w:rPr>
                <w:rFonts w:hint="eastAsia" w:ascii="Times New Roman" w:hAnsi="Times New Roman" w:eastAsia="宋体" w:cs="Times New Roman"/>
                <w:szCs w:val="22"/>
              </w:rPr>
            </w:pPr>
            <w:r>
              <w:rPr>
                <w:rFonts w:hint="eastAsia" w:ascii="Times New Roman" w:hAnsi="Times New Roman" w:eastAsia="宋体" w:cs="Times New Roman"/>
                <w:szCs w:val="22"/>
              </w:rPr>
              <w:t>我公司有关人员对标准ISO9001的理解不够深刻，现要求各部门负责人应加强公司质量管理体系文件的认真再学习，并充分理解，树立法制管理的观念，严格执行公司的法规性的质量管理体系文件，决定在两周之内由</w:t>
            </w:r>
            <w:r>
              <w:rPr>
                <w:rFonts w:hint="eastAsia" w:ascii="Times New Roman" w:hAnsi="Times New Roman" w:eastAsia="宋体" w:cs="Times New Roman"/>
                <w:szCs w:val="22"/>
                <w:lang w:eastAsia="zh-CN"/>
              </w:rPr>
              <w:t>综合部</w:t>
            </w:r>
            <w:r>
              <w:rPr>
                <w:rFonts w:hint="eastAsia" w:ascii="Times New Roman" w:hAnsi="Times New Roman" w:eastAsia="宋体" w:cs="Times New Roman"/>
                <w:szCs w:val="22"/>
              </w:rPr>
              <w:t>组织相关人员再进行1次针对标准和管理手册的培训。</w:t>
            </w:r>
          </w:p>
          <w:p>
            <w:pPr>
              <w:rPr>
                <w:rFonts w:hint="eastAsia" w:ascii="Times New Roman" w:hAnsi="Times New Roman" w:eastAsia="宋体" w:cs="Times New Roman"/>
                <w:szCs w:val="22"/>
                <w:lang w:eastAsia="zh-CN"/>
              </w:rPr>
            </w:pPr>
            <w:r>
              <w:rPr>
                <w:rFonts w:hint="eastAsia" w:ascii="Times New Roman" w:hAnsi="Times New Roman" w:eastAsia="宋体" w:cs="Times New Roman"/>
                <w:szCs w:val="22"/>
                <w:lang w:eastAsia="zh-CN"/>
              </w:rPr>
              <w:t>查见《</w:t>
            </w:r>
            <w:r>
              <w:rPr>
                <w:rFonts w:hint="eastAsia" w:ascii="Times New Roman" w:hAnsi="Times New Roman" w:eastAsia="宋体" w:cs="Times New Roman"/>
                <w:szCs w:val="22"/>
                <w:lang w:val="en-US" w:eastAsia="zh-CN"/>
              </w:rPr>
              <w:t>管理评审</w:t>
            </w:r>
            <w:r>
              <w:rPr>
                <w:rFonts w:hint="eastAsia" w:ascii="Times New Roman" w:hAnsi="Times New Roman" w:eastAsia="宋体" w:cs="Times New Roman"/>
                <w:szCs w:val="22"/>
                <w:lang w:eastAsia="zh-CN"/>
              </w:rPr>
              <w:t>纠正</w:t>
            </w:r>
            <w:r>
              <w:rPr>
                <w:rFonts w:hint="eastAsia" w:ascii="Times New Roman" w:hAnsi="Times New Roman" w:eastAsia="宋体" w:cs="Times New Roman"/>
                <w:szCs w:val="22"/>
                <w:lang w:val="en-US" w:eastAsia="zh-CN"/>
              </w:rPr>
              <w:t>/预防措施计划表</w:t>
            </w:r>
            <w:r>
              <w:rPr>
                <w:rFonts w:hint="eastAsia" w:ascii="Times New Roman" w:hAnsi="Times New Roman" w:eastAsia="宋体" w:cs="Times New Roman"/>
                <w:szCs w:val="22"/>
                <w:lang w:eastAsia="zh-CN"/>
              </w:rPr>
              <w:t>》及《培训记录》，培训已完成。</w:t>
            </w:r>
          </w:p>
          <w:p>
            <w:pPr>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szCs w:val="22"/>
              </w:rPr>
              <w:t>管理评审的策划及实施符合要求。</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2160" w:type="dxa"/>
            <w:vAlign w:val="center"/>
          </w:tcPr>
          <w:p>
            <w:pPr>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总则</w:t>
            </w:r>
          </w:p>
        </w:tc>
        <w:tc>
          <w:tcPr>
            <w:tcW w:w="960" w:type="dxa"/>
            <w:vAlign w:val="center"/>
          </w:tcPr>
          <w:p>
            <w:pPr>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Q</w:t>
            </w:r>
            <w:r>
              <w:rPr>
                <w:rFonts w:hint="eastAsia" w:ascii="宋体" w:hAnsi="宋体" w:eastAsia="宋体" w:cs="宋体"/>
                <w:sz w:val="21"/>
                <w:szCs w:val="21"/>
                <w:lang w:eastAsia="zh-CN"/>
              </w:rPr>
              <w:t>：</w:t>
            </w:r>
            <w:r>
              <w:rPr>
                <w:rFonts w:hint="eastAsia" w:ascii="宋体" w:hAnsi="宋体" w:eastAsia="宋体" w:cs="宋体"/>
                <w:sz w:val="21"/>
                <w:szCs w:val="21"/>
              </w:rPr>
              <w:t>10.1</w:t>
            </w:r>
          </w:p>
        </w:tc>
        <w:tc>
          <w:tcPr>
            <w:tcW w:w="10004" w:type="dxa"/>
            <w:vAlign w:val="center"/>
          </w:tcPr>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查公司在建立、实施管理体系中：</w:t>
            </w:r>
          </w:p>
          <w:p>
            <w:pPr>
              <w:spacing w:line="240" w:lineRule="auto"/>
              <w:rPr>
                <w:rFonts w:hint="eastAsia" w:ascii="宋体" w:hAnsi="宋体" w:eastAsia="宋体" w:cs="宋体"/>
                <w:sz w:val="21"/>
                <w:szCs w:val="21"/>
              </w:rPr>
            </w:pPr>
            <w:r>
              <w:rPr>
                <w:rFonts w:hint="eastAsia" w:ascii="宋体" w:hAnsi="宋体" w:eastAsia="宋体" w:cs="宋体"/>
                <w:sz w:val="21"/>
                <w:szCs w:val="21"/>
              </w:rPr>
              <w:t>a.制订各种控制程序文件；</w:t>
            </w:r>
          </w:p>
          <w:p>
            <w:pPr>
              <w:spacing w:line="240" w:lineRule="auto"/>
              <w:rPr>
                <w:rFonts w:hint="eastAsia" w:ascii="宋体" w:hAnsi="宋体" w:eastAsia="宋体" w:cs="宋体"/>
                <w:sz w:val="21"/>
                <w:szCs w:val="21"/>
              </w:rPr>
            </w:pPr>
            <w:r>
              <w:rPr>
                <w:rFonts w:hint="eastAsia" w:ascii="宋体" w:hAnsi="宋体" w:eastAsia="宋体" w:cs="宋体"/>
                <w:sz w:val="21"/>
                <w:szCs w:val="21"/>
              </w:rPr>
              <w:t>b.通过内审、管理评审评价管理体系的符合性；</w:t>
            </w:r>
          </w:p>
          <w:p>
            <w:pPr>
              <w:spacing w:beforeLines="30" w:afterLines="30" w:line="240" w:lineRule="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c.通过环境绩效的监视测量评价销售服务过程涉及环境管理的符合性；通过日常数据分析，采取纠正、预防措施，达到持续改进目的。</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2160" w:type="dxa"/>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持续改进</w:t>
            </w:r>
          </w:p>
          <w:p>
            <w:pPr>
              <w:spacing w:line="240" w:lineRule="auto"/>
              <w:rPr>
                <w:rFonts w:hint="eastAsia" w:ascii="宋体" w:hAnsi="宋体" w:eastAsia="宋体" w:cs="宋体"/>
                <w:kern w:val="2"/>
                <w:sz w:val="21"/>
                <w:szCs w:val="21"/>
                <w:lang w:val="en-US" w:eastAsia="zh-CN" w:bidi="ar-SA"/>
              </w:rPr>
            </w:pPr>
          </w:p>
        </w:tc>
        <w:tc>
          <w:tcPr>
            <w:tcW w:w="960" w:type="dxa"/>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rPr>
              <w:t>Q</w:t>
            </w:r>
            <w:r>
              <w:rPr>
                <w:rFonts w:hint="eastAsia" w:ascii="宋体" w:hAnsi="宋体" w:eastAsia="宋体" w:cs="宋体"/>
                <w:sz w:val="21"/>
                <w:szCs w:val="21"/>
                <w:lang w:eastAsia="zh-CN"/>
              </w:rPr>
              <w:t>：</w:t>
            </w:r>
            <w:r>
              <w:rPr>
                <w:rFonts w:hint="eastAsia" w:ascii="宋体" w:hAnsi="宋体" w:eastAsia="宋体" w:cs="宋体"/>
                <w:sz w:val="21"/>
                <w:szCs w:val="21"/>
              </w:rPr>
              <w:t>10.3</w:t>
            </w:r>
          </w:p>
          <w:p>
            <w:pPr>
              <w:spacing w:line="240" w:lineRule="auto"/>
              <w:rPr>
                <w:rFonts w:hint="eastAsia" w:ascii="宋体" w:hAnsi="宋体" w:eastAsia="宋体" w:cs="宋体"/>
                <w:kern w:val="2"/>
                <w:sz w:val="21"/>
                <w:szCs w:val="21"/>
                <w:lang w:val="en-US" w:eastAsia="zh-CN" w:bidi="ar-SA"/>
              </w:rPr>
            </w:pPr>
          </w:p>
        </w:tc>
        <w:tc>
          <w:tcPr>
            <w:tcW w:w="10004" w:type="dxa"/>
            <w:vAlign w:val="center"/>
          </w:tcPr>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查持续改进：</w:t>
            </w:r>
          </w:p>
          <w:p>
            <w:pPr>
              <w:spacing w:line="240" w:lineRule="auto"/>
              <w:rPr>
                <w:rFonts w:hint="eastAsia" w:ascii="宋体" w:hAnsi="宋体" w:eastAsia="宋体" w:cs="宋体"/>
                <w:sz w:val="21"/>
                <w:szCs w:val="21"/>
              </w:rPr>
            </w:pPr>
            <w:r>
              <w:rPr>
                <w:rFonts w:hint="eastAsia" w:ascii="宋体" w:hAnsi="宋体" w:eastAsia="宋体" w:cs="宋体"/>
                <w:sz w:val="21"/>
                <w:szCs w:val="21"/>
              </w:rPr>
              <w:t>a. 通过管理体系运行，管理方针、目标的实施，内审、管理评审进行持续改进；</w:t>
            </w:r>
          </w:p>
          <w:p>
            <w:pPr>
              <w:spacing w:line="240" w:lineRule="auto"/>
              <w:rPr>
                <w:rFonts w:hint="eastAsia" w:ascii="宋体" w:hAnsi="宋体" w:eastAsia="宋体" w:cs="宋体"/>
                <w:sz w:val="21"/>
                <w:szCs w:val="21"/>
              </w:rPr>
            </w:pPr>
            <w:r>
              <w:rPr>
                <w:rFonts w:hint="eastAsia" w:ascii="宋体" w:hAnsi="宋体" w:eastAsia="宋体" w:cs="宋体"/>
                <w:sz w:val="21"/>
                <w:szCs w:val="21"/>
              </w:rPr>
              <w:t>b. 通过数据分析、纠正、预防措施实施达到持续改进；</w:t>
            </w:r>
          </w:p>
          <w:p>
            <w:pPr>
              <w:spacing w:line="240" w:lineRule="auto"/>
              <w:rPr>
                <w:rFonts w:hint="eastAsia" w:ascii="宋体" w:hAnsi="宋体" w:eastAsia="宋体" w:cs="宋体"/>
                <w:sz w:val="21"/>
                <w:szCs w:val="21"/>
              </w:rPr>
            </w:pPr>
            <w:r>
              <w:rPr>
                <w:rFonts w:hint="eastAsia" w:ascii="宋体" w:hAnsi="宋体" w:eastAsia="宋体" w:cs="宋体"/>
                <w:sz w:val="21"/>
                <w:szCs w:val="21"/>
              </w:rPr>
              <w:t>c. 通过顾客满意度调查，改进、提高产品质量，满足顾客需求，达到持续改进的目的。</w:t>
            </w:r>
          </w:p>
          <w:p>
            <w:pPr>
              <w:spacing w:line="240" w:lineRule="auto"/>
              <w:rPr>
                <w:rFonts w:hint="eastAsia" w:ascii="宋体" w:hAnsi="宋体" w:eastAsia="宋体" w:cs="宋体"/>
                <w:sz w:val="21"/>
                <w:szCs w:val="21"/>
              </w:rPr>
            </w:pPr>
            <w:r>
              <w:rPr>
                <w:rFonts w:hint="eastAsia" w:ascii="宋体" w:hAnsi="宋体" w:eastAsia="宋体" w:cs="宋体"/>
                <w:sz w:val="21"/>
                <w:szCs w:val="21"/>
              </w:rPr>
              <w:t>管理评审提出改进措施：</w:t>
            </w:r>
            <w:r>
              <w:rPr>
                <w:rFonts w:hint="eastAsia" w:ascii="Times New Roman" w:hAnsi="Times New Roman" w:eastAsia="宋体" w:cs="Times New Roman"/>
                <w:szCs w:val="22"/>
              </w:rPr>
              <w:t>由</w:t>
            </w:r>
            <w:r>
              <w:rPr>
                <w:rFonts w:hint="eastAsia" w:ascii="Times New Roman" w:hAnsi="Times New Roman" w:eastAsia="宋体" w:cs="Times New Roman"/>
                <w:szCs w:val="22"/>
                <w:lang w:eastAsia="zh-CN"/>
              </w:rPr>
              <w:t>综合部</w:t>
            </w:r>
            <w:r>
              <w:rPr>
                <w:rFonts w:hint="eastAsia" w:ascii="Times New Roman" w:hAnsi="Times New Roman" w:eastAsia="宋体" w:cs="Times New Roman"/>
                <w:szCs w:val="22"/>
              </w:rPr>
              <w:t>组织相关人员再进行1次针对标准和管理手册的培训</w:t>
            </w:r>
          </w:p>
          <w:p>
            <w:pPr>
              <w:snapToGrid w:val="0"/>
              <w:spacing w:beforeLines="30" w:afterLines="30" w:line="24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已于2020年</w:t>
            </w:r>
            <w:r>
              <w:rPr>
                <w:rFonts w:hint="eastAsia" w:ascii="宋体" w:hAnsi="宋体" w:cs="宋体"/>
                <w:sz w:val="21"/>
                <w:szCs w:val="21"/>
                <w:lang w:val="en-US" w:eastAsia="zh-CN"/>
              </w:rPr>
              <w:t>12</w:t>
            </w:r>
            <w:r>
              <w:rPr>
                <w:rFonts w:hint="eastAsia" w:ascii="宋体" w:hAnsi="宋体" w:eastAsia="宋体" w:cs="宋体"/>
                <w:sz w:val="21"/>
                <w:szCs w:val="21"/>
              </w:rPr>
              <w:t>月</w:t>
            </w:r>
            <w:r>
              <w:rPr>
                <w:rFonts w:hint="eastAsia" w:ascii="宋体" w:hAnsi="宋体" w:eastAsia="宋体" w:cs="宋体"/>
                <w:sz w:val="21"/>
                <w:szCs w:val="21"/>
                <w:lang w:val="en-US" w:eastAsia="zh-CN"/>
              </w:rPr>
              <w:t>28</w:t>
            </w:r>
            <w:r>
              <w:rPr>
                <w:rFonts w:hint="eastAsia" w:ascii="宋体" w:hAnsi="宋体" w:eastAsia="宋体" w:cs="宋体"/>
                <w:sz w:val="21"/>
                <w:szCs w:val="21"/>
              </w:rPr>
              <w:t>日完成培训计划，措施有效。</w:t>
            </w:r>
          </w:p>
        </w:tc>
        <w:tc>
          <w:tcPr>
            <w:tcW w:w="1585" w:type="dxa"/>
          </w:tcPr>
          <w:p>
            <w:pPr>
              <w:rPr>
                <w:rFonts w:hint="eastAsia" w:eastAsia="宋体"/>
                <w:lang w:val="en-US" w:eastAsia="zh-CN"/>
              </w:rPr>
            </w:pPr>
            <w:r>
              <w:rPr>
                <w:rFonts w:hint="eastAsia"/>
                <w:lang w:val="en-US" w:eastAsia="zh-CN"/>
              </w:rPr>
              <w:t>Y</w:t>
            </w:r>
          </w:p>
        </w:tc>
      </w:tr>
    </w:tbl>
    <w:p>
      <w:r>
        <w:ptab w:relativeTo="margin" w:alignment="center" w:leader="none"/>
      </w:r>
    </w:p>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val="en-US" w:eastAsia="zh-CN"/>
              </w:rPr>
              <w:t xml:space="preserve">综合部    </w:t>
            </w:r>
            <w:r>
              <w:rPr>
                <w:rFonts w:hint="eastAsia"/>
                <w:color w:val="auto"/>
                <w:sz w:val="24"/>
                <w:szCs w:val="24"/>
              </w:rPr>
              <w:t>主管领导：</w:t>
            </w:r>
            <w:r>
              <w:rPr>
                <w:rFonts w:hint="eastAsia"/>
                <w:color w:val="auto"/>
                <w:sz w:val="24"/>
                <w:szCs w:val="24"/>
                <w:lang w:val="en-US" w:eastAsia="zh-CN"/>
              </w:rPr>
              <w:t>/</w:t>
            </w:r>
            <w:r>
              <w:rPr>
                <w:rFonts w:hint="eastAsia" w:ascii="Times New Roman" w:hAnsi="Times New Roman" w:cs="Times New Roman"/>
                <w:color w:val="auto"/>
                <w:sz w:val="24"/>
                <w:szCs w:val="24"/>
              </w:rPr>
              <w:t>陪同人员：</w:t>
            </w:r>
            <w:r>
              <w:rPr>
                <w:rFonts w:hint="eastAsia" w:cs="Times New Roman"/>
                <w:color w:val="auto"/>
                <w:sz w:val="24"/>
                <w:szCs w:val="24"/>
                <w:lang w:val="en-US" w:eastAsia="zh-CN"/>
              </w:rPr>
              <w:t>宋飞</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李蒙生    </w:t>
            </w:r>
            <w:r>
              <w:rPr>
                <w:rFonts w:hint="eastAsia"/>
                <w:sz w:val="24"/>
                <w:szCs w:val="24"/>
              </w:rPr>
              <w:t>审核时间：</w:t>
            </w:r>
            <w:r>
              <w:rPr>
                <w:rFonts w:hint="eastAsia"/>
                <w:sz w:val="24"/>
                <w:szCs w:val="24"/>
                <w:lang w:val="en-US" w:eastAsia="zh-CN"/>
              </w:rPr>
              <w:t>2021.3.13</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r>
              <w:rPr>
                <w:rFonts w:hint="eastAsia"/>
              </w:rPr>
              <w:t>审核条款：Q:5.3/6.1/6.2/7.1.2/</w:t>
            </w:r>
            <w:r>
              <w:rPr>
                <w:rFonts w:hint="eastAsia"/>
                <w:lang w:val="en-US" w:eastAsia="zh-CN"/>
              </w:rPr>
              <w:t>7.1.3/</w:t>
            </w:r>
            <w:r>
              <w:rPr>
                <w:rFonts w:hint="eastAsia"/>
              </w:rPr>
              <w:t>7.2/7.3/7.4/7.5/9.1.3/9.2/10.2</w:t>
            </w:r>
          </w:p>
          <w:p>
            <w:pPr>
              <w:pStyle w:val="8"/>
              <w:jc w:val="both"/>
              <w:rPr>
                <w:rFonts w:hint="default"/>
                <w:lang w:val="en-US"/>
              </w:rPr>
            </w:pP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rPr>
              <w:t>岗位、职责和权限</w:t>
            </w:r>
          </w:p>
        </w:tc>
        <w:tc>
          <w:tcPr>
            <w:tcW w:w="960" w:type="dxa"/>
            <w:vAlign w:val="top"/>
          </w:tcPr>
          <w:p>
            <w:pPr>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lang w:val="en-US" w:eastAsia="zh-CN"/>
              </w:rPr>
              <w:t>Q：</w:t>
            </w:r>
            <w:r>
              <w:rPr>
                <w:rFonts w:asciiTheme="minorEastAsia" w:hAnsiTheme="minorEastAsia" w:eastAsiaTheme="minorEastAsia"/>
                <w:szCs w:val="21"/>
              </w:rPr>
              <w:t>5.3</w:t>
            </w:r>
          </w:p>
        </w:tc>
        <w:tc>
          <w:tcPr>
            <w:tcW w:w="10004" w:type="dxa"/>
            <w:vAlign w:val="top"/>
          </w:tcPr>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部门负责人：宋飞，询问其主要职责：</w:t>
            </w:r>
          </w:p>
          <w:p>
            <w:pPr>
              <w:rPr>
                <w:rFonts w:hint="eastAsia" w:ascii="Times New Roman" w:hAnsi="Times New Roman" w:eastAsia="宋体" w:cs="Times New Roman"/>
                <w:szCs w:val="22"/>
              </w:rPr>
            </w:pPr>
            <w:r>
              <w:rPr>
                <w:rFonts w:hint="eastAsia" w:ascii="Times New Roman" w:hAnsi="Times New Roman" w:eastAsia="宋体" w:cs="Times New Roman"/>
                <w:szCs w:val="22"/>
              </w:rPr>
              <w:t>主持综合部经理工作；</w:t>
            </w:r>
          </w:p>
          <w:p>
            <w:pPr>
              <w:rPr>
                <w:rFonts w:hint="eastAsia" w:ascii="Times New Roman" w:hAnsi="Times New Roman" w:eastAsia="宋体" w:cs="Times New Roman"/>
                <w:szCs w:val="22"/>
              </w:rPr>
            </w:pPr>
            <w:r>
              <w:rPr>
                <w:rFonts w:hint="eastAsia" w:ascii="Times New Roman" w:hAnsi="Times New Roman" w:eastAsia="宋体" w:cs="Times New Roman"/>
                <w:szCs w:val="22"/>
              </w:rPr>
              <w:t>协助管理者代表组建公司的 环境/职业健康安全管理体系，并协助维持体系的运行和持续改进；</w:t>
            </w:r>
          </w:p>
          <w:p>
            <w:pPr>
              <w:rPr>
                <w:rFonts w:hint="eastAsia" w:ascii="Times New Roman" w:hAnsi="Times New Roman" w:eastAsia="宋体" w:cs="Times New Roman"/>
                <w:szCs w:val="22"/>
                <w:lang w:eastAsia="zh-CN"/>
              </w:rPr>
            </w:pPr>
            <w:r>
              <w:rPr>
                <w:rFonts w:hint="eastAsia" w:ascii="Times New Roman" w:hAnsi="Times New Roman" w:eastAsia="宋体" w:cs="Times New Roman"/>
                <w:szCs w:val="22"/>
              </w:rPr>
              <w:t>负责《管理手册》、《程序文件》等质量管理体系文件的标识、编号、发放、回收、处置等控制管理</w:t>
            </w:r>
            <w:r>
              <w:rPr>
                <w:rFonts w:hint="eastAsia" w:ascii="Times New Roman" w:hAnsi="Times New Roman" w:eastAsia="宋体" w:cs="Times New Roman"/>
                <w:szCs w:val="22"/>
                <w:lang w:eastAsia="zh-CN"/>
              </w:rPr>
              <w:t>；</w:t>
            </w:r>
          </w:p>
          <w:p>
            <w:pPr>
              <w:rPr>
                <w:rFonts w:hint="eastAsia" w:ascii="Times New Roman" w:hAnsi="Times New Roman" w:eastAsia="宋体" w:cs="Times New Roman"/>
                <w:szCs w:val="22"/>
                <w:lang w:eastAsia="zh-CN"/>
              </w:rPr>
            </w:pPr>
            <w:r>
              <w:rPr>
                <w:rFonts w:hint="eastAsia" w:ascii="Times New Roman" w:hAnsi="Times New Roman" w:eastAsia="宋体" w:cs="Times New Roman"/>
                <w:szCs w:val="22"/>
              </w:rPr>
              <w:t>组织负责公司内审工作</w:t>
            </w:r>
            <w:r>
              <w:rPr>
                <w:rFonts w:hint="eastAsia" w:ascii="Times New Roman" w:hAnsi="Times New Roman" w:eastAsia="宋体" w:cs="Times New Roman"/>
                <w:szCs w:val="22"/>
                <w:lang w:eastAsia="zh-CN"/>
              </w:rPr>
              <w:t>；</w:t>
            </w:r>
          </w:p>
          <w:p>
            <w:pPr>
              <w:rPr>
                <w:rFonts w:hint="eastAsia" w:ascii="Times New Roman" w:hAnsi="Times New Roman" w:eastAsia="宋体" w:cs="Times New Roman"/>
                <w:szCs w:val="22"/>
                <w:lang w:eastAsia="zh-CN"/>
              </w:rPr>
            </w:pPr>
            <w:r>
              <w:rPr>
                <w:rFonts w:hint="eastAsia" w:ascii="Times New Roman" w:hAnsi="Times New Roman" w:eastAsia="宋体" w:cs="Times New Roman"/>
                <w:szCs w:val="22"/>
              </w:rPr>
              <w:t>负责质量管理体系组织设计与人员配置情况</w:t>
            </w:r>
            <w:r>
              <w:rPr>
                <w:rFonts w:hint="eastAsia" w:ascii="Times New Roman" w:hAnsi="Times New Roman" w:eastAsia="宋体" w:cs="Times New Roman"/>
                <w:szCs w:val="22"/>
                <w:lang w:eastAsia="zh-CN"/>
              </w:rPr>
              <w:t>；</w:t>
            </w:r>
          </w:p>
          <w:p>
            <w:pPr>
              <w:rPr>
                <w:rFonts w:hint="eastAsia" w:ascii="Times New Roman" w:hAnsi="Times New Roman" w:eastAsia="宋体" w:cs="Times New Roman"/>
                <w:szCs w:val="22"/>
                <w:lang w:eastAsia="zh-CN"/>
              </w:rPr>
            </w:pPr>
            <w:r>
              <w:rPr>
                <w:rFonts w:hint="eastAsia" w:ascii="Times New Roman" w:hAnsi="Times New Roman" w:eastAsia="宋体" w:cs="Times New Roman"/>
                <w:szCs w:val="22"/>
              </w:rPr>
              <w:t>文件管理与档案管理情况</w:t>
            </w:r>
            <w:r>
              <w:rPr>
                <w:rFonts w:hint="eastAsia" w:ascii="Times New Roman" w:hAnsi="Times New Roman" w:eastAsia="宋体" w:cs="Times New Roman"/>
                <w:szCs w:val="22"/>
                <w:lang w:eastAsia="zh-CN"/>
              </w:rPr>
              <w:t>；</w:t>
            </w:r>
          </w:p>
          <w:p>
            <w:pPr>
              <w:rPr>
                <w:rFonts w:hint="eastAsia" w:ascii="Times New Roman" w:hAnsi="Times New Roman" w:eastAsia="宋体" w:cs="Times New Roman"/>
                <w:szCs w:val="22"/>
                <w:lang w:eastAsia="zh-CN"/>
              </w:rPr>
            </w:pPr>
            <w:r>
              <w:rPr>
                <w:rFonts w:hint="eastAsia" w:ascii="Times New Roman" w:hAnsi="Times New Roman" w:eastAsia="宋体" w:cs="Times New Roman"/>
                <w:szCs w:val="22"/>
              </w:rPr>
              <w:t>做好人员的培训计划，组织公司内部员工的培训工作</w:t>
            </w:r>
            <w:r>
              <w:rPr>
                <w:rFonts w:hint="eastAsia" w:ascii="Times New Roman" w:hAnsi="Times New Roman" w:eastAsia="宋体" w:cs="Times New Roman"/>
                <w:szCs w:val="22"/>
                <w:lang w:eastAsia="zh-CN"/>
              </w:rPr>
              <w:t>；</w:t>
            </w:r>
          </w:p>
          <w:p>
            <w:pPr>
              <w:rPr>
                <w:rFonts w:hint="eastAsia" w:ascii="Times New Roman" w:hAnsi="Times New Roman" w:eastAsia="宋体" w:cs="Times New Roman"/>
                <w:szCs w:val="22"/>
              </w:rPr>
            </w:pPr>
            <w:r>
              <w:rPr>
                <w:rFonts w:hint="eastAsia" w:ascii="Times New Roman" w:hAnsi="Times New Roman" w:eastAsia="宋体" w:cs="Times New Roman"/>
                <w:szCs w:val="22"/>
              </w:rPr>
              <w:t>公司行政会议的记录、催办、落实；</w:t>
            </w:r>
          </w:p>
          <w:p>
            <w:pPr>
              <w:rPr>
                <w:rFonts w:hint="eastAsia" w:ascii="Times New Roman" w:hAnsi="Times New Roman" w:eastAsia="宋体" w:cs="Times New Roman"/>
                <w:szCs w:val="22"/>
                <w:lang w:eastAsia="zh-CN"/>
              </w:rPr>
            </w:pPr>
            <w:r>
              <w:rPr>
                <w:rFonts w:hint="eastAsia" w:ascii="Times New Roman" w:hAnsi="Times New Roman" w:eastAsia="宋体" w:cs="Times New Roman"/>
                <w:szCs w:val="22"/>
              </w:rPr>
              <w:t>负责公司管理体系文件及档案的管理；策划和实施管理体系</w:t>
            </w:r>
            <w:r>
              <w:rPr>
                <w:rFonts w:hint="eastAsia" w:ascii="Times New Roman" w:hAnsi="Times New Roman" w:eastAsia="宋体" w:cs="Times New Roman"/>
                <w:szCs w:val="22"/>
                <w:lang w:eastAsia="zh-CN"/>
              </w:rPr>
              <w:t>；</w:t>
            </w:r>
          </w:p>
          <w:p>
            <w:pPr>
              <w:rPr>
                <w:rFonts w:hint="eastAsia" w:ascii="Times New Roman" w:hAnsi="Times New Roman" w:eastAsia="宋体" w:cs="Times New Roman"/>
                <w:szCs w:val="22"/>
              </w:rPr>
            </w:pPr>
            <w:r>
              <w:rPr>
                <w:rFonts w:hint="eastAsia" w:ascii="Times New Roman" w:hAnsi="Times New Roman" w:eastAsia="宋体" w:cs="Times New Roman"/>
                <w:szCs w:val="22"/>
              </w:rPr>
              <w:t>公司合同、营业证照、税务登记证及所获得的各种证书的管理；</w:t>
            </w:r>
          </w:p>
          <w:p>
            <w:pPr>
              <w:rPr>
                <w:rFonts w:hint="eastAsia" w:ascii="Times New Roman" w:hAnsi="Times New Roman" w:eastAsia="宋体" w:cs="Times New Roman"/>
                <w:szCs w:val="22"/>
              </w:rPr>
            </w:pPr>
            <w:r>
              <w:rPr>
                <w:rFonts w:hint="eastAsia" w:ascii="Times New Roman" w:hAnsi="Times New Roman" w:eastAsia="宋体" w:cs="Times New Roman"/>
                <w:szCs w:val="22"/>
              </w:rPr>
              <w:t>负责公司各种资质及公司产品认证的申报；</w:t>
            </w:r>
          </w:p>
          <w:p>
            <w:pPr>
              <w:rPr>
                <w:rFonts w:hint="eastAsia" w:ascii="Times New Roman" w:hAnsi="Times New Roman" w:eastAsia="宋体" w:cs="Times New Roman"/>
                <w:szCs w:val="22"/>
              </w:rPr>
            </w:pPr>
            <w:r>
              <w:rPr>
                <w:rFonts w:hint="eastAsia" w:ascii="Times New Roman" w:hAnsi="Times New Roman" w:eastAsia="宋体" w:cs="Times New Roman"/>
                <w:szCs w:val="22"/>
              </w:rPr>
              <w:t>对公司人员进行环境/职业健康安全管理体系相关条款的培训。使公司运行符合环境/职业健康安全标准的要求；</w:t>
            </w:r>
          </w:p>
          <w:p>
            <w:pPr>
              <w:rPr>
                <w:rFonts w:hint="eastAsia" w:ascii="Times New Roman" w:hAnsi="Times New Roman" w:eastAsia="宋体" w:cs="Times New Roman"/>
                <w:szCs w:val="22"/>
                <w:lang w:eastAsia="zh-CN"/>
              </w:rPr>
            </w:pPr>
            <w:r>
              <w:rPr>
                <w:rFonts w:hint="eastAsia" w:ascii="Times New Roman" w:hAnsi="Times New Roman" w:eastAsia="宋体" w:cs="Times New Roman"/>
                <w:szCs w:val="22"/>
              </w:rPr>
              <w:t>贯彻落实GB/T19001-20</w:t>
            </w:r>
            <w:r>
              <w:rPr>
                <w:rFonts w:hint="eastAsia" w:ascii="Times New Roman" w:hAnsi="Times New Roman" w:eastAsia="宋体" w:cs="Times New Roman"/>
                <w:szCs w:val="22"/>
                <w:lang w:val="en-US" w:eastAsia="zh-CN"/>
              </w:rPr>
              <w:t>16</w:t>
            </w:r>
            <w:r>
              <w:rPr>
                <w:rFonts w:hint="eastAsia" w:ascii="Times New Roman" w:hAnsi="Times New Roman" w:eastAsia="宋体" w:cs="Times New Roman"/>
                <w:szCs w:val="22"/>
              </w:rPr>
              <w:t>标准的执行工作</w:t>
            </w:r>
            <w:r>
              <w:rPr>
                <w:rFonts w:hint="eastAsia" w:ascii="Times New Roman" w:hAnsi="Times New Roman" w:eastAsia="宋体" w:cs="Times New Roman"/>
                <w:szCs w:val="22"/>
                <w:lang w:eastAsia="zh-CN"/>
              </w:rPr>
              <w:t>。</w:t>
            </w:r>
          </w:p>
          <w:p>
            <w:pPr>
              <w:rPr>
                <w:rFonts w:hint="eastAsia" w:ascii="Times New Roman" w:hAnsi="Times New Roman" w:eastAsia="宋体" w:cs="Times New Roman"/>
                <w:kern w:val="2"/>
                <w:sz w:val="21"/>
                <w:lang w:val="en-US" w:eastAsia="zh-CN" w:bidi="ar-SA"/>
              </w:rPr>
            </w:pPr>
            <w:r>
              <w:rPr>
                <w:rFonts w:hint="eastAsia" w:ascii="宋体" w:hAnsi="宋体" w:cs="宋体"/>
                <w:szCs w:val="21"/>
              </w:rPr>
              <w:t>职责明确，回答基本正确，沟通顺畅。</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szCs w:val="21"/>
              </w:rPr>
            </w:pPr>
          </w:p>
          <w:p>
            <w:pPr>
              <w:rPr>
                <w:szCs w:val="21"/>
              </w:rPr>
            </w:pPr>
          </w:p>
          <w:p>
            <w:pPr>
              <w:rPr>
                <w:szCs w:val="21"/>
              </w:rPr>
            </w:pPr>
          </w:p>
          <w:p>
            <w:pPr>
              <w:pStyle w:val="2"/>
              <w:rPr>
                <w:szCs w:val="21"/>
              </w:rPr>
            </w:pPr>
          </w:p>
          <w:p>
            <w:pPr>
              <w:pStyle w:val="2"/>
              <w:rPr>
                <w:szCs w:val="21"/>
              </w:rPr>
            </w:pPr>
          </w:p>
          <w:p>
            <w:pPr>
              <w:rPr>
                <w:szCs w:val="21"/>
              </w:rPr>
            </w:pPr>
            <w:r>
              <w:rPr>
                <w:rFonts w:hint="eastAsia"/>
                <w:szCs w:val="21"/>
              </w:rPr>
              <w:t>目标、指标管理方案</w:t>
            </w:r>
          </w:p>
          <w:p>
            <w:pPr>
              <w:rPr>
                <w:szCs w:val="21"/>
              </w:rPr>
            </w:pPr>
          </w:p>
          <w:p>
            <w:pPr>
              <w:rPr>
                <w:szCs w:val="21"/>
              </w:rPr>
            </w:pPr>
          </w:p>
          <w:p>
            <w:pPr>
              <w:rPr>
                <w:szCs w:val="21"/>
              </w:rPr>
            </w:pPr>
          </w:p>
          <w:p>
            <w:pPr>
              <w:rPr>
                <w:szCs w:val="21"/>
              </w:rPr>
            </w:pPr>
          </w:p>
          <w:p>
            <w:pPr>
              <w:rPr>
                <w:rFonts w:hint="default" w:ascii="Times New Roman" w:hAnsi="Times New Roman" w:eastAsia="宋体" w:cs="Times New Roman"/>
                <w:kern w:val="2"/>
                <w:sz w:val="21"/>
                <w:lang w:val="en-US" w:eastAsia="zh-CN" w:bidi="ar-SA"/>
              </w:rPr>
            </w:pPr>
          </w:p>
        </w:tc>
        <w:tc>
          <w:tcPr>
            <w:tcW w:w="960" w:type="dxa"/>
            <w:vAlign w:val="center"/>
          </w:tcPr>
          <w:p>
            <w:pPr>
              <w:jc w:val="left"/>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 xml:space="preserve">Q：6.2  </w:t>
            </w:r>
          </w:p>
          <w:p>
            <w:pPr>
              <w:jc w:val="left"/>
              <w:rPr>
                <w:rFonts w:hint="eastAsia" w:ascii="Times New Roman" w:hAnsi="Times New Roman" w:eastAsia="宋体" w:cs="Times New Roman"/>
                <w:szCs w:val="22"/>
                <w:lang w:val="en-US" w:eastAsia="zh-CN"/>
              </w:rPr>
            </w:pPr>
          </w:p>
          <w:p>
            <w:pPr>
              <w:jc w:val="left"/>
              <w:rPr>
                <w:rFonts w:hint="default" w:ascii="Times New Roman" w:hAnsi="Times New Roman" w:eastAsia="宋体" w:cs="Times New Roman"/>
                <w:kern w:val="2"/>
                <w:sz w:val="21"/>
                <w:szCs w:val="22"/>
                <w:lang w:val="en-US" w:eastAsia="zh-CN" w:bidi="ar-SA"/>
              </w:rPr>
            </w:pPr>
          </w:p>
        </w:tc>
        <w:tc>
          <w:tcPr>
            <w:tcW w:w="10004" w:type="dxa"/>
            <w:vAlign w:val="center"/>
          </w:tcPr>
          <w:p>
            <w:pPr>
              <w:jc w:val="left"/>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综合部管理目标：</w:t>
            </w:r>
          </w:p>
          <w:p>
            <w:pPr>
              <w:jc w:val="left"/>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培训达标率100%</w:t>
            </w:r>
          </w:p>
          <w:p>
            <w:pPr>
              <w:jc w:val="left"/>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文件发放受控率100%</w:t>
            </w:r>
          </w:p>
          <w:p>
            <w:pPr>
              <w:jc w:val="left"/>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供应商评审率100%</w:t>
            </w:r>
          </w:p>
          <w:p>
            <w:pPr>
              <w:jc w:val="left"/>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质检及时率100%</w:t>
            </w:r>
          </w:p>
          <w:p>
            <w:pPr>
              <w:jc w:val="left"/>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查见目标完成情况：</w:t>
            </w:r>
          </w:p>
          <w:tbl>
            <w:tblPr>
              <w:tblStyle w:val="9"/>
              <w:tblW w:w="9469" w:type="dxa"/>
              <w:tblInd w:w="-17" w:type="dxa"/>
              <w:shd w:val="clear" w:color="auto" w:fill="auto"/>
              <w:tblLayout w:type="fixed"/>
              <w:tblCellMar>
                <w:top w:w="0" w:type="dxa"/>
                <w:left w:w="0" w:type="dxa"/>
                <w:bottom w:w="0" w:type="dxa"/>
                <w:right w:w="0" w:type="dxa"/>
              </w:tblCellMar>
            </w:tblPr>
            <w:tblGrid>
              <w:gridCol w:w="743"/>
              <w:gridCol w:w="2361"/>
              <w:gridCol w:w="3070"/>
              <w:gridCol w:w="863"/>
              <w:gridCol w:w="608"/>
              <w:gridCol w:w="608"/>
              <w:gridCol w:w="608"/>
              <w:gridCol w:w="608"/>
            </w:tblGrid>
            <w:tr>
              <w:tblPrEx>
                <w:shd w:val="clear" w:color="auto" w:fill="auto"/>
                <w:tblCellMar>
                  <w:top w:w="0" w:type="dxa"/>
                  <w:left w:w="0" w:type="dxa"/>
                  <w:bottom w:w="0" w:type="dxa"/>
                  <w:right w:w="0" w:type="dxa"/>
                </w:tblCellMar>
              </w:tblPrEx>
              <w:trPr>
                <w:trHeight w:val="435" w:hRule="atLeast"/>
              </w:trPr>
              <w:tc>
                <w:tcPr>
                  <w:tcW w:w="743"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364"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w:t>
                  </w:r>
                </w:p>
              </w:tc>
              <w:tc>
                <w:tcPr>
                  <w:tcW w:w="3072"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计算公式</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考核频次</w:t>
                  </w:r>
                </w:p>
              </w:tc>
              <w:tc>
                <w:tcPr>
                  <w:tcW w:w="608" w:type="dxa"/>
                  <w:tcBorders>
                    <w:top w:val="nil"/>
                    <w:left w:val="nil"/>
                    <w:bottom w:val="nil"/>
                    <w:right w:val="nil"/>
                  </w:tcBorders>
                  <w:shd w:val="clear" w:color="auto" w:fill="auto"/>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608" w:type="dxa"/>
                  <w:tcBorders>
                    <w:top w:val="nil"/>
                    <w:left w:val="nil"/>
                    <w:bottom w:val="nil"/>
                    <w:right w:val="nil"/>
                  </w:tcBorders>
                  <w:shd w:val="clear" w:color="auto" w:fill="auto"/>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608" w:type="dxa"/>
                  <w:tcBorders>
                    <w:top w:val="nil"/>
                    <w:left w:val="nil"/>
                    <w:bottom w:val="single" w:color="000000" w:sz="4" w:space="0"/>
                    <w:right w:val="nil"/>
                  </w:tcBorders>
                  <w:shd w:val="clear" w:color="FFFFFF"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608" w:type="dxa"/>
                  <w:tcBorders>
                    <w:top w:val="nil"/>
                    <w:left w:val="nil"/>
                    <w:bottom w:val="single" w:color="000000" w:sz="4" w:space="0"/>
                    <w:right w:val="single" w:color="000000" w:sz="4" w:space="0"/>
                  </w:tcBorders>
                  <w:shd w:val="clear" w:color="FFFFFF"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435" w:hRule="atLeast"/>
              </w:trPr>
              <w:tc>
                <w:tcPr>
                  <w:tcW w:w="743"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364"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3072"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9月</w:t>
                  </w:r>
                </w:p>
              </w:tc>
              <w:tc>
                <w:tcPr>
                  <w:tcW w:w="608"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10月</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11月</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12月</w:t>
                  </w:r>
                </w:p>
              </w:tc>
            </w:tr>
            <w:tr>
              <w:tblPrEx>
                <w:shd w:val="clear" w:color="auto" w:fill="auto"/>
                <w:tblCellMar>
                  <w:top w:w="0" w:type="dxa"/>
                  <w:left w:w="0" w:type="dxa"/>
                  <w:bottom w:w="0" w:type="dxa"/>
                  <w:right w:w="0" w:type="dxa"/>
                </w:tblCellMar>
              </w:tblPrEx>
              <w:trPr>
                <w:trHeight w:val="435" w:hRule="atLeast"/>
              </w:trPr>
              <w:tc>
                <w:tcPr>
                  <w:tcW w:w="74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综合部</w:t>
                  </w:r>
                </w:p>
              </w:tc>
              <w:tc>
                <w:tcPr>
                  <w:tcW w:w="23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培训达标率100%</w:t>
                  </w:r>
                </w:p>
              </w:tc>
              <w:tc>
                <w:tcPr>
                  <w:tcW w:w="30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培训达标次数/培训总次数</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每年</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shd w:val="clear" w:color="auto" w:fill="auto"/>
                <w:tblCellMar>
                  <w:top w:w="0" w:type="dxa"/>
                  <w:left w:w="0" w:type="dxa"/>
                  <w:bottom w:w="0" w:type="dxa"/>
                  <w:right w:w="0" w:type="dxa"/>
                </w:tblCellMar>
              </w:tblPrEx>
              <w:trPr>
                <w:trHeight w:val="600" w:hRule="atLeast"/>
              </w:trPr>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3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文件发放受控率100%</w:t>
                  </w:r>
                </w:p>
              </w:tc>
              <w:tc>
                <w:tcPr>
                  <w:tcW w:w="30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发放文件数/文件总数</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每月</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shd w:val="clear" w:color="auto" w:fill="auto"/>
                <w:tblCellMar>
                  <w:top w:w="0" w:type="dxa"/>
                  <w:left w:w="0" w:type="dxa"/>
                  <w:bottom w:w="0" w:type="dxa"/>
                  <w:right w:w="0" w:type="dxa"/>
                </w:tblCellMar>
              </w:tblPrEx>
              <w:trPr>
                <w:trHeight w:val="600" w:hRule="atLeast"/>
              </w:trPr>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3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供应商评审率100%</w:t>
                  </w:r>
                </w:p>
              </w:tc>
              <w:tc>
                <w:tcPr>
                  <w:tcW w:w="30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实际评审数量/供应商总数量</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每年</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shd w:val="clear" w:color="auto" w:fill="auto"/>
                <w:tblCellMar>
                  <w:top w:w="0" w:type="dxa"/>
                  <w:left w:w="0" w:type="dxa"/>
                  <w:bottom w:w="0" w:type="dxa"/>
                  <w:right w:w="0" w:type="dxa"/>
                </w:tblCellMar>
              </w:tblPrEx>
              <w:trPr>
                <w:trHeight w:val="600" w:hRule="atLeast"/>
              </w:trPr>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3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质检及时率100%</w:t>
                  </w:r>
                </w:p>
              </w:tc>
              <w:tc>
                <w:tcPr>
                  <w:tcW w:w="30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实际质检次数/应检次数</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每次</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bl>
          <w:p>
            <w:pPr>
              <w:jc w:val="left"/>
              <w:rPr>
                <w:rFonts w:hint="eastAsia" w:ascii="Times New Roman" w:hAnsi="Times New Roman" w:eastAsia="宋体" w:cs="Times New Roman"/>
                <w:szCs w:val="22"/>
                <w:lang w:val="en-US" w:eastAsia="zh-CN"/>
              </w:rPr>
            </w:pPr>
          </w:p>
          <w:p>
            <w:pPr>
              <w:jc w:val="left"/>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szCs w:val="22"/>
                <w:lang w:val="en-US" w:eastAsia="zh-CN"/>
              </w:rPr>
              <w:t>制定的指标和管理方案基本可行。</w:t>
            </w:r>
          </w:p>
        </w:tc>
        <w:tc>
          <w:tcPr>
            <w:tcW w:w="1585" w:type="dxa"/>
            <w:vAlign w:val="top"/>
          </w:tcPr>
          <w:p>
            <w:pPr>
              <w:rPr>
                <w:rFonts w:hint="eastAsia" w:ascii="Times New Roman" w:hAnsi="Times New Roman" w:eastAsia="宋体" w:cs="Times New Roman"/>
                <w:kern w:val="2"/>
                <w:sz w:val="21"/>
                <w:szCs w:val="21"/>
                <w:lang w:val="en-US" w:eastAsia="zh-CN" w:bidi="ar-SA"/>
              </w:rPr>
            </w:pPr>
            <w:r>
              <w:rPr>
                <w:rFonts w:hint="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default"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人员、能力、培训、意识</w:t>
            </w:r>
          </w:p>
        </w:tc>
        <w:tc>
          <w:tcPr>
            <w:tcW w:w="960" w:type="dxa"/>
            <w:vAlign w:val="center"/>
          </w:tcPr>
          <w:p>
            <w:pPr>
              <w:rPr>
                <w:rFonts w:hint="default" w:ascii="Times New Roman" w:hAnsi="Times New Roman" w:eastAsia="宋体" w:cs="Times New Roman"/>
                <w:bCs/>
                <w:spacing w:val="10"/>
                <w:kern w:val="2"/>
                <w:sz w:val="21"/>
                <w:lang w:val="en-US" w:eastAsia="zh-CN" w:bidi="ar-SA"/>
              </w:rPr>
            </w:pPr>
            <w:r>
              <w:rPr>
                <w:rFonts w:hint="eastAsia"/>
                <w:lang w:val="en-US" w:eastAsia="zh-CN"/>
              </w:rPr>
              <w:t>Q：</w:t>
            </w:r>
            <w:r>
              <w:rPr>
                <w:rFonts w:hint="eastAsia" w:ascii="Times New Roman" w:hAnsi="Times New Roman" w:eastAsia="宋体" w:cs="Times New Roman"/>
                <w:kern w:val="2"/>
                <w:sz w:val="21"/>
                <w:lang w:val="en-US" w:eastAsia="zh-CN" w:bidi="ar-SA"/>
              </w:rPr>
              <w:t>7.1.2、7.2、7.3</w:t>
            </w:r>
          </w:p>
        </w:tc>
        <w:tc>
          <w:tcPr>
            <w:tcW w:w="10004" w:type="dxa"/>
            <w:vAlign w:val="center"/>
          </w:tcPr>
          <w:p>
            <w:pPr>
              <w:jc w:val="left"/>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公司制定人力资源政策，建立各岗位评价机制，以有效实施质量/环境/职业健康安全管理体系并运行和控制其过程，以确保与管理体系相关的人员能够胜任。当出现人员配置不当的情况，在重新调配合格的骨干员工到岗之前，综合部协调相关部门采取临时性应急措施。为了保证各岗位人员能够胜任并持续提高工作质量，公司有计划的安排各种培训，引进竞争机制，开通人员流动渠道。</w:t>
            </w:r>
          </w:p>
          <w:p>
            <w:pPr>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编制有《岗位说明书》</w:t>
            </w:r>
            <w:r>
              <w:rPr>
                <w:rFonts w:hint="eastAsia" w:cs="Times New Roman"/>
                <w:szCs w:val="22"/>
                <w:lang w:val="en-US" w:eastAsia="zh-CN"/>
              </w:rPr>
              <w:t>，</w:t>
            </w:r>
            <w:r>
              <w:rPr>
                <w:rFonts w:hint="eastAsia" w:ascii="Times New Roman" w:hAnsi="Times New Roman" w:eastAsia="宋体" w:cs="Times New Roman"/>
                <w:szCs w:val="22"/>
                <w:lang w:val="en-US" w:eastAsia="zh-CN"/>
              </w:rPr>
              <w:t>规定了公司领导、部门领导、各级人员等的任职要求以及岗位职责等，对整体人员需求、能力要求及作用进行规定，确保人员满足岗位要求。</w:t>
            </w:r>
          </w:p>
          <w:p>
            <w:pPr>
              <w:jc w:val="left"/>
              <w:rPr>
                <w:rFonts w:hint="eastAsia" w:ascii="Times New Roman" w:hAnsi="Times New Roman" w:eastAsia="宋体" w:cs="Times New Roman"/>
                <w:szCs w:val="22"/>
                <w:lang w:val="en-US" w:eastAsia="zh-CN"/>
              </w:rPr>
            </w:pPr>
            <w:r>
              <w:rPr>
                <w:rFonts w:hint="eastAsia" w:ascii="宋体" w:hAnsi="宋体" w:cs="宋体"/>
                <w:szCs w:val="21"/>
                <w:lang w:val="en-US" w:eastAsia="zh-CN"/>
              </w:rPr>
              <w:t>根</w:t>
            </w:r>
            <w:r>
              <w:rPr>
                <w:rFonts w:hint="eastAsia" w:ascii="Times New Roman" w:hAnsi="Times New Roman" w:eastAsia="宋体" w:cs="Times New Roman"/>
                <w:szCs w:val="22"/>
                <w:lang w:val="en-US" w:eastAsia="zh-CN"/>
              </w:rPr>
              <w:t>据企业发展规划、现状及各部门意见，制定年度培训计划，提供《2020年培训计划》，包括GB/T19001-2016标准培训、体系文件培训、七项质量管理原则培训、内审员培训、管理评审培训、管理制度培训等内容。培训时间分布在体系建立后的每个月份。</w:t>
            </w:r>
            <w:r>
              <w:rPr>
                <w:rFonts w:hint="eastAsia" w:ascii="Times New Roman" w:hAnsi="Times New Roman" w:eastAsia="宋体" w:cs="Times New Roman"/>
                <w:szCs w:val="22"/>
                <w:lang w:val="en-US" w:eastAsia="zh-CN"/>
              </w:rPr>
              <w:tab/>
            </w:r>
          </w:p>
          <w:p>
            <w:pPr>
              <w:jc w:val="left"/>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抽查1：培训记录</w:t>
            </w:r>
          </w:p>
          <w:p>
            <w:pPr>
              <w:jc w:val="left"/>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培训题目：GB/T19001-2016标准培训</w:t>
            </w:r>
          </w:p>
          <w:p>
            <w:pPr>
              <w:jc w:val="left"/>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培训时间：2020.9.10</w:t>
            </w:r>
          </w:p>
          <w:p>
            <w:pPr>
              <w:jc w:val="left"/>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培训内容摘要：GB/T19001-2016标准的产生、发展、及在中国采用的现状；ISO标准对公司管理的重要意义。</w:t>
            </w:r>
          </w:p>
          <w:p>
            <w:pPr>
              <w:jc w:val="left"/>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 xml:space="preserve">参加人员：宋飞、宋翔、杨苗苗、苏美娥、沈海洋 </w:t>
            </w:r>
          </w:p>
          <w:p>
            <w:pPr>
              <w:jc w:val="left"/>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考试方式及成绩：头提问，回答符合要求，全部合格。</w:t>
            </w:r>
          </w:p>
          <w:p>
            <w:pPr>
              <w:jc w:val="left"/>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评价： 公司全体人员对GB/T19001-2016标准有了深刻的认识，结合本公司的实际情况，认识到质量、环境、职业健康安全的重要性，使公司全体人员的质量、环境、安全意识有了很大的提高。</w:t>
            </w:r>
          </w:p>
          <w:p>
            <w:pPr>
              <w:jc w:val="left"/>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抽查2：培训记录</w:t>
            </w:r>
          </w:p>
          <w:p>
            <w:pPr>
              <w:jc w:val="left"/>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培训题目：内审员培训</w:t>
            </w:r>
          </w:p>
          <w:p>
            <w:pPr>
              <w:jc w:val="left"/>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培训时间：2020.11.23</w:t>
            </w:r>
          </w:p>
          <w:p>
            <w:pPr>
              <w:jc w:val="left"/>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培训内容摘要：</w:t>
            </w:r>
          </w:p>
          <w:p>
            <w:pPr>
              <w:jc w:val="left"/>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GB/T19001-2016的内审知识和相关技巧，内审控制程序，具体实施内审的各项细节和注意事项。参加人员：宋飞、宋翔、杨苗苗、苏美娥、沈海洋</w:t>
            </w:r>
          </w:p>
          <w:p>
            <w:pPr>
              <w:jc w:val="left"/>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考核方式及成绩：考试成绩合格，有公司内审员任命书。</w:t>
            </w:r>
          </w:p>
          <w:p>
            <w:pPr>
              <w:jc w:val="left"/>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评价：  为公司组建了一支内部审核的对伍，对保证公司的内审工作起到了重要作用。</w:t>
            </w:r>
          </w:p>
          <w:p>
            <w:pPr>
              <w:jc w:val="left"/>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抽查3：培训评价记录</w:t>
            </w:r>
          </w:p>
          <w:p>
            <w:pPr>
              <w:jc w:val="left"/>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培训题目：管理制度</w:t>
            </w:r>
          </w:p>
          <w:p>
            <w:pPr>
              <w:jc w:val="left"/>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培训时间：2020.12.29</w:t>
            </w:r>
          </w:p>
          <w:p>
            <w:pPr>
              <w:jc w:val="left"/>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培训内容摘要：企业管理制度、重要环境因素、危险源控制措施等。</w:t>
            </w:r>
          </w:p>
          <w:p>
            <w:pPr>
              <w:jc w:val="left"/>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参加人员：宋飞、宋翔、杨苗苗、苏美娥、沈海洋、刘佳、任永、宋宇驰</w:t>
            </w:r>
          </w:p>
          <w:p>
            <w:pPr>
              <w:jc w:val="left"/>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考核方式及成绩：回答提问，能够流利正确回答。</w:t>
            </w:r>
          </w:p>
          <w:p>
            <w:pPr>
              <w:jc w:val="left"/>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评价：公司管理员工在依据相关规定标准下建立的职业技能有了全面的认识，更深层次结合本公司的实际情况，对公司管理制度的运行打下了良好的基础，对日后的管理提供了保障。</w:t>
            </w:r>
          </w:p>
          <w:p>
            <w:pPr>
              <w:jc w:val="left"/>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其他培训均按照培训计划执行。</w:t>
            </w:r>
          </w:p>
          <w:p>
            <w:pPr>
              <w:jc w:val="left"/>
              <w:rPr>
                <w:rFonts w:hint="eastAsia" w:ascii="Times New Roman" w:hAnsi="Times New Roman" w:eastAsia="宋体" w:cs="Times New Roman"/>
                <w:szCs w:val="22"/>
                <w:lang w:val="en-US" w:eastAsia="zh-CN"/>
              </w:rPr>
            </w:pPr>
            <w:r>
              <w:rPr>
                <w:rFonts w:hint="eastAsia" w:cs="宋体"/>
              </w:rPr>
              <w:t>主要通过培训提高岗位作业水平和环境意识，明确各岗位要求，自身工作对环境目标的影响，以及如何通过培训和互相交流提高环境绩效等。</w:t>
            </w:r>
            <w:r>
              <w:rPr>
                <w:rFonts w:hint="eastAsia" w:cs="宋体"/>
                <w:color w:val="FF0000"/>
                <w:u w:val="single"/>
              </w:rPr>
              <w:t>现场询问</w:t>
            </w:r>
            <w:r>
              <w:rPr>
                <w:rFonts w:hint="eastAsia" w:cs="宋体"/>
                <w:color w:val="FF0000"/>
                <w:u w:val="single"/>
                <w:lang w:val="en-US" w:eastAsia="zh-CN"/>
              </w:rPr>
              <w:t>综合部</w:t>
            </w:r>
            <w:r>
              <w:rPr>
                <w:rFonts w:hint="eastAsia" w:cs="宋体"/>
                <w:color w:val="FF0000"/>
                <w:u w:val="single"/>
              </w:rPr>
              <w:t>人员</w:t>
            </w:r>
            <w:r>
              <w:rPr>
                <w:rFonts w:hint="eastAsia" w:ascii="宋体" w:hAnsi="宋体" w:cs="宋体"/>
                <w:color w:val="FF0000"/>
                <w:u w:val="single"/>
                <w:lang w:val="en-US" w:eastAsia="zh-CN"/>
              </w:rPr>
              <w:t>未能</w:t>
            </w:r>
            <w:r>
              <w:rPr>
                <w:rFonts w:hint="eastAsia" w:ascii="宋体" w:hAnsi="宋体" w:cs="宋体"/>
                <w:color w:val="FF0000"/>
                <w:u w:val="single"/>
              </w:rPr>
              <w:t>清楚</w:t>
            </w:r>
            <w:r>
              <w:rPr>
                <w:rFonts w:hint="eastAsia" w:ascii="宋体" w:hAnsi="宋体" w:cs="宋体"/>
                <w:color w:val="FF0000"/>
                <w:u w:val="single"/>
                <w:lang w:val="en-US" w:eastAsia="zh-CN"/>
              </w:rPr>
              <w:t>回答出</w:t>
            </w:r>
            <w:r>
              <w:rPr>
                <w:rFonts w:hint="eastAsia" w:ascii="宋体" w:hAnsi="宋体" w:cs="宋体"/>
                <w:color w:val="FF0000"/>
                <w:u w:val="single"/>
              </w:rPr>
              <w:t>其相关质量目标</w:t>
            </w:r>
            <w:r>
              <w:rPr>
                <w:rFonts w:hint="eastAsia" w:ascii="宋体" w:hAnsi="宋体" w:cs="宋体"/>
                <w:color w:val="FF0000"/>
                <w:u w:val="single"/>
                <w:lang w:val="en-US" w:eastAsia="zh-CN"/>
              </w:rPr>
              <w:t>和公司方针</w:t>
            </w:r>
            <w:r>
              <w:rPr>
                <w:rFonts w:hint="eastAsia" w:cs="宋体"/>
                <w:color w:val="FF0000"/>
                <w:u w:val="single"/>
              </w:rPr>
              <w:t>。</w:t>
            </w:r>
          </w:p>
          <w:p>
            <w:pPr>
              <w:jc w:val="left"/>
              <w:rPr>
                <w:rFonts w:hint="default" w:ascii="宋体" w:hAnsi="宋体" w:eastAsia="宋体" w:cs="宋体"/>
                <w:kern w:val="2"/>
                <w:sz w:val="21"/>
                <w:szCs w:val="21"/>
                <w:lang w:val="en-US" w:eastAsia="zh-CN" w:bidi="ar-SA"/>
              </w:rPr>
            </w:pPr>
            <w:r>
              <w:rPr>
                <w:rFonts w:hint="eastAsia" w:ascii="Times New Roman" w:hAnsi="Times New Roman" w:eastAsia="宋体" w:cs="Times New Roman"/>
                <w:szCs w:val="22"/>
                <w:lang w:val="en-US" w:eastAsia="zh-CN"/>
              </w:rPr>
              <w:t>人力资源控制基本满足要求。</w:t>
            </w:r>
          </w:p>
        </w:tc>
        <w:tc>
          <w:tcPr>
            <w:tcW w:w="1585" w:type="dxa"/>
          </w:tcPr>
          <w:p>
            <w:pPr>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Times New Roman" w:hAnsi="Times New Roman" w:eastAsia="宋体" w:cs="Times New Roman"/>
                <w:kern w:val="2"/>
                <w:sz w:val="21"/>
                <w:lang w:val="en-US" w:eastAsia="zh-CN" w:bidi="ar-SA"/>
              </w:rPr>
            </w:pPr>
            <w:r>
              <w:rPr>
                <w:rFonts w:hint="eastAsia"/>
              </w:rPr>
              <w:t>基础设施</w:t>
            </w:r>
          </w:p>
        </w:tc>
        <w:tc>
          <w:tcPr>
            <w:tcW w:w="960" w:type="dxa"/>
            <w:vAlign w:val="center"/>
          </w:tcPr>
          <w:p>
            <w:pPr>
              <w:rPr>
                <w:rFonts w:hint="eastAsia" w:ascii="Times New Roman" w:hAnsi="Times New Roman" w:eastAsia="宋体" w:cs="Times New Roman"/>
                <w:kern w:val="2"/>
                <w:sz w:val="21"/>
                <w:lang w:val="en-US" w:eastAsia="zh-CN" w:bidi="ar-SA"/>
              </w:rPr>
            </w:pPr>
            <w:r>
              <w:rPr>
                <w:rFonts w:hint="eastAsia"/>
              </w:rPr>
              <w:t>Q7.1.3</w:t>
            </w:r>
          </w:p>
        </w:tc>
        <w:tc>
          <w:tcPr>
            <w:tcW w:w="10004" w:type="dxa"/>
            <w:vAlign w:val="center"/>
          </w:tcPr>
          <w:p>
            <w:pPr>
              <w:rPr>
                <w:rFonts w:hint="eastAsia" w:ascii="宋体" w:hAnsi="宋体" w:cs="宋体"/>
                <w:szCs w:val="21"/>
                <w:lang w:val="en-US" w:eastAsia="zh-CN"/>
              </w:rPr>
            </w:pPr>
            <w:r>
              <w:rPr>
                <w:rFonts w:hint="eastAsia" w:ascii="宋体" w:hAnsi="宋体" w:cs="宋体"/>
                <w:szCs w:val="21"/>
                <w:lang w:val="en-US" w:eastAsia="zh-CN"/>
              </w:rPr>
              <w:t>巡查办公环境，主要办公设备有：办公桌、办公椅、电脑（主机+显示器）、空调、/打印机、扫描仪、固定电话、碎纸机、饮水机、发票打印机、验钞机、书柜等</w:t>
            </w:r>
          </w:p>
          <w:p>
            <w:pPr>
              <w:rPr>
                <w:rFonts w:hint="eastAsia" w:ascii="宋体" w:hAnsi="宋体" w:cs="宋体"/>
                <w:szCs w:val="21"/>
                <w:lang w:val="en-US" w:eastAsia="zh-CN"/>
              </w:rPr>
            </w:pPr>
            <w:r>
              <w:rPr>
                <w:rFonts w:hint="eastAsia" w:ascii="宋体" w:hAnsi="宋体" w:cs="宋体"/>
                <w:szCs w:val="21"/>
                <w:lang w:val="en-US" w:eastAsia="zh-CN"/>
              </w:rPr>
              <w:t>环保设备：灭火器等</w:t>
            </w:r>
          </w:p>
          <w:p>
            <w:pPr>
              <w:rPr>
                <w:rFonts w:hint="eastAsia" w:ascii="宋体" w:hAnsi="宋体" w:cs="宋体"/>
                <w:szCs w:val="21"/>
                <w:lang w:val="en-US" w:eastAsia="zh-CN"/>
              </w:rPr>
            </w:pPr>
            <w:r>
              <w:rPr>
                <w:rFonts w:hint="eastAsia" w:ascii="宋体" w:hAnsi="宋体" w:cs="宋体"/>
                <w:szCs w:val="21"/>
                <w:lang w:val="en-US" w:eastAsia="zh-CN"/>
              </w:rPr>
              <w:t>均可满足服务需要。</w:t>
            </w:r>
          </w:p>
          <w:p>
            <w:pPr>
              <w:rPr>
                <w:rFonts w:hint="eastAsia" w:ascii="宋体" w:hAnsi="宋体" w:cs="宋体"/>
                <w:szCs w:val="21"/>
                <w:lang w:val="en-US" w:eastAsia="zh-CN"/>
              </w:rPr>
            </w:pPr>
            <w:r>
              <w:rPr>
                <w:rFonts w:hint="eastAsia" w:ascii="宋体" w:hAnsi="宋体" w:cs="宋体"/>
                <w:szCs w:val="21"/>
                <w:lang w:val="en-US" w:eastAsia="zh-CN"/>
              </w:rPr>
              <w:t>查特种设备：无</w:t>
            </w:r>
          </w:p>
          <w:p>
            <w:pP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公司制定有《服务设施检修计划》，定期对相关设备进行检修，提供有《设备维修、保养记录单》，经查，符合要求。</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160" w:type="dxa"/>
            <w:vAlign w:val="center"/>
          </w:tcPr>
          <w:p>
            <w:pPr>
              <w:rPr>
                <w:rFonts w:hint="eastAsia" w:ascii="Times New Roman" w:hAnsi="Times New Roman" w:eastAsia="宋体" w:cs="Times New Roman"/>
                <w:kern w:val="2"/>
                <w:sz w:val="21"/>
                <w:lang w:val="en-US" w:eastAsia="zh-CN" w:bidi="ar-SA"/>
              </w:rPr>
            </w:pPr>
            <w:r>
              <w:rPr>
                <w:rFonts w:hint="eastAsia"/>
              </w:rPr>
              <w:t>运行环境</w:t>
            </w:r>
          </w:p>
        </w:tc>
        <w:tc>
          <w:tcPr>
            <w:tcW w:w="960" w:type="dxa"/>
            <w:vAlign w:val="center"/>
          </w:tcPr>
          <w:p>
            <w:pPr>
              <w:rPr>
                <w:rFonts w:hint="eastAsia" w:ascii="Times New Roman" w:hAnsi="Times New Roman" w:eastAsia="宋体" w:cs="Times New Roman"/>
                <w:kern w:val="2"/>
                <w:sz w:val="21"/>
                <w:lang w:val="en-US" w:eastAsia="zh-CN" w:bidi="ar-SA"/>
              </w:rPr>
            </w:pPr>
            <w:r>
              <w:rPr>
                <w:rFonts w:hint="eastAsia"/>
              </w:rPr>
              <w:t>Q7.1.4</w:t>
            </w:r>
          </w:p>
        </w:tc>
        <w:tc>
          <w:tcPr>
            <w:tcW w:w="10004" w:type="dxa"/>
            <w:vAlign w:val="center"/>
          </w:tcPr>
          <w:p>
            <w:pPr>
              <w:rPr>
                <w:rFonts w:hint="default" w:ascii="宋体" w:hAnsi="宋体" w:cs="宋体"/>
                <w:szCs w:val="21"/>
                <w:lang w:val="en-US" w:eastAsia="zh-CN"/>
              </w:rPr>
            </w:pPr>
            <w:r>
              <w:rPr>
                <w:rFonts w:hint="eastAsia" w:ascii="宋体" w:hAnsi="宋体" w:cs="宋体"/>
                <w:szCs w:val="21"/>
                <w:lang w:val="en-US" w:eastAsia="zh-CN"/>
              </w:rPr>
              <w:t>公司地址位于</w:t>
            </w:r>
            <w:bookmarkStart w:id="1" w:name="注册地址"/>
            <w:r>
              <w:t>北京市顺义区赵全营镇兆丰产业基地园盈路16号2幢2层220室</w:t>
            </w:r>
            <w:bookmarkEnd w:id="1"/>
          </w:p>
          <w:p>
            <w:pPr>
              <w:rPr>
                <w:rFonts w:hint="eastAsia" w:ascii="宋体" w:hAnsi="宋体" w:cs="宋体"/>
                <w:szCs w:val="21"/>
                <w:lang w:val="en-US" w:eastAsia="zh-CN"/>
              </w:rPr>
            </w:pPr>
            <w:r>
              <w:rPr>
                <w:rFonts w:hint="eastAsia" w:ascii="宋体" w:hAnsi="宋体" w:cs="宋体"/>
                <w:szCs w:val="21"/>
                <w:lang w:val="en-US" w:eastAsia="zh-CN"/>
              </w:rPr>
              <w:t>配置有办公场所，</w:t>
            </w:r>
            <w:r>
              <w:rPr>
                <w:rFonts w:hint="eastAsia" w:ascii="宋体" w:hAnsi="宋体" w:eastAsia="宋体" w:cs="宋体"/>
                <w:b w:val="0"/>
                <w:bCs w:val="0"/>
                <w:szCs w:val="21"/>
                <w:lang w:val="en-US" w:eastAsia="zh-CN"/>
              </w:rPr>
              <w:t>适当装修，工序</w:t>
            </w:r>
            <w:r>
              <w:rPr>
                <w:rFonts w:hint="eastAsia" w:ascii="宋体" w:hAnsi="宋体" w:cs="宋体"/>
                <w:b w:val="0"/>
                <w:bCs w:val="0"/>
                <w:szCs w:val="21"/>
                <w:lang w:val="en-US" w:eastAsia="zh-CN"/>
              </w:rPr>
              <w:t>布</w:t>
            </w:r>
            <w:r>
              <w:rPr>
                <w:rFonts w:hint="eastAsia" w:ascii="宋体" w:hAnsi="宋体" w:cs="宋体"/>
                <w:szCs w:val="21"/>
                <w:lang w:val="en-US" w:eastAsia="zh-CN"/>
              </w:rPr>
              <w:t>局合理，场所卫生干净整洁温度舒适，配有通风设施，工作环境良好，园区内配备健身等休闲娱乐设施，公司每月进行一次工作环境检查。</w:t>
            </w:r>
          </w:p>
          <w:p>
            <w:pPr>
              <w:rPr>
                <w:rFonts w:hint="default" w:ascii="宋体" w:hAnsi="宋体" w:cs="宋体"/>
                <w:szCs w:val="21"/>
                <w:lang w:val="en-US" w:eastAsia="zh-CN"/>
              </w:rPr>
            </w:pPr>
            <w:r>
              <w:rPr>
                <w:rFonts w:hint="eastAsia" w:ascii="宋体" w:hAnsi="宋体" w:cs="宋体"/>
                <w:szCs w:val="21"/>
                <w:lang w:val="en-US" w:eastAsia="zh-CN"/>
              </w:rPr>
              <w:t>办公区有灭火器，有物业提供维护保养，确保在有效期内。</w:t>
            </w:r>
          </w:p>
          <w:p>
            <w:pPr>
              <w:rPr>
                <w:rFonts w:hint="eastAsia" w:ascii="宋体" w:hAnsi="宋体" w:cs="宋体"/>
                <w:szCs w:val="21"/>
                <w:lang w:val="en-US" w:eastAsia="zh-CN"/>
              </w:rPr>
            </w:pPr>
            <w:r>
              <w:rPr>
                <w:rFonts w:hint="eastAsia" w:ascii="宋体" w:hAnsi="宋体" w:cs="宋体"/>
                <w:szCs w:val="21"/>
                <w:lang w:val="en-US" w:eastAsia="zh-CN"/>
              </w:rPr>
              <w:t>办公人员在工作前及工作结束后能够及时清理环境及关闭设备。</w:t>
            </w:r>
          </w:p>
          <w:p>
            <w:pP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工作环境得到良好的控制。</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2160" w:type="dxa"/>
            <w:vAlign w:val="center"/>
          </w:tcPr>
          <w:p>
            <w:pPr>
              <w:rPr>
                <w:rFonts w:hint="eastAsia" w:ascii="Times New Roman" w:hAnsi="Times New Roman" w:eastAsia="宋体" w:cs="Times New Roman"/>
                <w:kern w:val="2"/>
                <w:sz w:val="21"/>
                <w:szCs w:val="21"/>
                <w:lang w:val="en-US" w:eastAsia="zh-CN" w:bidi="ar-SA"/>
              </w:rPr>
            </w:pPr>
            <w:r>
              <w:rPr>
                <w:rFonts w:hint="eastAsia" w:cs="宋体"/>
              </w:rPr>
              <w:t>文件化信息</w:t>
            </w:r>
          </w:p>
        </w:tc>
        <w:tc>
          <w:tcPr>
            <w:tcW w:w="960" w:type="dxa"/>
            <w:vAlign w:val="center"/>
          </w:tcPr>
          <w:p>
            <w:pPr>
              <w:rPr>
                <w:rFonts w:hint="eastAsia" w:ascii="Times New Roman" w:hAnsi="Times New Roman" w:eastAsia="宋体" w:cs="Times New Roman"/>
                <w:kern w:val="2"/>
                <w:sz w:val="21"/>
                <w:szCs w:val="21"/>
                <w:lang w:val="en-US" w:eastAsia="zh-CN" w:bidi="ar-SA"/>
              </w:rPr>
            </w:pPr>
            <w:r>
              <w:t>Q</w:t>
            </w:r>
            <w:r>
              <w:rPr>
                <w:rFonts w:hint="eastAsia"/>
                <w:lang w:eastAsia="zh-CN"/>
              </w:rPr>
              <w:t>：</w:t>
            </w:r>
            <w:r>
              <w:rPr>
                <w:rFonts w:hint="eastAsia"/>
                <w:lang w:val="en-US" w:eastAsia="zh-CN"/>
              </w:rPr>
              <w:t>7.1.6、</w:t>
            </w:r>
            <w:r>
              <w:t>7.5</w:t>
            </w:r>
          </w:p>
        </w:tc>
        <w:tc>
          <w:tcPr>
            <w:tcW w:w="10004" w:type="dxa"/>
            <w:vAlign w:val="center"/>
          </w:tcPr>
          <w:p>
            <w:pPr>
              <w:rPr>
                <w:rFonts w:hint="eastAsia" w:ascii="Times New Roman" w:hAnsi="Times New Roman" w:eastAsia="宋体" w:cs="宋体"/>
                <w:szCs w:val="22"/>
                <w:lang w:val="en-US" w:eastAsia="zh-CN"/>
              </w:rPr>
            </w:pPr>
            <w:r>
              <w:rPr>
                <w:rFonts w:hint="eastAsia" w:ascii="Times New Roman" w:hAnsi="Times New Roman" w:eastAsia="宋体" w:cs="宋体"/>
                <w:szCs w:val="22"/>
                <w:lang w:val="en-US" w:eastAsia="zh-CN"/>
              </w:rPr>
              <w:t>■组织运行所需的知识从内、外部来源获取的有：</w:t>
            </w:r>
          </w:p>
          <w:p>
            <w:pPr>
              <w:rPr>
                <w:rFonts w:hint="eastAsia" w:ascii="Times New Roman" w:hAnsi="Times New Roman" w:eastAsia="宋体" w:cs="宋体"/>
                <w:szCs w:val="22"/>
                <w:lang w:val="en-US" w:eastAsia="zh-CN"/>
              </w:rPr>
            </w:pPr>
            <w:r>
              <w:rPr>
                <w:rFonts w:hint="eastAsia" w:ascii="Times New Roman" w:hAnsi="Times New Roman" w:eastAsia="宋体" w:cs="宋体"/>
                <w:szCs w:val="22"/>
                <w:lang w:val="en-US" w:eastAsia="zh-CN"/>
              </w:rPr>
              <w:t>1.公司员工具有以往多年的工作经验（员工过去所有的）根据顾客要求提供满足顾客需求的产品信息等；</w:t>
            </w:r>
          </w:p>
          <w:p>
            <w:pPr>
              <w:rPr>
                <w:rFonts w:hint="eastAsia" w:ascii="Times New Roman" w:hAnsi="Times New Roman" w:eastAsia="宋体" w:cs="宋体"/>
                <w:szCs w:val="22"/>
                <w:lang w:val="en-US" w:eastAsia="zh-CN"/>
              </w:rPr>
            </w:pPr>
            <w:r>
              <w:rPr>
                <w:rFonts w:hint="eastAsia" w:ascii="Times New Roman" w:hAnsi="Times New Roman" w:eastAsia="宋体" w:cs="宋体"/>
                <w:szCs w:val="22"/>
                <w:lang w:val="en-US" w:eastAsia="zh-CN"/>
              </w:rPr>
              <w:t>2.外部来源获取有：执行类、参考类、传承类、体系咨询老师传授的体系知识及所实施的内审员的培训；供方提供的产品介绍等。</w:t>
            </w:r>
          </w:p>
          <w:p>
            <w:pPr>
              <w:rPr>
                <w:rFonts w:hint="eastAsia" w:ascii="Times New Roman" w:hAnsi="Times New Roman" w:eastAsia="宋体" w:cs="宋体"/>
                <w:szCs w:val="22"/>
                <w:lang w:val="en-US" w:eastAsia="zh-CN"/>
              </w:rPr>
            </w:pPr>
            <w:r>
              <w:rPr>
                <w:rFonts w:hint="eastAsia" w:ascii="Times New Roman" w:hAnsi="Times New Roman" w:eastAsia="宋体" w:cs="宋体"/>
                <w:szCs w:val="22"/>
                <w:lang w:val="en-US" w:eastAsia="zh-CN"/>
              </w:rPr>
              <w:t>3.内部来源：执行类、参考类、传承类</w:t>
            </w:r>
          </w:p>
          <w:p>
            <w:pPr>
              <w:rPr>
                <w:rFonts w:hint="eastAsia" w:ascii="Times New Roman" w:hAnsi="Times New Roman" w:eastAsia="宋体" w:cs="宋体"/>
                <w:szCs w:val="22"/>
                <w:lang w:val="en-US" w:eastAsia="zh-CN"/>
              </w:rPr>
            </w:pPr>
            <w:r>
              <w:rPr>
                <w:rFonts w:hint="eastAsia" w:ascii="Times New Roman" w:hAnsi="Times New Roman" w:eastAsia="宋体" w:cs="宋体"/>
                <w:szCs w:val="22"/>
                <w:lang w:val="en-US" w:eastAsia="zh-CN"/>
              </w:rPr>
              <w:t>4.获取及保持方法：老员工传帮带新员工；存档产品信息；</w:t>
            </w:r>
          </w:p>
          <w:p>
            <w:pPr>
              <w:rPr>
                <w:rFonts w:hint="eastAsia" w:ascii="Times New Roman" w:hAnsi="Times New Roman" w:eastAsia="宋体" w:cs="宋体"/>
                <w:szCs w:val="22"/>
                <w:lang w:val="en-US" w:eastAsia="zh-CN"/>
              </w:rPr>
            </w:pPr>
            <w:r>
              <w:rPr>
                <w:rFonts w:hint="eastAsia" w:ascii="Times New Roman" w:hAnsi="Times New Roman" w:eastAsia="宋体" w:cs="宋体"/>
                <w:szCs w:val="22"/>
                <w:lang w:val="en-US" w:eastAsia="zh-CN"/>
              </w:rPr>
              <w:t>5.为应对不断变化的需求和法阵趋势，组织策划进行体系标准及相关知识的再培训、招聘有专业知识的生产、销售人员等方式，对确定的知识及时更新；</w:t>
            </w:r>
          </w:p>
          <w:p>
            <w:pPr>
              <w:rPr>
                <w:rFonts w:hint="eastAsia" w:ascii="Times New Roman" w:hAnsi="Times New Roman" w:eastAsia="宋体" w:cs="宋体"/>
                <w:szCs w:val="22"/>
                <w:lang w:val="en-US" w:eastAsia="zh-CN"/>
              </w:rPr>
            </w:pPr>
            <w:r>
              <w:rPr>
                <w:rFonts w:hint="eastAsia" w:ascii="Times New Roman" w:hAnsi="Times New Roman" w:eastAsia="宋体" w:cs="宋体"/>
                <w:szCs w:val="22"/>
                <w:lang w:val="en-US" w:eastAsia="zh-CN"/>
              </w:rPr>
              <w:t>对外来文件进行了识别收集，现场提供有《外来文件清单》包括产品GB/T19001-2016质量管理体系要求、消防法、计量法、标准化法、劳动合同法、招标投标法、环境保护法、安全生产法、合同法、价格法、消费者权益保护法、产品质量法、GB/T15579.1-2013弧焊设备第1部分、GB/T8118-2010电弧焊机通用技术条件中的6.15、6.16等法规及标准要求等，经常网上查阅、及时与顾客沟通确保最新版本。</w:t>
            </w:r>
          </w:p>
          <w:p>
            <w:pPr>
              <w:rPr>
                <w:rFonts w:hint="eastAsia" w:ascii="Times New Roman" w:hAnsi="Times New Roman" w:eastAsia="宋体" w:cs="宋体"/>
                <w:szCs w:val="22"/>
                <w:lang w:val="en-US" w:eastAsia="zh-CN"/>
              </w:rPr>
            </w:pPr>
            <w:r>
              <w:rPr>
                <w:rFonts w:hint="eastAsia" w:ascii="Times New Roman" w:hAnsi="Times New Roman" w:eastAsia="宋体" w:cs="宋体"/>
                <w:szCs w:val="22"/>
                <w:lang w:val="en-US" w:eastAsia="zh-CN"/>
              </w:rPr>
              <w:t>企业知识管理符合要求。</w:t>
            </w:r>
          </w:p>
          <w:p>
            <w:pPr>
              <w:rPr>
                <w:rFonts w:hint="eastAsia" w:ascii="Times New Roman" w:hAnsi="Times New Roman" w:eastAsia="宋体" w:cs="宋体"/>
                <w:szCs w:val="22"/>
                <w:lang w:val="en-US" w:eastAsia="zh-CN"/>
              </w:rPr>
            </w:pPr>
            <w:r>
              <w:rPr>
                <w:rFonts w:hint="eastAsia" w:ascii="Times New Roman" w:hAnsi="Times New Roman" w:eastAsia="宋体" w:cs="宋体"/>
                <w:szCs w:val="22"/>
                <w:lang w:val="en-US" w:eastAsia="zh-CN"/>
              </w:rPr>
              <w:t>■受审核方建立的管理体系文件包括：</w:t>
            </w:r>
          </w:p>
          <w:p>
            <w:pPr>
              <w:rPr>
                <w:rFonts w:hint="eastAsia" w:ascii="Times New Roman" w:hAnsi="Times New Roman" w:eastAsia="宋体" w:cs="宋体"/>
                <w:szCs w:val="22"/>
                <w:lang w:val="en-US" w:eastAsia="zh-CN"/>
              </w:rPr>
            </w:pPr>
            <w:r>
              <w:rPr>
                <w:rFonts w:hint="eastAsia" w:ascii="Times New Roman" w:hAnsi="Times New Roman" w:eastAsia="宋体" w:cs="宋体"/>
                <w:szCs w:val="22"/>
                <w:lang w:val="en-US" w:eastAsia="zh-CN"/>
              </w:rPr>
              <w:t>1.管理手册，文件编号：DKLZ-SC-2020，版本：A/0，2020年9月8日发布，2020年9月8日实施</w:t>
            </w:r>
          </w:p>
          <w:p>
            <w:pPr>
              <w:rPr>
                <w:rFonts w:hint="eastAsia" w:ascii="Times New Roman" w:hAnsi="Times New Roman" w:eastAsia="宋体" w:cs="宋体"/>
                <w:szCs w:val="22"/>
                <w:lang w:val="en-US" w:eastAsia="zh-CN"/>
              </w:rPr>
            </w:pPr>
            <w:r>
              <w:rPr>
                <w:rFonts w:hint="eastAsia" w:ascii="Times New Roman" w:hAnsi="Times New Roman" w:eastAsia="宋体" w:cs="宋体"/>
                <w:szCs w:val="22"/>
                <w:lang w:val="en-US" w:eastAsia="zh-CN"/>
              </w:rPr>
              <w:t>2.程序文件，文件编号：DKLZ-CX-2020，版本：A/0，2020年9月8日发布，2020年9月8日实施</w:t>
            </w:r>
          </w:p>
          <w:p>
            <w:pPr>
              <w:rPr>
                <w:rFonts w:hint="eastAsia" w:ascii="Times New Roman" w:hAnsi="Times New Roman" w:eastAsia="宋体" w:cs="宋体"/>
                <w:szCs w:val="22"/>
                <w:lang w:val="en-US" w:eastAsia="zh-CN"/>
              </w:rPr>
            </w:pPr>
            <w:r>
              <w:rPr>
                <w:rFonts w:hint="eastAsia" w:ascii="Times New Roman" w:hAnsi="Times New Roman" w:eastAsia="宋体" w:cs="宋体"/>
                <w:szCs w:val="22"/>
                <w:lang w:val="en-US" w:eastAsia="zh-CN"/>
              </w:rPr>
              <w:t>3.管理制度，包括：质量管理制度、环境安全管理制度、销售管理制度、售后服务管理制度、销售过程检验规范、安全消防制度、进货检验规范、任职条件、部门职责等。</w:t>
            </w:r>
          </w:p>
          <w:p>
            <w:pPr>
              <w:rPr>
                <w:rFonts w:hint="eastAsia" w:ascii="Times New Roman" w:hAnsi="Times New Roman" w:eastAsia="宋体" w:cs="宋体"/>
                <w:szCs w:val="22"/>
                <w:lang w:val="en-US" w:eastAsia="zh-CN"/>
              </w:rPr>
            </w:pPr>
            <w:r>
              <w:rPr>
                <w:rFonts w:hint="eastAsia" w:ascii="Times New Roman" w:hAnsi="Times New Roman" w:eastAsia="宋体" w:cs="宋体"/>
                <w:szCs w:val="22"/>
                <w:lang w:val="en-US" w:eastAsia="zh-CN"/>
              </w:rPr>
              <w:t>4.体系运行所需要的记录</w:t>
            </w:r>
          </w:p>
          <w:p>
            <w:pPr>
              <w:rPr>
                <w:rFonts w:hint="eastAsia" w:ascii="Times New Roman" w:hAnsi="Times New Roman" w:eastAsia="宋体" w:cs="宋体"/>
                <w:szCs w:val="22"/>
                <w:lang w:val="en-US" w:eastAsia="zh-CN"/>
              </w:rPr>
            </w:pPr>
            <w:r>
              <w:rPr>
                <w:rFonts w:hint="eastAsia" w:ascii="Times New Roman" w:hAnsi="Times New Roman" w:eastAsia="宋体" w:cs="宋体"/>
                <w:szCs w:val="22"/>
                <w:lang w:val="en-US" w:eastAsia="zh-CN"/>
              </w:rPr>
              <w:t>■编制了《文件控制程序》用于对体系文件管理，符合标准要求。</w:t>
            </w:r>
          </w:p>
          <w:p>
            <w:pPr>
              <w:rPr>
                <w:rFonts w:hint="default" w:ascii="Times New Roman" w:hAnsi="Times New Roman" w:eastAsia="宋体" w:cs="宋体"/>
                <w:szCs w:val="22"/>
                <w:lang w:val="en-US" w:eastAsia="zh-CN"/>
              </w:rPr>
            </w:pPr>
            <w:r>
              <w:rPr>
                <w:rFonts w:hint="eastAsia" w:ascii="Times New Roman" w:hAnsi="Times New Roman" w:eastAsia="宋体" w:cs="宋体"/>
                <w:szCs w:val="22"/>
                <w:lang w:val="en-US" w:eastAsia="zh-CN"/>
              </w:rPr>
              <w:t>查看《文件（记录）借阅登记表》，内容包括：序号、文件（记录）名称，文件（记录）编号，经手人、借阅人、借阅时间、归还时间、归还人、借阅人、备注等内容。记录较为清晰。</w:t>
            </w:r>
          </w:p>
          <w:p>
            <w:pPr>
              <w:rPr>
                <w:rFonts w:hint="default" w:ascii="Times New Roman" w:hAnsi="Times New Roman" w:eastAsia="宋体" w:cs="宋体"/>
                <w:szCs w:val="22"/>
                <w:lang w:val="en-US" w:eastAsia="zh-CN"/>
              </w:rPr>
            </w:pPr>
            <w:r>
              <w:rPr>
                <w:rFonts w:hint="eastAsia" w:ascii="Times New Roman" w:hAnsi="Times New Roman" w:eastAsia="宋体" w:cs="宋体"/>
                <w:szCs w:val="22"/>
                <w:lang w:val="en-US" w:eastAsia="zh-CN"/>
              </w:rPr>
              <w:t>经询问，管理手册、程序文件、管理制度等文件均保管良好，为有效版本，有受控标识。查《受控文件清单》，内容包含：文件名称、文件编号、版本等。</w:t>
            </w:r>
          </w:p>
          <w:p>
            <w:pPr>
              <w:rPr>
                <w:rFonts w:hint="eastAsia" w:ascii="Times New Roman" w:hAnsi="Times New Roman" w:eastAsia="宋体" w:cs="宋体"/>
                <w:szCs w:val="22"/>
                <w:lang w:val="en-US" w:eastAsia="zh-CN"/>
              </w:rPr>
            </w:pPr>
            <w:r>
              <w:rPr>
                <w:rFonts w:hint="eastAsia" w:ascii="Times New Roman" w:hAnsi="Times New Roman" w:eastAsia="宋体" w:cs="宋体"/>
                <w:szCs w:val="22"/>
                <w:lang w:val="en-US" w:eastAsia="zh-CN"/>
              </w:rPr>
              <w:t>■编制了《记录控制程序》用于对记录的管理，符合标准要求。</w:t>
            </w:r>
          </w:p>
          <w:p>
            <w:pPr>
              <w:rPr>
                <w:rFonts w:hint="eastAsia" w:ascii="Times New Roman" w:hAnsi="Times New Roman" w:eastAsia="宋体" w:cs="宋体"/>
                <w:szCs w:val="22"/>
                <w:lang w:val="en-US" w:eastAsia="zh-CN"/>
              </w:rPr>
            </w:pPr>
            <w:r>
              <w:rPr>
                <w:rFonts w:hint="eastAsia" w:ascii="Times New Roman" w:hAnsi="Times New Roman" w:eastAsia="宋体" w:cs="宋体"/>
                <w:szCs w:val="22"/>
                <w:lang w:val="en-US" w:eastAsia="zh-CN"/>
              </w:rPr>
              <w:t>查见《记录清单》，内容包括：序号、记录名称、记录编号、使用部门、保存期等。</w:t>
            </w:r>
          </w:p>
          <w:p>
            <w:pPr>
              <w:rPr>
                <w:rFonts w:hint="eastAsia" w:ascii="Times New Roman" w:hAnsi="Times New Roman" w:eastAsia="宋体" w:cs="宋体"/>
                <w:szCs w:val="22"/>
                <w:lang w:val="en-US" w:eastAsia="zh-CN"/>
              </w:rPr>
            </w:pPr>
            <w:r>
              <w:rPr>
                <w:rFonts w:hint="eastAsia" w:ascii="Times New Roman" w:hAnsi="Times New Roman" w:eastAsia="宋体" w:cs="宋体"/>
                <w:szCs w:val="22"/>
                <w:lang w:val="en-US" w:eastAsia="zh-CN"/>
              </w:rPr>
              <w:t>共登记有目标分解表外来文件清单、文件审批表、受控文件清单、文件更改申请单、人员需求申请表、员工档案、合同评审表、合同登记表、采购计划表、供方评价表、年度内部审核方案等记录。保存期限为3年。</w:t>
            </w:r>
            <w:r>
              <w:rPr>
                <w:rFonts w:hint="eastAsia" w:ascii="Times New Roman" w:hAnsi="Times New Roman" w:eastAsia="宋体" w:cs="宋体"/>
                <w:szCs w:val="22"/>
                <w:lang w:val="en-US" w:eastAsia="zh-CN"/>
              </w:rPr>
              <w:br w:type="textWrapping"/>
            </w:r>
            <w:r>
              <w:rPr>
                <w:rFonts w:hint="eastAsia" w:ascii="Times New Roman" w:hAnsi="Times New Roman" w:eastAsia="宋体" w:cs="宋体"/>
                <w:szCs w:val="22"/>
                <w:lang w:val="en-US" w:eastAsia="zh-CN"/>
              </w:rPr>
              <w:t>各部门保存各记录，按时间整理，放置在文件柜中，以便检索，管理部定期对其进行检查，目前保存完好。名称，编号构成记录的唯一性标识。</w:t>
            </w:r>
          </w:p>
          <w:p>
            <w:pPr>
              <w:rPr>
                <w:rFonts w:hint="eastAsia" w:ascii="Times New Roman" w:hAnsi="Times New Roman" w:eastAsia="宋体" w:cs="宋体"/>
                <w:szCs w:val="22"/>
                <w:lang w:val="en-US" w:eastAsia="zh-CN"/>
              </w:rPr>
            </w:pPr>
            <w:r>
              <w:rPr>
                <w:rFonts w:hint="eastAsia" w:ascii="Times New Roman" w:hAnsi="Times New Roman" w:eastAsia="宋体" w:cs="宋体"/>
                <w:szCs w:val="22"/>
                <w:lang w:val="en-US" w:eastAsia="zh-CN"/>
              </w:rPr>
              <w:t>介绍：尚未销毁记录，如有，由管理部组织进行。</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trPr>
        <w:tc>
          <w:tcPr>
            <w:tcW w:w="0" w:type="auto"/>
            <w:vAlign w:val="center"/>
          </w:tcPr>
          <w:p>
            <w:pPr>
              <w:rPr>
                <w:rFonts w:hint="eastAsia" w:ascii="Times New Roman" w:hAnsi="Times New Roman" w:eastAsia="宋体" w:cs="Times New Roman"/>
                <w:kern w:val="2"/>
                <w:sz w:val="21"/>
                <w:lang w:val="en-US" w:eastAsia="zh-CN" w:bidi="ar-SA"/>
              </w:rPr>
            </w:pPr>
            <w:r>
              <w:rPr>
                <w:rFonts w:hint="eastAsia" w:cs="Times New Roman"/>
                <w:kern w:val="2"/>
                <w:sz w:val="21"/>
                <w:lang w:val="en-US" w:eastAsia="zh-CN" w:bidi="ar-SA"/>
              </w:rPr>
              <w:t>信息交流</w:t>
            </w:r>
          </w:p>
        </w:tc>
        <w:tc>
          <w:tcPr>
            <w:tcW w:w="0" w:type="auto"/>
            <w:vAlign w:val="center"/>
          </w:tcPr>
          <w:p>
            <w:pPr>
              <w:rPr>
                <w:rFonts w:hint="eastAsia" w:ascii="Times New Roman" w:hAnsi="Times New Roman" w:eastAsia="宋体" w:cs="Times New Roman"/>
                <w:kern w:val="2"/>
                <w:sz w:val="21"/>
                <w:lang w:val="en-US" w:eastAsia="zh-CN" w:bidi="ar-SA"/>
              </w:rPr>
            </w:pPr>
            <w:r>
              <w:rPr>
                <w:rFonts w:hint="eastAsia"/>
                <w:lang w:val="en-US" w:eastAsia="zh-CN"/>
              </w:rPr>
              <w:t>Q</w:t>
            </w:r>
            <w:r>
              <w:rPr>
                <w:rFonts w:hint="eastAsia"/>
                <w:lang w:eastAsia="zh-CN"/>
              </w:rPr>
              <w:t>：</w:t>
            </w:r>
            <w:r>
              <w:rPr>
                <w:rFonts w:hint="eastAsia"/>
              </w:rPr>
              <w:t>7.4</w:t>
            </w:r>
          </w:p>
        </w:tc>
        <w:tc>
          <w:tcPr>
            <w:tcW w:w="10004" w:type="dxa"/>
            <w:vAlign w:val="center"/>
          </w:tcPr>
          <w:p>
            <w:pPr>
              <w:rPr>
                <w:rFonts w:hint="eastAsia"/>
                <w:lang w:val="en-US" w:eastAsia="zh-CN"/>
              </w:rPr>
            </w:pPr>
            <w:r>
              <w:rPr>
                <w:rFonts w:hint="eastAsia"/>
                <w:lang w:val="en-US" w:eastAsia="zh-CN"/>
              </w:rPr>
              <w:t>各部门负责实施内部沟通，确保接口信息传递的正确性。公司内部沟通活动采用的形式和工具包括：</w:t>
            </w:r>
          </w:p>
          <w:p>
            <w:pPr>
              <w:rPr>
                <w:rFonts w:hint="eastAsia"/>
                <w:lang w:val="en-US" w:eastAsia="zh-CN"/>
              </w:rPr>
            </w:pPr>
            <w:r>
              <w:rPr>
                <w:rFonts w:hint="eastAsia"/>
                <w:lang w:val="en-US" w:eastAsia="zh-CN"/>
              </w:rPr>
              <w:t>1) 管理例会、协调会、品质例会等会议、讨论、培训；</w:t>
            </w:r>
          </w:p>
          <w:p>
            <w:pPr>
              <w:rPr>
                <w:rFonts w:hint="eastAsia"/>
                <w:lang w:val="en-US" w:eastAsia="zh-CN"/>
              </w:rPr>
            </w:pPr>
            <w:r>
              <w:rPr>
                <w:rFonts w:hint="eastAsia"/>
                <w:lang w:val="en-US" w:eastAsia="zh-CN"/>
              </w:rPr>
              <w:t>2) 电话和内部虚拟网；</w:t>
            </w:r>
          </w:p>
          <w:p>
            <w:pPr>
              <w:rPr>
                <w:rFonts w:hint="eastAsia"/>
                <w:lang w:val="en-US" w:eastAsia="zh-CN"/>
              </w:rPr>
            </w:pPr>
            <w:r>
              <w:rPr>
                <w:rFonts w:hint="eastAsia"/>
                <w:lang w:val="en-US" w:eastAsia="zh-CN"/>
              </w:rPr>
              <w:t>3) 布告栏、看板、内部沟通单、报纸；</w:t>
            </w:r>
          </w:p>
          <w:p>
            <w:pPr>
              <w:rPr>
                <w:rFonts w:hint="eastAsia"/>
                <w:lang w:val="en-US" w:eastAsia="zh-CN"/>
              </w:rPr>
            </w:pPr>
            <w:r>
              <w:rPr>
                <w:rFonts w:hint="eastAsia"/>
                <w:lang w:val="en-US" w:eastAsia="zh-CN"/>
              </w:rPr>
              <w:t>4) 互联网和电子邮件等。</w:t>
            </w:r>
          </w:p>
          <w:p>
            <w:pPr>
              <w:rPr>
                <w:rFonts w:hint="eastAsia"/>
                <w:lang w:val="en-US" w:eastAsia="zh-CN"/>
              </w:rPr>
            </w:pPr>
            <w:r>
              <w:rPr>
                <w:rFonts w:hint="eastAsia"/>
                <w:lang w:val="en-US" w:eastAsia="zh-CN"/>
              </w:rPr>
              <w:t>外部信息交流 ：</w:t>
            </w:r>
          </w:p>
          <w:p>
            <w:pPr>
              <w:rPr>
                <w:rFonts w:hint="eastAsia"/>
                <w:lang w:val="en-US" w:eastAsia="zh-CN"/>
              </w:rPr>
            </w:pPr>
            <w:r>
              <w:rPr>
                <w:rFonts w:hint="eastAsia"/>
                <w:lang w:val="en-US" w:eastAsia="zh-CN"/>
              </w:rPr>
              <w:t>公司按其建立的信息交流过程的规定及其合规义务的要求，就质量的相关信息进行外部信息交流。</w:t>
            </w:r>
          </w:p>
          <w:p>
            <w:pPr>
              <w:rPr>
                <w:rFonts w:hint="eastAsia"/>
                <w:lang w:val="en-US" w:eastAsia="zh-CN"/>
              </w:rPr>
            </w:pPr>
            <w:r>
              <w:rPr>
                <w:rFonts w:hint="eastAsia"/>
                <w:lang w:val="en-US" w:eastAsia="zh-CN"/>
              </w:rPr>
              <w:t>a）综合部是信息的归口管理部门，负责内、外部质量、环境和职业健康安全信息的交流、回应、保存和管理；</w:t>
            </w:r>
          </w:p>
          <w:p>
            <w:pPr>
              <w:rPr>
                <w:rFonts w:hint="eastAsia"/>
                <w:lang w:val="en-US" w:eastAsia="zh-CN"/>
              </w:rPr>
            </w:pPr>
            <w:r>
              <w:rPr>
                <w:rFonts w:hint="eastAsia"/>
                <w:lang w:val="en-US" w:eastAsia="zh-CN"/>
              </w:rPr>
              <w:t>b）各部门负责相应业务范围内信息的交流，并配合管理部做好信息交流工作；</w:t>
            </w:r>
          </w:p>
          <w:p>
            <w:pPr>
              <w:rPr>
                <w:rFonts w:hint="eastAsia"/>
                <w:lang w:val="en-US" w:eastAsia="zh-CN"/>
              </w:rPr>
            </w:pPr>
            <w:r>
              <w:rPr>
                <w:rFonts w:hint="eastAsia"/>
                <w:lang w:val="en-US" w:eastAsia="zh-CN"/>
              </w:rPr>
              <w:t>c）各部门、管理部负责服务质量信息、相关测试结果的接收、处理、传递和回复；</w:t>
            </w:r>
          </w:p>
          <w:p>
            <w:pPr>
              <w:rPr>
                <w:rFonts w:hint="eastAsia"/>
                <w:lang w:val="en-US" w:eastAsia="zh-CN"/>
              </w:rPr>
            </w:pPr>
            <w:r>
              <w:rPr>
                <w:rFonts w:hint="eastAsia"/>
                <w:lang w:val="en-US" w:eastAsia="zh-CN"/>
              </w:rPr>
              <w:t>d）综合部负责管理体系的内外部审核信息的接收、传递和回应保存和管理。</w:t>
            </w:r>
          </w:p>
          <w:p>
            <w:pPr>
              <w:rPr>
                <w:rFonts w:hint="eastAsia"/>
                <w:lang w:val="en-US" w:eastAsia="zh-CN"/>
              </w:rPr>
            </w:pPr>
            <w:r>
              <w:rPr>
                <w:rFonts w:hint="eastAsia"/>
                <w:lang w:val="en-US" w:eastAsia="zh-CN"/>
              </w:rPr>
              <w:t>e）综合部负责上级行政部门、劳动、环保、安全、疾病控制中心等信息的接收、传递和回应保存和管理。</w:t>
            </w:r>
          </w:p>
          <w:p>
            <w:pPr>
              <w:rPr>
                <w:rFonts w:hint="eastAsia"/>
                <w:lang w:val="en-US" w:eastAsia="zh-CN"/>
              </w:rPr>
            </w:pPr>
            <w:r>
              <w:rPr>
                <w:rFonts w:hint="eastAsia"/>
                <w:lang w:val="en-US" w:eastAsia="zh-CN"/>
              </w:rPr>
              <w:t>f）综合部负责市场信息、合同信息的接收、传递和回应保存和管理。</w:t>
            </w:r>
          </w:p>
          <w:p>
            <w:pPr>
              <w:rPr>
                <w:rFonts w:hint="eastAsia"/>
                <w:lang w:val="en-US" w:eastAsia="zh-CN"/>
              </w:rPr>
            </w:pPr>
            <w:r>
              <w:rPr>
                <w:rFonts w:hint="eastAsia"/>
                <w:lang w:val="en-US" w:eastAsia="zh-CN"/>
              </w:rPr>
              <w:t>g）公司提供适宜的沟通工具，对全员性的有关信息，可采用会议、布告、文件或其它形式进行传递。</w:t>
            </w:r>
          </w:p>
          <w:p>
            <w:pPr>
              <w:rPr>
                <w:rFonts w:hint="eastAsia" w:ascii="Times New Roman" w:hAnsi="Times New Roman" w:eastAsia="宋体" w:cs="Times New Roman"/>
                <w:kern w:val="2"/>
                <w:sz w:val="21"/>
                <w:lang w:val="en-US" w:eastAsia="zh-CN" w:bidi="ar-SA"/>
              </w:rPr>
            </w:pPr>
            <w:r>
              <w:rPr>
                <w:rFonts w:hint="eastAsia"/>
                <w:szCs w:val="22"/>
                <w:lang w:val="en-US" w:eastAsia="zh-CN"/>
              </w:rPr>
              <w:t>目前各项沟通都较为及时、顺畅、效果较好。</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0" w:type="auto"/>
            <w:vAlign w:val="center"/>
          </w:tcPr>
          <w:p>
            <w:pPr>
              <w:rPr>
                <w:rFonts w:hint="eastAsia" w:ascii="Times New Roman" w:hAnsi="Times New Roman" w:eastAsia="宋体" w:cs="Times New Roman"/>
                <w:kern w:val="2"/>
                <w:sz w:val="21"/>
                <w:lang w:val="en-US" w:eastAsia="zh-CN" w:bidi="ar-SA"/>
              </w:rPr>
            </w:pPr>
            <w:r>
              <w:rPr>
                <w:rFonts w:hint="eastAsia"/>
                <w:lang w:val="en-US" w:eastAsia="zh-CN"/>
              </w:rPr>
              <w:t>不合格输出控制</w:t>
            </w:r>
          </w:p>
        </w:tc>
        <w:tc>
          <w:tcPr>
            <w:tcW w:w="0" w:type="auto"/>
            <w:vAlign w:val="center"/>
          </w:tcPr>
          <w:p>
            <w:pPr>
              <w:rPr>
                <w:rFonts w:hint="eastAsia" w:ascii="Times New Roman" w:hAnsi="Times New Roman" w:eastAsia="宋体" w:cs="Times New Roman"/>
                <w:kern w:val="2"/>
                <w:sz w:val="21"/>
                <w:lang w:val="en-US" w:eastAsia="zh-CN" w:bidi="ar-SA"/>
              </w:rPr>
            </w:pPr>
            <w:r>
              <w:rPr>
                <w:rFonts w:hint="eastAsia"/>
                <w:lang w:val="en-US" w:eastAsia="zh-CN"/>
              </w:rPr>
              <w:t>Q：8.7</w:t>
            </w:r>
          </w:p>
        </w:tc>
        <w:tc>
          <w:tcPr>
            <w:tcW w:w="10004" w:type="dxa"/>
            <w:vAlign w:val="center"/>
          </w:tcPr>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总经理负责审批严重不合格品的调查处置报告。</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综合部为本程序主控部门，负责对一般不合格品的调查、分析、评审，制定处理方案、纠正措施和提出对责任人的处理意见，负责组织对产品的不合格品检查、评审的控制，负责定期检查产品销售过程及产品质量情况，由综合部做好《不合格品信息台帐》，对于偶发的、独立的、当时即可整改的，进行口头通知当场验证，对于典型的、易发生的、不能当时整改的下发《不合格品处置表》。</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在与顾客的交验过程中，发现产品不合格时，由销售部组织进行整改，整改完成后，总经理验证其符合性，进行退货。交付顾客使用后，发现产品不合格的，进行退换。</w:t>
            </w:r>
          </w:p>
          <w:p>
            <w:pPr>
              <w:rPr>
                <w:rFonts w:hint="eastAsia" w:ascii="Times New Roman" w:hAnsi="Times New Roman" w:eastAsia="宋体" w:cs="Times New Roman"/>
                <w:kern w:val="2"/>
                <w:sz w:val="21"/>
                <w:szCs w:val="21"/>
                <w:lang w:val="en-US" w:eastAsia="zh-CN" w:bidi="ar-SA"/>
              </w:rPr>
            </w:pPr>
            <w:r>
              <w:rPr>
                <w:rFonts w:hint="eastAsia"/>
                <w:lang w:val="en-US" w:eastAsia="zh-CN"/>
              </w:rPr>
              <w:t>目前，未发生不合格现象。</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分析与评价</w:t>
            </w:r>
          </w:p>
        </w:tc>
        <w:tc>
          <w:tcPr>
            <w:tcW w:w="0" w:type="auto"/>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Q9.1.3</w:t>
            </w:r>
          </w:p>
        </w:tc>
        <w:tc>
          <w:tcPr>
            <w:tcW w:w="10004" w:type="dxa"/>
            <w:vAlign w:val="center"/>
          </w:tcPr>
          <w:p>
            <w:pPr>
              <w:rPr>
                <w:rFonts w:hint="eastAsia" w:ascii="宋体" w:hAnsi="宋体" w:eastAsia="宋体" w:cs="宋体"/>
                <w:szCs w:val="21"/>
                <w:lang w:val="en-US" w:eastAsia="zh-CN"/>
              </w:rPr>
            </w:pPr>
            <w:r>
              <w:rPr>
                <w:rFonts w:hint="eastAsia" w:ascii="宋体" w:hAnsi="宋体" w:eastAsia="宋体" w:cs="宋体"/>
                <w:szCs w:val="21"/>
                <w:lang w:val="en-US" w:eastAsia="zh-CN"/>
              </w:rPr>
              <w:t>查通过体系行进行监视和测量结果的分析评价：</w:t>
            </w:r>
          </w:p>
          <w:p>
            <w:pPr>
              <w:rPr>
                <w:rFonts w:hint="eastAsia" w:ascii="宋体" w:hAnsi="宋体" w:eastAsia="宋体" w:cs="宋体"/>
                <w:szCs w:val="21"/>
                <w:lang w:val="en-US" w:eastAsia="zh-CN"/>
              </w:rPr>
            </w:pPr>
            <w:r>
              <w:rPr>
                <w:rFonts w:hint="eastAsia" w:ascii="宋体" w:hAnsi="宋体" w:eastAsia="宋体" w:cs="宋体"/>
                <w:szCs w:val="21"/>
                <w:lang w:val="en-US" w:eastAsia="zh-CN"/>
              </w:rPr>
              <w:t>1、</w:t>
            </w:r>
            <w:r>
              <w:rPr>
                <w:rFonts w:hint="eastAsia" w:ascii="宋体" w:hAnsi="宋体" w:cs="宋体"/>
                <w:szCs w:val="21"/>
                <w:lang w:val="en-US" w:eastAsia="zh-CN"/>
              </w:rPr>
              <w:t>服务</w:t>
            </w:r>
            <w:r>
              <w:rPr>
                <w:rFonts w:hint="eastAsia" w:ascii="宋体" w:hAnsi="宋体" w:eastAsia="宋体" w:cs="宋体"/>
                <w:szCs w:val="21"/>
                <w:lang w:val="en-US" w:eastAsia="zh-CN"/>
              </w:rPr>
              <w:t>的符合性：通过</w:t>
            </w:r>
            <w:r>
              <w:rPr>
                <w:rFonts w:hint="eastAsia" w:ascii="宋体" w:hAnsi="宋体" w:cs="宋体"/>
                <w:szCs w:val="21"/>
                <w:lang w:val="en-US" w:eastAsia="zh-CN"/>
              </w:rPr>
              <w:t>对服务过程</w:t>
            </w:r>
            <w:r>
              <w:rPr>
                <w:rFonts w:hint="eastAsia" w:ascii="宋体" w:hAnsi="宋体" w:eastAsia="宋体" w:cs="宋体"/>
                <w:szCs w:val="21"/>
                <w:lang w:val="en-US" w:eastAsia="zh-CN"/>
              </w:rPr>
              <w:t>控制</w:t>
            </w:r>
            <w:r>
              <w:rPr>
                <w:rFonts w:hint="eastAsia" w:ascii="宋体" w:hAnsi="宋体" w:cs="宋体"/>
                <w:szCs w:val="21"/>
                <w:lang w:val="en-US" w:eastAsia="zh-CN"/>
              </w:rPr>
              <w:t>，监督，</w:t>
            </w:r>
            <w:r>
              <w:rPr>
                <w:rFonts w:hint="eastAsia" w:ascii="宋体" w:hAnsi="宋体" w:eastAsia="宋体" w:cs="宋体"/>
                <w:szCs w:val="21"/>
                <w:lang w:val="en-US" w:eastAsia="zh-CN"/>
              </w:rPr>
              <w:t>达到</w:t>
            </w:r>
            <w:r>
              <w:rPr>
                <w:rFonts w:hint="eastAsia" w:ascii="宋体" w:hAnsi="宋体" w:cs="宋体"/>
                <w:szCs w:val="21"/>
                <w:lang w:val="en-US" w:eastAsia="zh-CN"/>
              </w:rPr>
              <w:t>服务</w:t>
            </w:r>
            <w:r>
              <w:rPr>
                <w:rFonts w:hint="eastAsia" w:ascii="宋体" w:hAnsi="宋体" w:eastAsia="宋体" w:cs="宋体"/>
                <w:szCs w:val="21"/>
                <w:lang w:val="en-US" w:eastAsia="zh-CN"/>
              </w:rPr>
              <w:t>的符合性；</w:t>
            </w:r>
          </w:p>
          <w:p>
            <w:pPr>
              <w:rPr>
                <w:rFonts w:hint="eastAsia" w:ascii="宋体" w:hAnsi="宋体" w:eastAsia="宋体" w:cs="宋体"/>
                <w:szCs w:val="21"/>
                <w:lang w:val="en-US" w:eastAsia="zh-CN"/>
              </w:rPr>
            </w:pPr>
            <w:r>
              <w:rPr>
                <w:rFonts w:hint="eastAsia" w:ascii="宋体" w:hAnsi="宋体" w:eastAsia="宋体" w:cs="宋体"/>
                <w:szCs w:val="21"/>
                <w:lang w:val="en-US" w:eastAsia="zh-CN"/>
              </w:rPr>
              <w:t>2、顾客满意程度：定期对客户进行顾客满意度调查，经统计达到了预期目标；</w:t>
            </w:r>
          </w:p>
          <w:p>
            <w:pPr>
              <w:rPr>
                <w:rFonts w:hint="eastAsia" w:ascii="宋体" w:hAnsi="宋体" w:eastAsia="宋体" w:cs="宋体"/>
                <w:szCs w:val="21"/>
                <w:lang w:val="en-US" w:eastAsia="zh-CN"/>
              </w:rPr>
            </w:pPr>
            <w:r>
              <w:rPr>
                <w:rFonts w:hint="eastAsia" w:ascii="宋体" w:hAnsi="宋体" w:eastAsia="宋体" w:cs="宋体"/>
                <w:szCs w:val="21"/>
                <w:lang w:val="en-US" w:eastAsia="zh-CN"/>
              </w:rPr>
              <w:t>3、</w:t>
            </w:r>
            <w:r>
              <w:rPr>
                <w:rFonts w:hint="eastAsia" w:ascii="宋体" w:hAnsi="宋体" w:cs="宋体"/>
                <w:szCs w:val="21"/>
                <w:lang w:val="en-US" w:eastAsia="zh-CN"/>
              </w:rPr>
              <w:t>外部供方</w:t>
            </w:r>
            <w:r>
              <w:rPr>
                <w:rFonts w:hint="eastAsia" w:ascii="宋体" w:hAnsi="宋体" w:eastAsia="宋体" w:cs="宋体"/>
                <w:szCs w:val="21"/>
                <w:lang w:val="en-US" w:eastAsia="zh-CN"/>
              </w:rPr>
              <w:t>绩效：对供应商交付绩效，从产品质量、交货能力、价格、服务等方面进行评价。</w:t>
            </w:r>
          </w:p>
          <w:p>
            <w:pPr>
              <w:rPr>
                <w:rFonts w:hint="eastAsia" w:ascii="宋体" w:hAnsi="宋体" w:eastAsia="宋体" w:cs="宋体"/>
                <w:szCs w:val="21"/>
                <w:lang w:val="en-US" w:eastAsia="zh-CN"/>
              </w:rPr>
            </w:pPr>
            <w:r>
              <w:rPr>
                <w:rFonts w:hint="eastAsia" w:ascii="宋体" w:hAnsi="宋体" w:eastAsia="宋体" w:cs="宋体"/>
                <w:szCs w:val="21"/>
                <w:lang w:val="en-US" w:eastAsia="zh-CN"/>
              </w:rPr>
              <w:t>4、质量管理绩效和有效性：遵章守法，严格执行客户提供的要求，不断满足客户潜在的要求，赢得市场，赢得效益；通过内审、管评，不断改进完善质量管理体系运行；</w:t>
            </w:r>
          </w:p>
          <w:p>
            <w:pPr>
              <w:rPr>
                <w:rFonts w:hint="eastAsia" w:ascii="宋体" w:hAnsi="宋体" w:eastAsia="宋体" w:cs="宋体"/>
                <w:szCs w:val="21"/>
                <w:lang w:val="en-US" w:eastAsia="zh-CN"/>
              </w:rPr>
            </w:pPr>
            <w:r>
              <w:rPr>
                <w:rFonts w:hint="eastAsia" w:ascii="宋体" w:hAnsi="宋体" w:eastAsia="宋体" w:cs="宋体"/>
                <w:szCs w:val="21"/>
                <w:lang w:val="en-US" w:eastAsia="zh-CN"/>
              </w:rPr>
              <w:t>5、针对识别出的风险和机遇采取了相应的措施；</w:t>
            </w:r>
          </w:p>
          <w:p>
            <w:pPr>
              <w:rPr>
                <w:rFonts w:hint="eastAsia" w:ascii="宋体" w:hAnsi="宋体" w:eastAsia="宋体" w:cs="宋体"/>
                <w:szCs w:val="21"/>
                <w:lang w:val="en-US" w:eastAsia="zh-CN"/>
              </w:rPr>
            </w:pPr>
            <w:r>
              <w:rPr>
                <w:rFonts w:hint="eastAsia" w:ascii="宋体" w:hAnsi="宋体" w:eastAsia="宋体" w:cs="宋体"/>
                <w:szCs w:val="21"/>
                <w:lang w:val="en-US" w:eastAsia="zh-CN"/>
              </w:rPr>
              <w:t>6、管理体系改进的需求：通过体系运行，产品的符合性、内审、管评的有效性及企业持续改进，不断完善各项软硬件环境，提高产品质量，满足客户需求。</w:t>
            </w:r>
          </w:p>
          <w:p>
            <w:pPr>
              <w:rPr>
                <w:rFonts w:hint="default" w:ascii="宋体" w:hAnsi="宋体" w:eastAsia="宋体" w:cs="宋体"/>
                <w:kern w:val="2"/>
                <w:sz w:val="21"/>
                <w:szCs w:val="21"/>
                <w:lang w:val="en-US" w:eastAsia="zh-CN" w:bidi="ar-SA"/>
              </w:rPr>
            </w:pPr>
            <w:r>
              <w:rPr>
                <w:rFonts w:hint="eastAsia" w:ascii="宋体" w:hAnsi="宋体" w:eastAsia="宋体" w:cs="宋体"/>
                <w:szCs w:val="21"/>
                <w:lang w:val="en-US" w:eastAsia="zh-CN"/>
              </w:rPr>
              <w:t>综上所述，基本符合标准要求。</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hint="eastAsia" w:ascii="Times New Roman" w:hAnsi="Times New Roman" w:eastAsia="宋体" w:cs="Times New Roman"/>
                <w:b w:val="0"/>
                <w:bCs w:val="0"/>
                <w:kern w:val="2"/>
                <w:sz w:val="21"/>
                <w:lang w:val="en-US" w:eastAsia="zh-CN" w:bidi="ar-SA"/>
              </w:rPr>
            </w:pPr>
            <w:r>
              <w:rPr>
                <w:rFonts w:hint="eastAsia" w:cs="Times New Roman"/>
                <w:b w:val="0"/>
                <w:bCs w:val="0"/>
                <w:kern w:val="2"/>
                <w:sz w:val="21"/>
                <w:lang w:val="en-US" w:eastAsia="zh-CN" w:bidi="ar-SA"/>
              </w:rPr>
              <w:t>内部审核</w:t>
            </w:r>
          </w:p>
        </w:tc>
        <w:tc>
          <w:tcPr>
            <w:tcW w:w="0" w:type="auto"/>
            <w:vAlign w:val="center"/>
          </w:tcPr>
          <w:p>
            <w:pPr>
              <w:rPr>
                <w:rFonts w:hint="eastAsia" w:ascii="Times New Roman" w:hAnsi="Times New Roman" w:eastAsia="宋体" w:cs="Times New Roman"/>
                <w:b w:val="0"/>
                <w:bCs w:val="0"/>
                <w:spacing w:val="10"/>
                <w:kern w:val="2"/>
                <w:sz w:val="21"/>
                <w:lang w:val="en-US" w:eastAsia="zh-CN" w:bidi="ar-SA"/>
              </w:rPr>
            </w:pPr>
            <w:r>
              <w:rPr>
                <w:rFonts w:hint="eastAsia"/>
                <w:b w:val="0"/>
                <w:bCs w:val="0"/>
                <w:lang w:val="en-US" w:eastAsia="zh-CN"/>
              </w:rPr>
              <w:t>Q</w:t>
            </w:r>
            <w:r>
              <w:rPr>
                <w:rFonts w:hint="eastAsia" w:cs="Times New Roman"/>
                <w:b w:val="0"/>
                <w:bCs w:val="0"/>
                <w:kern w:val="2"/>
                <w:sz w:val="21"/>
                <w:lang w:val="en-US" w:eastAsia="zh-CN" w:bidi="ar-SA"/>
              </w:rPr>
              <w:t>9.2</w:t>
            </w:r>
          </w:p>
        </w:tc>
        <w:tc>
          <w:tcPr>
            <w:tcW w:w="10004" w:type="dxa"/>
            <w:vAlign w:val="center"/>
          </w:tcPr>
          <w:p>
            <w:pPr>
              <w:rPr>
                <w:rFonts w:hint="eastAsia"/>
                <w:lang w:val="en-US" w:eastAsia="zh-CN"/>
              </w:rPr>
            </w:pPr>
            <w:r>
              <w:rPr>
                <w:rFonts w:hint="eastAsia"/>
                <w:lang w:val="en-US" w:eastAsia="zh-CN"/>
              </w:rPr>
              <w:t>公司制定《内部审核控制程序》，对内部审核方案策划规定：</w:t>
            </w:r>
          </w:p>
          <w:p>
            <w:pPr>
              <w:rPr>
                <w:rFonts w:hint="eastAsia"/>
                <w:lang w:val="en-US" w:eastAsia="zh-CN"/>
              </w:rPr>
            </w:pPr>
            <w:r>
              <w:rPr>
                <w:rFonts w:hint="eastAsia"/>
                <w:lang w:val="en-US" w:eastAsia="zh-CN"/>
              </w:rPr>
              <w:t>根据拟审核的活动和区域的状况和重要程度及以往审核的结果，由管理者代表负责策划各部门全年审核方案，编制《年度内审计划》，确定审核的范围、频次和方法，总经理批准。每年内审至少一次，间隔时间为12个月，并要求覆盖本企业管理体系的所有要求。在特殊情况下，由管理者代表及时组织进行内部审核</w:t>
            </w:r>
          </w:p>
          <w:p>
            <w:pPr>
              <w:rPr>
                <w:rFonts w:hint="eastAsia"/>
                <w:lang w:val="en-US" w:eastAsia="zh-CN"/>
              </w:rPr>
            </w:pPr>
            <w:r>
              <w:rPr>
                <w:rFonts w:hint="eastAsia"/>
                <w:lang w:val="en-US" w:eastAsia="zh-CN"/>
              </w:rPr>
              <w:t>提供了《内审汇编》，</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查看《2020年度内部质量审核计划》计划内容有：</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审核目的：评价质量管理体系运行的符合性、有效性；迎接第三方审核。</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审核范围：公司质量涉及的所有部门及相关要素、人员及场所。</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审核依据：GB/T19001-2016质量管理体系标准、管理手册、程序文件及相关的工作文件，合同，法律法规行业标准。</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审核时间：2020年12月15日。</w:t>
            </w:r>
          </w:p>
          <w:p>
            <w:pPr>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审核组成员：组长：宋飞；审核员：苏美娥</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提供有内审首、末次会议签到表。</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提供有各部门内审检查表，受审核部门涉及条款与公司管理体系职责分配一致，覆盖条款全面，内审员未审核所属部门。</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提供《内部审核报告》，包括审核目的、审核日期、审核依据、审核内容摘要、审核结论等内容。对审核过程进行了综述，对公司管理体系的符合性进行了评价，针对不足部门提出了建议改进。审核结论：通过本次审核，各部门负责人及员工增强了质量和安全意识，提高了质量和安全方面的控制能力，审核组认为本公司建立的管理体系基本符合ISO9001:2015标准要求，且运行有效。</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提供了《内审不合格报告》1份，不合格事实描述：查无文件发放记录，保存不当，不符合GB/T19001-2016标准的7.5条款。原因分析：相关责任人对标准相关条款理解不深，工作疏忽所致。纠正措施：由管代负责对综合部相关人员进行培训，重点内容标准7.5条款及其理解，体系文件相关内容，避免类似问题再次出现。</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实施结果：已按纠正措施实施。验证人：苏美娥 日期：2020.12.17</w:t>
            </w:r>
          </w:p>
          <w:p>
            <w:pPr>
              <w:rPr>
                <w:rFonts w:hint="default"/>
                <w:lang w:val="en-US" w:eastAsia="zh-CN"/>
              </w:rPr>
            </w:pPr>
            <w:r>
              <w:rPr>
                <w:rFonts w:hint="eastAsia" w:ascii="Times New Roman" w:hAnsi="Times New Roman" w:eastAsia="宋体" w:cs="Times New Roman"/>
                <w:szCs w:val="22"/>
                <w:lang w:val="en-US" w:eastAsia="zh-CN"/>
              </w:rPr>
              <w:t>提供有《不符合培训记录》，考核评价情况：通过提问均能够流利正确回答。大家互相探讨、交流，参加培训人员积极参与，此次培训活动有效，学习效果达到了预期目的，进一步澄清了存在疑问的问题，为体系的进一步深入开展奠定了基础。评价人：宋翔   2020.12.17</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hint="eastAsia" w:ascii="Times New Roman" w:hAnsi="Times New Roman" w:eastAsia="宋体" w:cs="Times New Roman"/>
                <w:kern w:val="2"/>
                <w:sz w:val="21"/>
                <w:szCs w:val="21"/>
                <w:lang w:val="en-US" w:eastAsia="zh-CN" w:bidi="ar-SA"/>
              </w:rPr>
            </w:pPr>
            <w:r>
              <w:rPr>
                <w:rFonts w:hint="eastAsia"/>
                <w:szCs w:val="21"/>
              </w:rPr>
              <w:t>不符合和纠正措施</w:t>
            </w:r>
          </w:p>
        </w:tc>
        <w:tc>
          <w:tcPr>
            <w:tcW w:w="0" w:type="auto"/>
            <w:vAlign w:val="center"/>
          </w:tcPr>
          <w:p>
            <w:pPr>
              <w:rPr>
                <w:rFonts w:hint="eastAsia" w:eastAsia="宋体"/>
                <w:szCs w:val="21"/>
                <w:lang w:val="en-US" w:eastAsia="zh-CN"/>
              </w:rPr>
            </w:pPr>
            <w:r>
              <w:rPr>
                <w:rFonts w:hint="eastAsia"/>
                <w:szCs w:val="21"/>
                <w:lang w:val="en-US" w:eastAsia="zh-CN"/>
              </w:rPr>
              <w:t>Q</w:t>
            </w:r>
          </w:p>
          <w:p>
            <w:pPr>
              <w:rPr>
                <w:szCs w:val="21"/>
              </w:rPr>
            </w:pPr>
            <w:r>
              <w:rPr>
                <w:szCs w:val="21"/>
              </w:rPr>
              <w:t>10.2</w:t>
            </w:r>
          </w:p>
          <w:p>
            <w:pPr>
              <w:rPr>
                <w:rFonts w:hint="eastAsia" w:ascii="Times New Roman" w:hAnsi="Times New Roman" w:eastAsia="宋体" w:cs="Times New Roman"/>
                <w:kern w:val="2"/>
                <w:sz w:val="21"/>
                <w:szCs w:val="21"/>
                <w:lang w:val="en-US" w:eastAsia="zh-CN" w:bidi="ar-SA"/>
              </w:rPr>
            </w:pPr>
          </w:p>
        </w:tc>
        <w:tc>
          <w:tcPr>
            <w:tcW w:w="10004" w:type="dxa"/>
            <w:vAlign w:val="center"/>
          </w:tcPr>
          <w:p>
            <w:pPr>
              <w:rPr>
                <w:rFonts w:hint="eastAsia" w:ascii="宋体" w:hAnsi="宋体" w:cs="宋体"/>
                <w:szCs w:val="21"/>
                <w:lang w:val="en-US" w:eastAsia="zh-CN"/>
              </w:rPr>
            </w:pPr>
            <w:r>
              <w:rPr>
                <w:rFonts w:hint="eastAsia" w:ascii="宋体" w:hAnsi="宋体" w:cs="宋体"/>
                <w:szCs w:val="21"/>
                <w:lang w:val="en-US" w:eastAsia="zh-CN"/>
              </w:rPr>
              <w:t>企业通过过程的监视和测量、绩效考核、内审、管理评审等方式和机制，确保质量管理制度有效执行。</w:t>
            </w:r>
          </w:p>
          <w:p>
            <w:pPr>
              <w:rPr>
                <w:rFonts w:hint="eastAsia" w:ascii="宋体" w:hAnsi="宋体" w:cs="宋体"/>
                <w:szCs w:val="21"/>
                <w:lang w:val="en-US" w:eastAsia="zh-CN"/>
              </w:rPr>
            </w:pPr>
            <w:r>
              <w:rPr>
                <w:rFonts w:hint="eastAsia" w:ascii="宋体" w:hAnsi="宋体" w:cs="宋体"/>
                <w:szCs w:val="21"/>
                <w:lang w:val="en-US" w:eastAsia="zh-CN"/>
              </w:rPr>
              <w:t>企业经过策划，采用对服务的监视和测量，对不合格控制等来证实服务的符合性，并</w:t>
            </w:r>
            <w:r>
              <w:rPr>
                <w:rFonts w:hint="eastAsia" w:ascii="宋体" w:hAnsi="宋体" w:eastAsia="宋体" w:cs="宋体"/>
                <w:szCs w:val="21"/>
                <w:lang w:val="en-US" w:eastAsia="zh-CN"/>
              </w:rPr>
              <w:t>通过分</w:t>
            </w:r>
            <w:r>
              <w:rPr>
                <w:rFonts w:hint="eastAsia" w:ascii="宋体" w:hAnsi="宋体" w:cs="宋体"/>
                <w:szCs w:val="21"/>
                <w:lang w:val="en-US" w:eastAsia="zh-CN"/>
              </w:rPr>
              <w:t>析实际存在的或潜在的不符合的原因，制定纠正和预防措施，并验证其效果，以防止不符合的发生／再发生，实现持续改进绩效的目的。</w:t>
            </w:r>
          </w:p>
          <w:p>
            <w:pPr>
              <w:rPr>
                <w:rFonts w:hint="eastAsia" w:ascii="宋体" w:hAnsi="宋体" w:cs="宋体"/>
                <w:szCs w:val="21"/>
                <w:lang w:val="en-US" w:eastAsia="zh-CN"/>
              </w:rPr>
            </w:pPr>
            <w:r>
              <w:rPr>
                <w:rFonts w:hint="eastAsia" w:ascii="宋体" w:hAnsi="宋体" w:cs="宋体"/>
                <w:szCs w:val="21"/>
                <w:lang w:val="en-US" w:eastAsia="zh-CN"/>
              </w:rPr>
              <w:t xml:space="preserve">对内审中的不符合，采取了纠正措施，并验证； </w:t>
            </w:r>
          </w:p>
          <w:p>
            <w:pPr>
              <w:rPr>
                <w:rFonts w:hint="eastAsia" w:ascii="宋体" w:hAnsi="宋体" w:cs="宋体"/>
                <w:szCs w:val="21"/>
                <w:lang w:val="en-US" w:eastAsia="zh-CN"/>
              </w:rPr>
            </w:pPr>
            <w:r>
              <w:rPr>
                <w:rFonts w:hint="eastAsia" w:ascii="宋体" w:hAnsi="宋体" w:cs="宋体"/>
                <w:szCs w:val="21"/>
                <w:lang w:val="en-US" w:eastAsia="zh-CN"/>
              </w:rPr>
              <w:t>经查在公司正常经营活动中，出现了轻微不符合，部门已经采取纠正和纠正措施，经验证纠正措施有效。</w:t>
            </w:r>
          </w:p>
          <w:p>
            <w:pPr>
              <w:rPr>
                <w:rFonts w:hint="eastAsia" w:ascii="宋体" w:hAnsi="宋体" w:cs="宋体"/>
                <w:szCs w:val="21"/>
                <w:lang w:val="en-US" w:eastAsia="zh-CN"/>
              </w:rPr>
            </w:pPr>
            <w:r>
              <w:rPr>
                <w:rFonts w:hint="eastAsia" w:ascii="宋体" w:hAnsi="宋体" w:cs="宋体"/>
                <w:szCs w:val="21"/>
                <w:lang w:val="en-US" w:eastAsia="zh-CN"/>
              </w:rPr>
              <w:t>查持续改进：</w:t>
            </w:r>
          </w:p>
          <w:p>
            <w:pP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公司利用质量方针、质量目标、审核结果、资料分析、纠正和持续改进以及管理评审等活动，以确定是否存在持续改进的需求和机会，以持续改进质量/环境/职业健康安全管理体系的适宜性、充分性和有效性。</w:t>
            </w:r>
          </w:p>
        </w:tc>
        <w:tc>
          <w:tcPr>
            <w:tcW w:w="1585" w:type="dxa"/>
          </w:tcPr>
          <w:p>
            <w:pPr>
              <w:rPr>
                <w:rFonts w:hint="eastAsia" w:eastAsia="宋体"/>
                <w:lang w:val="en-US" w:eastAsia="zh-CN"/>
              </w:rPr>
            </w:pPr>
            <w:r>
              <w:rPr>
                <w:rFonts w:hint="eastAsia"/>
                <w:lang w:val="en-US" w:eastAsia="zh-CN"/>
              </w:rPr>
              <w:t>Y</w:t>
            </w:r>
          </w:p>
        </w:tc>
      </w:tr>
    </w:tbl>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val="en-US" w:eastAsia="zh-CN"/>
              </w:rPr>
              <w:t xml:space="preserve">销售及售后服务部    </w:t>
            </w:r>
            <w:r>
              <w:rPr>
                <w:rFonts w:hint="eastAsia"/>
                <w:color w:val="auto"/>
                <w:sz w:val="24"/>
                <w:szCs w:val="24"/>
              </w:rPr>
              <w:t>主管领导：</w:t>
            </w:r>
            <w:r>
              <w:rPr>
                <w:rFonts w:hint="eastAsia"/>
                <w:color w:val="auto"/>
                <w:sz w:val="24"/>
                <w:szCs w:val="24"/>
                <w:lang w:val="en-US" w:eastAsia="zh-CN"/>
              </w:rPr>
              <w:t>/</w:t>
            </w:r>
            <w:r>
              <w:rPr>
                <w:rFonts w:hint="eastAsia" w:ascii="Times New Roman" w:hAnsi="Times New Roman" w:cs="Times New Roman"/>
                <w:color w:val="auto"/>
                <w:sz w:val="24"/>
                <w:szCs w:val="24"/>
              </w:rPr>
              <w:t>陪同人员：</w:t>
            </w:r>
            <w:r>
              <w:rPr>
                <w:rFonts w:hint="eastAsia" w:ascii="Times New Roman" w:hAnsi="Times New Roman" w:cs="Times New Roman"/>
                <w:color w:val="auto"/>
                <w:sz w:val="24"/>
                <w:szCs w:val="24"/>
                <w:lang w:val="en-US" w:eastAsia="zh-CN"/>
              </w:rPr>
              <w:t>杨苗苗</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李蒙生    </w:t>
            </w:r>
            <w:r>
              <w:rPr>
                <w:rFonts w:hint="eastAsia"/>
                <w:sz w:val="24"/>
                <w:szCs w:val="24"/>
              </w:rPr>
              <w:t>审核时间：</w:t>
            </w:r>
            <w:r>
              <w:rPr>
                <w:rFonts w:hint="eastAsia"/>
                <w:sz w:val="24"/>
                <w:szCs w:val="24"/>
                <w:lang w:val="en-US" w:eastAsia="zh-CN"/>
              </w:rPr>
              <w:t>2021.3.14</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rFonts w:hint="default"/>
                <w:lang w:val="en-US"/>
              </w:rPr>
            </w:pPr>
            <w:r>
              <w:rPr>
                <w:rFonts w:hint="eastAsia"/>
              </w:rPr>
              <w:t>审核条款：</w:t>
            </w:r>
            <w:r>
              <w:rPr>
                <w:rFonts w:hint="eastAsia"/>
                <w:sz w:val="21"/>
                <w:szCs w:val="21"/>
              </w:rPr>
              <w:t>Q5.3/6.2/</w:t>
            </w:r>
            <w:r>
              <w:rPr>
                <w:rFonts w:hint="eastAsia"/>
                <w:sz w:val="21"/>
                <w:szCs w:val="21"/>
                <w:lang w:val="en-US" w:eastAsia="zh-CN"/>
              </w:rPr>
              <w:t>7.1.5/</w:t>
            </w:r>
            <w:r>
              <w:rPr>
                <w:rFonts w:hint="eastAsia"/>
                <w:sz w:val="21"/>
                <w:szCs w:val="21"/>
              </w:rPr>
              <w:t>8.1/</w:t>
            </w:r>
            <w:r>
              <w:rPr>
                <w:rFonts w:hint="eastAsia"/>
                <w:sz w:val="21"/>
                <w:szCs w:val="21"/>
                <w:lang w:val="en-US" w:eastAsia="zh-CN"/>
              </w:rPr>
              <w:t>8.2/8.3/</w:t>
            </w:r>
            <w:r>
              <w:rPr>
                <w:rFonts w:hint="eastAsia"/>
                <w:sz w:val="21"/>
                <w:szCs w:val="21"/>
              </w:rPr>
              <w:t>8.5.1</w:t>
            </w:r>
            <w:r>
              <w:rPr>
                <w:rFonts w:hint="eastAsia"/>
                <w:sz w:val="21"/>
                <w:szCs w:val="21"/>
                <w:lang w:val="en-US" w:eastAsia="zh-CN"/>
              </w:rPr>
              <w:t>/8.5.3</w:t>
            </w:r>
            <w:r>
              <w:rPr>
                <w:rFonts w:hint="eastAsia"/>
                <w:sz w:val="21"/>
                <w:szCs w:val="21"/>
              </w:rPr>
              <w:t>/8.5.</w:t>
            </w:r>
            <w:r>
              <w:rPr>
                <w:rFonts w:hint="eastAsia"/>
                <w:sz w:val="21"/>
                <w:szCs w:val="21"/>
                <w:lang w:val="en-US" w:eastAsia="zh-CN"/>
              </w:rPr>
              <w:t>4</w:t>
            </w:r>
            <w:r>
              <w:rPr>
                <w:rFonts w:hint="eastAsia"/>
                <w:sz w:val="21"/>
                <w:szCs w:val="21"/>
              </w:rPr>
              <w:t>/8.5.</w:t>
            </w:r>
            <w:r>
              <w:rPr>
                <w:rFonts w:hint="eastAsia"/>
                <w:sz w:val="21"/>
                <w:szCs w:val="21"/>
                <w:lang w:val="en-US" w:eastAsia="zh-CN"/>
              </w:rPr>
              <w:t>5/8.5.6</w:t>
            </w:r>
            <w:r>
              <w:rPr>
                <w:rFonts w:hint="eastAsia"/>
                <w:sz w:val="21"/>
                <w:szCs w:val="21"/>
              </w:rPr>
              <w:t>/8.6</w:t>
            </w:r>
            <w:r>
              <w:rPr>
                <w:rFonts w:hint="eastAsia"/>
                <w:sz w:val="21"/>
                <w:szCs w:val="21"/>
                <w:lang w:val="en-US" w:eastAsia="zh-CN"/>
              </w:rPr>
              <w:t>/9.1.2</w:t>
            </w:r>
            <w:r>
              <w:rPr>
                <w:rFonts w:hint="eastAsia"/>
                <w:sz w:val="21"/>
                <w:szCs w:val="21"/>
                <w:lang w:eastAsia="zh-CN"/>
              </w:rPr>
              <w:t>；</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rPr>
              <w:t>岗位、职责和权限</w:t>
            </w:r>
          </w:p>
        </w:tc>
        <w:tc>
          <w:tcPr>
            <w:tcW w:w="960" w:type="dxa"/>
            <w:vAlign w:val="top"/>
          </w:tcPr>
          <w:p>
            <w:pPr>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lang w:val="en-US" w:eastAsia="zh-CN"/>
              </w:rPr>
              <w:t>Q：</w:t>
            </w:r>
            <w:r>
              <w:rPr>
                <w:rFonts w:asciiTheme="minorEastAsia" w:hAnsiTheme="minorEastAsia" w:eastAsiaTheme="minorEastAsia"/>
                <w:szCs w:val="21"/>
              </w:rPr>
              <w:t>5.3</w:t>
            </w:r>
          </w:p>
        </w:tc>
        <w:tc>
          <w:tcPr>
            <w:tcW w:w="10004" w:type="dxa"/>
            <w:vAlign w:val="top"/>
          </w:tcPr>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部门负责人：杨苗苗，询问其主要职责：</w:t>
            </w:r>
          </w:p>
          <w:p>
            <w:pPr>
              <w:jc w:val="left"/>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1协助上级建立公司产品销售渠道，对市场需求进行分析、销售预测，制定销售计划和指标；</w:t>
            </w:r>
          </w:p>
          <w:p>
            <w:pPr>
              <w:jc w:val="left"/>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2参与协助制定公司渠道产品价格体系和产品促销计划；</w:t>
            </w:r>
          </w:p>
          <w:p>
            <w:pPr>
              <w:jc w:val="left"/>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3熟悉公司理念及产品，了解客户需求，能够为客户提出个性化的解决方案；</w:t>
            </w:r>
          </w:p>
          <w:p>
            <w:pPr>
              <w:jc w:val="left"/>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4发展并维护客户关系，达成销售目标；</w:t>
            </w:r>
          </w:p>
          <w:p>
            <w:pPr>
              <w:jc w:val="left"/>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5根据销售项目督促检查求，按照公司销售工作流程，积极协调售前、售中及售后的相关问题；</w:t>
            </w:r>
          </w:p>
          <w:p>
            <w:pPr>
              <w:jc w:val="left"/>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6负责或参与产品销售推广及策划工作；</w:t>
            </w:r>
          </w:p>
          <w:p>
            <w:pPr>
              <w:jc w:val="left"/>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7负责公司产品的销售管理和协调，以及对销售渠道、代理商和经销商的管理；</w:t>
            </w:r>
          </w:p>
          <w:p>
            <w:pPr>
              <w:jc w:val="left"/>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8协助制定区域销售费用预算；</w:t>
            </w:r>
          </w:p>
          <w:p>
            <w:pPr>
              <w:jc w:val="left"/>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9负责对客户关系的维护、联络、和跟踪管理；</w:t>
            </w:r>
          </w:p>
          <w:p>
            <w:pPr>
              <w:jc w:val="left"/>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10负责收集销售相关信息工作；</w:t>
            </w:r>
          </w:p>
          <w:p>
            <w:pPr>
              <w:jc w:val="left"/>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szCs w:val="22"/>
                <w:lang w:val="en-US" w:eastAsia="zh-CN"/>
              </w:rPr>
              <w:t>职责明确，回答基本正确，沟通顺畅。</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szCs w:val="21"/>
              </w:rPr>
            </w:pPr>
          </w:p>
          <w:p>
            <w:pPr>
              <w:rPr>
                <w:szCs w:val="21"/>
              </w:rPr>
            </w:pPr>
          </w:p>
          <w:p>
            <w:pPr>
              <w:rPr>
                <w:szCs w:val="21"/>
              </w:rPr>
            </w:pPr>
          </w:p>
          <w:p>
            <w:pPr>
              <w:pStyle w:val="2"/>
              <w:rPr>
                <w:szCs w:val="21"/>
              </w:rPr>
            </w:pPr>
          </w:p>
          <w:p>
            <w:pPr>
              <w:pStyle w:val="2"/>
              <w:rPr>
                <w:szCs w:val="21"/>
              </w:rPr>
            </w:pPr>
          </w:p>
          <w:p>
            <w:pPr>
              <w:rPr>
                <w:szCs w:val="21"/>
              </w:rPr>
            </w:pPr>
            <w:r>
              <w:rPr>
                <w:rFonts w:hint="eastAsia"/>
                <w:szCs w:val="21"/>
              </w:rPr>
              <w:t>目标、指标管理方案</w:t>
            </w:r>
          </w:p>
          <w:p>
            <w:pPr>
              <w:rPr>
                <w:szCs w:val="21"/>
              </w:rPr>
            </w:pPr>
          </w:p>
          <w:p>
            <w:pPr>
              <w:rPr>
                <w:szCs w:val="21"/>
              </w:rPr>
            </w:pPr>
          </w:p>
          <w:p>
            <w:pPr>
              <w:rPr>
                <w:szCs w:val="21"/>
              </w:rPr>
            </w:pPr>
          </w:p>
          <w:p>
            <w:pPr>
              <w:rPr>
                <w:szCs w:val="21"/>
              </w:rPr>
            </w:pPr>
          </w:p>
          <w:p>
            <w:pPr>
              <w:rPr>
                <w:rFonts w:hint="default" w:ascii="Times New Roman" w:hAnsi="Times New Roman" w:eastAsia="宋体" w:cs="Times New Roman"/>
                <w:kern w:val="2"/>
                <w:sz w:val="21"/>
                <w:lang w:val="en-US" w:eastAsia="zh-CN" w:bidi="ar-SA"/>
              </w:rPr>
            </w:pPr>
          </w:p>
        </w:tc>
        <w:tc>
          <w:tcPr>
            <w:tcW w:w="960" w:type="dxa"/>
            <w:vAlign w:val="center"/>
          </w:tcPr>
          <w:p>
            <w:pPr>
              <w:jc w:val="left"/>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 xml:space="preserve">Q：6.2  </w:t>
            </w:r>
          </w:p>
          <w:p>
            <w:pPr>
              <w:jc w:val="left"/>
              <w:rPr>
                <w:rFonts w:hint="eastAsia" w:ascii="Times New Roman" w:hAnsi="Times New Roman" w:eastAsia="宋体" w:cs="Times New Roman"/>
                <w:szCs w:val="22"/>
                <w:lang w:val="en-US" w:eastAsia="zh-CN"/>
              </w:rPr>
            </w:pPr>
          </w:p>
          <w:p>
            <w:pPr>
              <w:jc w:val="left"/>
              <w:rPr>
                <w:rFonts w:hint="default" w:ascii="Times New Roman" w:hAnsi="Times New Roman" w:eastAsia="宋体" w:cs="Times New Roman"/>
                <w:kern w:val="2"/>
                <w:sz w:val="21"/>
                <w:szCs w:val="22"/>
                <w:lang w:val="en-US" w:eastAsia="zh-CN" w:bidi="ar-SA"/>
              </w:rPr>
            </w:pPr>
          </w:p>
        </w:tc>
        <w:tc>
          <w:tcPr>
            <w:tcW w:w="10004" w:type="dxa"/>
            <w:vAlign w:val="center"/>
          </w:tcPr>
          <w:p>
            <w:pPr>
              <w:jc w:val="left"/>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综合部管理目标：</w:t>
            </w:r>
          </w:p>
          <w:p>
            <w:pPr>
              <w:jc w:val="left"/>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顾客满意度≥95%</w:t>
            </w:r>
          </w:p>
          <w:p>
            <w:pPr>
              <w:jc w:val="left"/>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合同评审100%</w:t>
            </w:r>
          </w:p>
          <w:p>
            <w:pPr>
              <w:jc w:val="left"/>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查见目标完成情况：</w:t>
            </w:r>
          </w:p>
          <w:tbl>
            <w:tblPr>
              <w:tblStyle w:val="9"/>
              <w:tblW w:w="8736" w:type="dxa"/>
              <w:tblInd w:w="-17" w:type="dxa"/>
              <w:shd w:val="clear" w:color="auto" w:fill="auto"/>
              <w:tblLayout w:type="fixed"/>
              <w:tblCellMar>
                <w:top w:w="0" w:type="dxa"/>
                <w:left w:w="0" w:type="dxa"/>
                <w:bottom w:w="0" w:type="dxa"/>
                <w:right w:w="0" w:type="dxa"/>
              </w:tblCellMar>
            </w:tblPr>
            <w:tblGrid>
              <w:gridCol w:w="743"/>
              <w:gridCol w:w="2002"/>
              <w:gridCol w:w="2698"/>
              <w:gridCol w:w="863"/>
              <w:gridCol w:w="607"/>
              <w:gridCol w:w="607"/>
              <w:gridCol w:w="608"/>
              <w:gridCol w:w="608"/>
            </w:tblGrid>
            <w:tr>
              <w:tblPrEx>
                <w:shd w:val="clear" w:color="auto" w:fill="auto"/>
                <w:tblCellMar>
                  <w:top w:w="0" w:type="dxa"/>
                  <w:left w:w="0" w:type="dxa"/>
                  <w:bottom w:w="0" w:type="dxa"/>
                  <w:right w:w="0" w:type="dxa"/>
                </w:tblCellMar>
              </w:tblPrEx>
              <w:trPr>
                <w:trHeight w:val="435" w:hRule="atLeast"/>
              </w:trPr>
              <w:tc>
                <w:tcPr>
                  <w:tcW w:w="743"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004"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计算公式</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考核频次</w:t>
                  </w:r>
                </w:p>
              </w:tc>
              <w:tc>
                <w:tcPr>
                  <w:tcW w:w="608" w:type="dxa"/>
                  <w:tcBorders>
                    <w:top w:val="nil"/>
                    <w:left w:val="nil"/>
                    <w:bottom w:val="nil"/>
                    <w:right w:val="nil"/>
                  </w:tcBorders>
                  <w:shd w:val="clear" w:color="auto" w:fill="auto"/>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608" w:type="dxa"/>
                  <w:tcBorders>
                    <w:top w:val="nil"/>
                    <w:left w:val="nil"/>
                    <w:bottom w:val="nil"/>
                    <w:right w:val="nil"/>
                  </w:tcBorders>
                  <w:shd w:val="clear" w:color="auto" w:fill="auto"/>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608" w:type="dxa"/>
                  <w:tcBorders>
                    <w:top w:val="nil"/>
                    <w:left w:val="nil"/>
                    <w:bottom w:val="single" w:color="000000" w:sz="4" w:space="0"/>
                    <w:right w:val="nil"/>
                  </w:tcBorders>
                  <w:shd w:val="clear" w:color="FFFFFF"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608" w:type="dxa"/>
                  <w:tcBorders>
                    <w:top w:val="nil"/>
                    <w:left w:val="nil"/>
                    <w:bottom w:val="single" w:color="000000" w:sz="4" w:space="0"/>
                    <w:right w:val="single" w:color="000000" w:sz="4" w:space="0"/>
                  </w:tcBorders>
                  <w:shd w:val="clear" w:color="FFFFFF"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435" w:hRule="atLeast"/>
              </w:trPr>
              <w:tc>
                <w:tcPr>
                  <w:tcW w:w="743"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004"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9月</w:t>
                  </w:r>
                </w:p>
              </w:tc>
              <w:tc>
                <w:tcPr>
                  <w:tcW w:w="608"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10月</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11月</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12月</w:t>
                  </w:r>
                </w:p>
              </w:tc>
            </w:tr>
            <w:tr>
              <w:tblPrEx>
                <w:shd w:val="clear" w:color="auto" w:fill="auto"/>
                <w:tblCellMar>
                  <w:top w:w="0" w:type="dxa"/>
                  <w:left w:w="0" w:type="dxa"/>
                  <w:bottom w:w="0" w:type="dxa"/>
                  <w:right w:w="0" w:type="dxa"/>
                </w:tblCellMar>
              </w:tblPrEx>
              <w:trPr>
                <w:trHeight w:val="1020" w:hRule="atLeast"/>
              </w:trPr>
              <w:tc>
                <w:tcPr>
                  <w:tcW w:w="74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销售及售后服务部</w:t>
                  </w:r>
                </w:p>
              </w:tc>
              <w:tc>
                <w:tcPr>
                  <w:tcW w:w="20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顾客满意度≥95分</w:t>
                  </w:r>
                </w:p>
              </w:tc>
              <w:tc>
                <w:tcPr>
                  <w:tcW w:w="2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调查客户总分/客户数量</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每季度</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shd w:val="clear" w:color="auto" w:fill="auto"/>
                <w:tblCellMar>
                  <w:top w:w="0" w:type="dxa"/>
                  <w:left w:w="0" w:type="dxa"/>
                  <w:bottom w:w="0" w:type="dxa"/>
                  <w:right w:w="0" w:type="dxa"/>
                </w:tblCellMar>
              </w:tblPrEx>
              <w:trPr>
                <w:trHeight w:val="1140" w:hRule="atLeast"/>
              </w:trPr>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宋体" w:hAnsi="宋体" w:eastAsia="宋体" w:cs="宋体"/>
                      <w:i w:val="0"/>
                      <w:color w:val="000000"/>
                      <w:sz w:val="20"/>
                      <w:szCs w:val="20"/>
                      <w:u w:val="none"/>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合同评审100%</w:t>
                  </w:r>
                </w:p>
              </w:tc>
              <w:tc>
                <w:tcPr>
                  <w:tcW w:w="2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评审的合同数量/签约合同数</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每月</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bl>
          <w:p>
            <w:pPr>
              <w:jc w:val="left"/>
              <w:rPr>
                <w:rFonts w:hint="eastAsia" w:ascii="Times New Roman" w:hAnsi="Times New Roman" w:eastAsia="宋体" w:cs="Times New Roman"/>
                <w:szCs w:val="22"/>
                <w:lang w:val="en-US" w:eastAsia="zh-CN"/>
              </w:rPr>
            </w:pPr>
          </w:p>
          <w:p>
            <w:pPr>
              <w:jc w:val="left"/>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szCs w:val="22"/>
                <w:lang w:val="en-US" w:eastAsia="zh-CN"/>
              </w:rPr>
              <w:t>制定的指标和管理方案基本可行。</w:t>
            </w:r>
          </w:p>
        </w:tc>
        <w:tc>
          <w:tcPr>
            <w:tcW w:w="1585" w:type="dxa"/>
            <w:vAlign w:val="top"/>
          </w:tcPr>
          <w:p>
            <w:pPr>
              <w:rPr>
                <w:rFonts w:hint="eastAsia" w:ascii="Times New Roman" w:hAnsi="Times New Roman" w:eastAsia="宋体" w:cs="Times New Roman"/>
                <w:kern w:val="2"/>
                <w:sz w:val="21"/>
                <w:szCs w:val="21"/>
                <w:lang w:val="en-US" w:eastAsia="zh-CN" w:bidi="ar-SA"/>
              </w:rPr>
            </w:pPr>
            <w:r>
              <w:rPr>
                <w:rFonts w:hint="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2160" w:type="dxa"/>
            <w:vAlign w:val="center"/>
          </w:tcPr>
          <w:p>
            <w:pPr>
              <w:rPr>
                <w:rFonts w:hint="eastAsia" w:ascii="Times New Roman" w:hAnsi="Times New Roman" w:eastAsia="宋体" w:cs="Times New Roman"/>
                <w:kern w:val="2"/>
                <w:sz w:val="21"/>
                <w:szCs w:val="21"/>
                <w:lang w:val="en-US" w:eastAsia="zh-CN" w:bidi="ar-SA"/>
              </w:rPr>
            </w:pPr>
            <w:r>
              <w:rPr>
                <w:rFonts w:hint="eastAsia" w:ascii="Times New Roman" w:hAnsi="Times New Roman"/>
                <w:sz w:val="21"/>
                <w:szCs w:val="21"/>
              </w:rPr>
              <w:t>监视和测量资源</w:t>
            </w:r>
          </w:p>
        </w:tc>
        <w:tc>
          <w:tcPr>
            <w:tcW w:w="960" w:type="dxa"/>
            <w:vAlign w:val="center"/>
          </w:tcPr>
          <w:p>
            <w:pPr>
              <w:rPr>
                <w:rFonts w:hint="default" w:eastAsia="宋体"/>
                <w:lang w:val="en-US" w:eastAsia="zh-CN"/>
              </w:rPr>
            </w:pPr>
            <w:r>
              <w:rPr>
                <w:rFonts w:hint="eastAsia"/>
              </w:rPr>
              <w:t>Q</w:t>
            </w:r>
            <w:r>
              <w:rPr>
                <w:rFonts w:hint="eastAsia"/>
                <w:lang w:val="en-US" w:eastAsia="zh-CN"/>
              </w:rPr>
              <w:t>7.1.5</w:t>
            </w:r>
          </w:p>
          <w:p>
            <w:pPr>
              <w:rPr>
                <w:rFonts w:hint="eastAsia" w:ascii="Times New Roman" w:hAnsi="Times New Roman" w:eastAsia="宋体" w:cs="Times New Roman"/>
                <w:kern w:val="2"/>
                <w:sz w:val="21"/>
                <w:szCs w:val="21"/>
                <w:lang w:val="en-US" w:eastAsia="zh-CN" w:bidi="ar-SA"/>
              </w:rPr>
            </w:pPr>
          </w:p>
        </w:tc>
        <w:tc>
          <w:tcPr>
            <w:tcW w:w="10004" w:type="dxa"/>
            <w:vAlign w:val="center"/>
          </w:tcPr>
          <w:p>
            <w:pPr>
              <w:rPr>
                <w:rFonts w:hint="eastAsia" w:ascii="Times New Roman" w:hAnsi="Times New Roman" w:eastAsia="宋体" w:cs="Times New Roman"/>
                <w:kern w:val="2"/>
                <w:sz w:val="21"/>
                <w:szCs w:val="21"/>
                <w:lang w:val="en-US" w:eastAsia="zh-CN" w:bidi="ar-SA"/>
              </w:rPr>
            </w:pPr>
            <w:r>
              <w:rPr>
                <w:rFonts w:hint="eastAsia"/>
                <w:kern w:val="2"/>
                <w:sz w:val="21"/>
                <w:szCs w:val="21"/>
                <w:lang w:val="en-US" w:eastAsia="zh-CN" w:bidi="ar-SA"/>
              </w:rPr>
              <w:t>公司各部门确定需实施的监视和测量以及所需的监视和测量设备，为符合质量、环境的要求提供证据。通过对监视和测量设备的有效控制，确保测量能力与测量要求相一致。保留适当的成文信息，作为监视和测量设备适合其用途的证据。公司目前主要核对产品的包装有无破损、产品外观是否完好、型号是否一致并核对产品说明书，暂无监视和测量器具。</w:t>
            </w:r>
          </w:p>
        </w:tc>
        <w:tc>
          <w:tcPr>
            <w:tcW w:w="1585" w:type="dxa"/>
            <w:vAlign w:val="top"/>
          </w:tcPr>
          <w:p>
            <w:pPr>
              <w:rPr>
                <w:rFonts w:hint="default"/>
                <w:szCs w:val="21"/>
                <w:lang w:val="en-US" w:eastAsia="zh-CN"/>
              </w:rPr>
            </w:pPr>
            <w:r>
              <w:rPr>
                <w:rFonts w:hint="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rFonts w:hint="default" w:ascii="Times New Roman" w:hAnsi="Times New Roman" w:eastAsia="宋体" w:cs="Times New Roman"/>
                <w:kern w:val="2"/>
                <w:sz w:val="21"/>
                <w:lang w:val="en-US" w:eastAsia="zh-CN" w:bidi="ar-SA"/>
              </w:rPr>
            </w:pPr>
            <w:r>
              <w:rPr>
                <w:rFonts w:hint="eastAsia" w:ascii="Times New Roman" w:hAnsi="Times New Roman" w:eastAsia="宋体" w:cs="Times New Roman"/>
                <w:szCs w:val="22"/>
                <w:lang w:val="en-US" w:eastAsia="zh-CN"/>
              </w:rPr>
              <w:t>运行</w:t>
            </w:r>
            <w:r>
              <w:rPr>
                <w:rFonts w:hint="eastAsia"/>
                <w:lang w:val="en-US" w:eastAsia="zh-CN"/>
              </w:rPr>
              <w:t>的策划和控制</w:t>
            </w:r>
          </w:p>
        </w:tc>
        <w:tc>
          <w:tcPr>
            <w:tcW w:w="960" w:type="dxa"/>
            <w:vAlign w:val="center"/>
          </w:tcPr>
          <w:p>
            <w:pPr>
              <w:rPr>
                <w:rFonts w:hint="default"/>
                <w:lang w:val="en-US" w:eastAsia="zh-CN"/>
              </w:rPr>
            </w:pPr>
            <w:r>
              <w:rPr>
                <w:rFonts w:hint="eastAsia"/>
              </w:rPr>
              <w:t>Q</w:t>
            </w:r>
          </w:p>
          <w:p>
            <w:pPr>
              <w:rPr>
                <w:rFonts w:hint="default" w:ascii="Times New Roman" w:hAnsi="Times New Roman" w:eastAsia="宋体" w:cs="Times New Roman"/>
                <w:kern w:val="2"/>
                <w:sz w:val="21"/>
                <w:lang w:val="en-US" w:eastAsia="zh-CN" w:bidi="ar-SA"/>
              </w:rPr>
            </w:pPr>
            <w:r>
              <w:rPr>
                <w:rFonts w:hint="eastAsia"/>
                <w:lang w:val="en-US" w:eastAsia="zh-CN"/>
              </w:rPr>
              <w:t>8.1</w:t>
            </w:r>
          </w:p>
        </w:tc>
        <w:tc>
          <w:tcPr>
            <w:tcW w:w="10004" w:type="dxa"/>
            <w:vAlign w:val="center"/>
          </w:tcPr>
          <w:p>
            <w:pPr>
              <w:rPr>
                <w:rFonts w:hint="eastAsia"/>
                <w:lang w:val="en-US" w:eastAsia="zh-CN"/>
              </w:rPr>
            </w:pPr>
            <w:r>
              <w:rPr>
                <w:rFonts w:hint="eastAsia"/>
                <w:lang w:val="en-US" w:eastAsia="zh-CN"/>
              </w:rPr>
              <w:t>公司对产品质量目标、产品实现过程；产品所要求的验证、确认、监视、检验和试验活动以及产品接收准则进行了策划，并规定了所需的记录。</w:t>
            </w:r>
          </w:p>
          <w:p>
            <w:pPr>
              <w:rPr>
                <w:rFonts w:hint="eastAsia"/>
                <w:lang w:val="en-US" w:eastAsia="zh-CN"/>
              </w:rPr>
            </w:pPr>
            <w:r>
              <w:rPr>
                <w:rFonts w:hint="eastAsia"/>
                <w:lang w:val="en-US" w:eastAsia="zh-CN"/>
              </w:rPr>
              <w:t>公司对服务过程进行控制。</w:t>
            </w:r>
          </w:p>
          <w:p>
            <w:pPr>
              <w:rPr>
                <w:rFonts w:hint="eastAsia"/>
                <w:lang w:val="en-US" w:eastAsia="zh-CN"/>
              </w:rPr>
            </w:pPr>
            <w:r>
              <w:rPr>
                <w:rFonts w:hint="eastAsia"/>
                <w:lang w:val="en-US" w:eastAsia="zh-CN"/>
              </w:rPr>
              <w:t>1、本公司的产品销售为：焊接机器人设备及配件的销售服务</w:t>
            </w:r>
          </w:p>
          <w:p>
            <w:pPr>
              <w:rPr>
                <w:rFonts w:hint="eastAsia"/>
              </w:rPr>
            </w:pPr>
            <w:r>
              <w:rPr>
                <w:rFonts w:hint="eastAsia"/>
                <w:lang w:val="en-US" w:eastAsia="zh-CN"/>
              </w:rPr>
              <w:t>2、</w:t>
            </w:r>
            <w:r>
              <w:rPr>
                <w:rFonts w:hint="eastAsia"/>
              </w:rPr>
              <w:t>销售服务流程：</w:t>
            </w:r>
          </w:p>
          <w:p>
            <w:pPr>
              <w:rPr>
                <w:rFonts w:hint="eastAsia"/>
                <w:lang w:val="en-US" w:eastAsia="zh-CN"/>
              </w:rPr>
            </w:pPr>
            <w:r>
              <w:rPr>
                <w:rFonts w:hint="eastAsia"/>
                <w:lang w:val="en-US" w:eastAsia="zh-CN"/>
              </w:rPr>
              <w:t>客户信息收集---客户洽谈---签订合同---履行合同---客户回访</w:t>
            </w:r>
          </w:p>
          <w:p>
            <w:pPr>
              <w:rPr>
                <w:rFonts w:hint="eastAsia"/>
                <w:lang w:val="en-US" w:eastAsia="zh-CN"/>
              </w:rPr>
            </w:pPr>
            <w:r>
              <w:rPr>
                <w:rFonts w:hint="eastAsia"/>
                <w:lang w:val="en-US" w:eastAsia="zh-CN"/>
              </w:rPr>
              <w:t>3、办公设备：</w:t>
            </w:r>
            <w:r>
              <w:rPr>
                <w:rFonts w:hint="eastAsia"/>
                <w:lang w:eastAsia="zh-CN"/>
              </w:rPr>
              <w:t>电脑（主机+显示器）、描扫仪/打印机一体、黑色打印机、白色打印机、传真电话一体机、固定电话</w:t>
            </w:r>
            <w:r>
              <w:rPr>
                <w:rFonts w:hint="eastAsia"/>
                <w:lang w:val="en-US" w:eastAsia="zh-CN"/>
              </w:rPr>
              <w:t>等，基本满足要求。</w:t>
            </w:r>
          </w:p>
          <w:p>
            <w:pPr>
              <w:rPr>
                <w:rFonts w:hint="eastAsia"/>
                <w:lang w:val="en-US" w:eastAsia="zh-CN"/>
              </w:rPr>
            </w:pPr>
            <w:r>
              <w:rPr>
                <w:rFonts w:hint="eastAsia"/>
                <w:lang w:val="en-US" w:eastAsia="zh-CN"/>
              </w:rPr>
              <w:t>4、检测仪器：不涉及</w:t>
            </w:r>
          </w:p>
          <w:p>
            <w:pPr>
              <w:rPr>
                <w:rFonts w:hint="eastAsia"/>
                <w:lang w:val="en-US" w:eastAsia="zh-CN"/>
              </w:rPr>
            </w:pPr>
            <w:r>
              <w:rPr>
                <w:rFonts w:hint="eastAsia"/>
                <w:lang w:val="en-US" w:eastAsia="zh-CN"/>
              </w:rPr>
              <w:t>5、编制了《进货检验规范》、《销售服务检查标准》、《售后服务流程及管理制度》、《销售保密制度》等。</w:t>
            </w:r>
          </w:p>
          <w:p>
            <w:pPr>
              <w:rPr>
                <w:rFonts w:hint="eastAsia"/>
                <w:lang w:val="en-US" w:eastAsia="zh-CN"/>
              </w:rPr>
            </w:pPr>
            <w:r>
              <w:rPr>
                <w:rFonts w:hint="eastAsia"/>
                <w:lang w:val="en-US" w:eastAsia="zh-CN"/>
              </w:rPr>
              <w:t>6、相关法律法规要求《产品质量法》、《合同法》、《标准化法》等</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7、产品的要求：GB/T15579.1-2013弧焊设备第1部分、GB/T8118-2010电弧焊机通用技术条件中的6.15、6.16</w:t>
            </w:r>
          </w:p>
          <w:p>
            <w:pPr>
              <w:pStyle w:val="2"/>
              <w:rPr>
                <w:rFonts w:hint="default" w:ascii="宋体" w:hAnsi="宋体" w:cs="宋体"/>
                <w:color w:val="FF0000"/>
                <w:szCs w:val="21"/>
                <w:lang w:val="en-US" w:eastAsia="zh-CN"/>
              </w:rPr>
            </w:pPr>
            <w:r>
              <w:rPr>
                <w:rFonts w:hint="eastAsia" w:ascii="宋体" w:hAnsi="宋体" w:cs="宋体"/>
                <w:color w:val="auto"/>
                <w:szCs w:val="21"/>
                <w:lang w:val="en-US" w:eastAsia="zh-CN"/>
              </w:rPr>
              <w:t>外包过程：无</w:t>
            </w:r>
          </w:p>
        </w:tc>
        <w:tc>
          <w:tcPr>
            <w:tcW w:w="1585" w:type="dxa"/>
            <w:vAlign w:val="top"/>
          </w:tcPr>
          <w:p>
            <w:pPr>
              <w:rPr>
                <w:rFonts w:hint="default"/>
                <w:szCs w:val="21"/>
                <w:lang w:val="en-US" w:eastAsia="zh-CN"/>
              </w:rPr>
            </w:pPr>
            <w:r>
              <w:rPr>
                <w:rFonts w:hint="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顾客沟通</w:t>
            </w:r>
          </w:p>
        </w:tc>
        <w:tc>
          <w:tcPr>
            <w:tcW w:w="960" w:type="dxa"/>
            <w:vAlign w:val="center"/>
          </w:tcPr>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Q8.2.1</w:t>
            </w:r>
          </w:p>
        </w:tc>
        <w:tc>
          <w:tcPr>
            <w:tcW w:w="10004" w:type="dxa"/>
            <w:vAlign w:val="center"/>
          </w:tcPr>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公司通过走访、电话、邮件等方式与顾客交流，主要进行以下沟通：</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1、在产品交付中向顾客提供保证产品品质的有关信息。</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2、接受顾客问询、询价、合同的处理。</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3、根据合同要求进行有关的事宜，对顾客的投诉或意见进行及时处理和答复。到目前为止，未发生顾客不满意及投诉现象。</w:t>
            </w:r>
          </w:p>
        </w:tc>
        <w:tc>
          <w:tcPr>
            <w:tcW w:w="1585" w:type="dxa"/>
            <w:vAlign w:val="top"/>
          </w:tcPr>
          <w:p>
            <w:pPr>
              <w:rPr>
                <w:rFonts w:hint="default" w:ascii="Times New Roman" w:hAnsi="Times New Roman" w:eastAsia="宋体" w:cs="Times New Roman"/>
                <w:szCs w:val="22"/>
                <w:lang w:val="en-US" w:eastAsia="zh-CN"/>
              </w:rPr>
            </w:pPr>
            <w:r>
              <w:rPr>
                <w:rFonts w:hint="eastAsia" w:cs="Times New Roman"/>
                <w:szCs w:val="22"/>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0" w:type="auto"/>
            <w:vAlign w:val="center"/>
          </w:tcPr>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与产品有关要求的确定</w:t>
            </w:r>
          </w:p>
        </w:tc>
        <w:tc>
          <w:tcPr>
            <w:tcW w:w="0" w:type="auto"/>
            <w:vAlign w:val="center"/>
          </w:tcPr>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Q8.2.2</w:t>
            </w:r>
          </w:p>
        </w:tc>
        <w:tc>
          <w:tcPr>
            <w:tcW w:w="0" w:type="auto"/>
            <w:vAlign w:val="center"/>
          </w:tcPr>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sym w:font="Wingdings 2" w:char="F098"/>
            </w:r>
            <w:r>
              <w:rPr>
                <w:rFonts w:hint="eastAsia" w:ascii="Times New Roman" w:hAnsi="Times New Roman" w:eastAsia="宋体" w:cs="Times New Roman"/>
                <w:szCs w:val="22"/>
                <w:lang w:val="en-US" w:eastAsia="zh-CN"/>
              </w:rPr>
              <w:t>查公司产品销售合同</w:t>
            </w:r>
          </w:p>
          <w:p>
            <w:pPr>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——合同签订日期为 2020.11.03</w:t>
            </w:r>
          </w:p>
          <w:p>
            <w:pPr>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买受人：山西焦煤集团国际发展股份有限公司</w:t>
            </w:r>
          </w:p>
          <w:p>
            <w:pPr>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出卖人：北京德克鲁兹机器人销售有限公司</w:t>
            </w:r>
          </w:p>
          <w:p>
            <w:pPr>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产品名称：机器人焊接工作站，同时对产品规格型号、生产厂家、单位、数量、价格、交货时间等进行明确。</w:t>
            </w:r>
          </w:p>
          <w:p>
            <w:pPr>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合同写明了交货方法、质量要求及技术标准、质量保证、包装标准、产品检验、交货方式地点、货款支付、售服务、培训、违约条款等内容。</w:t>
            </w:r>
          </w:p>
          <w:p>
            <w:pPr>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——合同签订日期为 2020.10.26</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供方：北京德克鲁兹机器人销售有限公司</w:t>
            </w:r>
          </w:p>
          <w:p>
            <w:pPr>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需方：内蒙古北方重型汽车股份有限公司</w:t>
            </w:r>
          </w:p>
          <w:p>
            <w:pPr>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产品名称：焊接机器人专机，同时对产品规格型号、生产厂家、单位、数量、价格、交货时间等进行明确。合同写明了交货方法、质量要求及技术标准、质量保证、包装标准、产品检验、交货方式地点、货款支付、售服务、培训、违约条款等内容。</w:t>
            </w:r>
          </w:p>
          <w:p>
            <w:pPr>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——合同签订日期为 2020.12.08</w:t>
            </w:r>
          </w:p>
          <w:p>
            <w:pPr>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买受人：山西焦煤集团国际发展股份有限公司</w:t>
            </w:r>
          </w:p>
          <w:p>
            <w:pPr>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出卖人：北京德克鲁兹机器人销售有限公司</w:t>
            </w:r>
          </w:p>
          <w:p>
            <w:pPr>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产品名称：机器人焊接工作站，同时对产品规格型号、生产厂家、单位、数量、价格、交货时间等进行明确。</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合同写明了交货方法、质量要求及技术标准、质量保证、包装标准、产品检验、交货方式地点、货款支付、售服务、培训、违约条款等内容。</w:t>
            </w:r>
          </w:p>
        </w:tc>
        <w:tc>
          <w:tcPr>
            <w:tcW w:w="0" w:type="auto"/>
          </w:tcPr>
          <w:p>
            <w:pPr>
              <w:rPr>
                <w:rFonts w:hint="default" w:ascii="Times New Roman" w:hAnsi="Times New Roman" w:eastAsia="宋体" w:cs="Times New Roman"/>
                <w:szCs w:val="22"/>
                <w:lang w:val="en-US" w:eastAsia="zh-CN"/>
              </w:rPr>
            </w:pPr>
            <w:r>
              <w:rPr>
                <w:rFonts w:hint="eastAsia" w:cs="Times New Roman"/>
                <w:szCs w:val="22"/>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0" w:type="auto"/>
            <w:vAlign w:val="center"/>
          </w:tcPr>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产品有关要求的评审及变更</w:t>
            </w:r>
          </w:p>
        </w:tc>
        <w:tc>
          <w:tcPr>
            <w:tcW w:w="0" w:type="auto"/>
            <w:vAlign w:val="center"/>
          </w:tcPr>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Q8.2.3</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8.2.4</w:t>
            </w:r>
          </w:p>
        </w:tc>
        <w:tc>
          <w:tcPr>
            <w:tcW w:w="0" w:type="auto"/>
            <w:vAlign w:val="center"/>
          </w:tcPr>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sym w:font="Wingdings 2" w:char="F098"/>
            </w:r>
            <w:r>
              <w:rPr>
                <w:rFonts w:hint="eastAsia" w:ascii="Times New Roman" w:hAnsi="Times New Roman" w:eastAsia="宋体" w:cs="Times New Roman"/>
                <w:szCs w:val="22"/>
                <w:lang w:val="en-US" w:eastAsia="zh-CN"/>
              </w:rPr>
              <w:t>查上述合同的评审记录，提供《合同评审表》评审</w:t>
            </w:r>
            <w:r>
              <w:rPr>
                <w:rFonts w:hint="eastAsia" w:cs="Times New Roman"/>
                <w:szCs w:val="22"/>
                <w:lang w:val="en-US" w:eastAsia="zh-CN"/>
              </w:rPr>
              <w:t>日期均</w:t>
            </w:r>
            <w:r>
              <w:rPr>
                <w:rFonts w:hint="eastAsia" w:ascii="Times New Roman" w:hAnsi="Times New Roman" w:eastAsia="宋体" w:cs="Times New Roman"/>
                <w:szCs w:val="22"/>
                <w:lang w:val="en-US" w:eastAsia="zh-CN"/>
              </w:rPr>
              <w:t>在合同签订之前进行。符合要求。</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sym w:font="Wingdings 2" w:char="F098"/>
            </w:r>
            <w:r>
              <w:rPr>
                <w:rFonts w:hint="eastAsia" w:ascii="Times New Roman" w:hAnsi="Times New Roman" w:eastAsia="宋体" w:cs="Times New Roman"/>
                <w:szCs w:val="22"/>
                <w:lang w:val="en-US" w:eastAsia="zh-CN"/>
              </w:rPr>
              <w:t>评审内容包括合同条款是否符合有关法律法规、履行合同时企业的利益和风险如何、合同条款是否有含糊不清之处、技术、供应、生产等能否满足需要、有无特殊要求、交货期限能否满足、交货方式是否合适                      合适、价格是否合理、付款期限是否适当、有无质量保证要求等 10 项。评审结果：全部通过。</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sym w:font="Wingdings 2" w:char="F098"/>
            </w:r>
            <w:r>
              <w:rPr>
                <w:rFonts w:hint="eastAsia" w:ascii="Times New Roman" w:hAnsi="Times New Roman" w:eastAsia="宋体" w:cs="Times New Roman"/>
                <w:szCs w:val="22"/>
                <w:lang w:val="en-US" w:eastAsia="zh-CN"/>
              </w:rPr>
              <w:t>公司目前暂无合同更改情况。</w:t>
            </w:r>
          </w:p>
        </w:tc>
        <w:tc>
          <w:tcPr>
            <w:tcW w:w="0" w:type="auto"/>
          </w:tcPr>
          <w:p>
            <w:pPr>
              <w:rPr>
                <w:rFonts w:hint="default" w:ascii="Times New Roman" w:hAnsi="Times New Roman" w:eastAsia="宋体" w:cs="Times New Roman"/>
                <w:szCs w:val="22"/>
                <w:lang w:val="en-US" w:eastAsia="zh-CN"/>
              </w:rPr>
            </w:pPr>
            <w:r>
              <w:rPr>
                <w:rFonts w:hint="eastAsia" w:cs="Times New Roman"/>
                <w:szCs w:val="22"/>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Align w:val="center"/>
          </w:tcPr>
          <w:p>
            <w:pPr>
              <w:rPr>
                <w:rFonts w:hint="eastAsia" w:ascii="Times New Roman" w:hAnsi="Times New Roman" w:eastAsia="宋体" w:cs="Times New Roman"/>
                <w:kern w:val="2"/>
                <w:sz w:val="21"/>
                <w:lang w:val="en-US" w:eastAsia="zh-CN" w:bidi="ar-SA"/>
              </w:rPr>
            </w:pPr>
            <w:r>
              <w:rPr>
                <w:rFonts w:hint="default"/>
                <w:lang w:val="en-US" w:eastAsia="zh-CN"/>
              </w:rPr>
              <w:t>产品服务设计和开发</w:t>
            </w:r>
          </w:p>
        </w:tc>
        <w:tc>
          <w:tcPr>
            <w:tcW w:w="0" w:type="auto"/>
            <w:vAlign w:val="center"/>
          </w:tcPr>
          <w:p>
            <w:pPr>
              <w:rPr>
                <w:rFonts w:hint="eastAsia"/>
                <w:lang w:val="en-US" w:eastAsia="zh-CN"/>
              </w:rPr>
            </w:pPr>
            <w:r>
              <w:rPr>
                <w:rFonts w:hint="eastAsia"/>
                <w:lang w:val="en-US" w:eastAsia="zh-CN"/>
              </w:rPr>
              <w:t>Q</w:t>
            </w:r>
          </w:p>
          <w:p>
            <w:pPr>
              <w:rPr>
                <w:rFonts w:hint="eastAsia" w:ascii="Times New Roman" w:hAnsi="Times New Roman" w:eastAsia="宋体" w:cs="Times New Roman"/>
                <w:kern w:val="2"/>
                <w:sz w:val="21"/>
                <w:lang w:val="en-US" w:eastAsia="zh-CN" w:bidi="ar-SA"/>
              </w:rPr>
            </w:pPr>
            <w:r>
              <w:rPr>
                <w:rFonts w:hint="eastAsia"/>
                <w:lang w:val="en-US" w:eastAsia="zh-CN"/>
              </w:rPr>
              <w:t>8.3</w:t>
            </w:r>
          </w:p>
        </w:tc>
        <w:tc>
          <w:tcPr>
            <w:tcW w:w="0" w:type="auto"/>
            <w:vAlign w:val="center"/>
          </w:tcPr>
          <w:p>
            <w:pPr>
              <w:rPr>
                <w:rFonts w:hint="eastAsia" w:eastAsia="宋体"/>
                <w:szCs w:val="22"/>
                <w:lang w:val="en-US" w:eastAsia="zh-CN"/>
              </w:rPr>
            </w:pPr>
            <w:r>
              <w:rPr>
                <w:rFonts w:hint="eastAsia" w:eastAsia="宋体"/>
                <w:szCs w:val="22"/>
                <w:lang w:val="en-US" w:eastAsia="zh-CN"/>
              </w:rPr>
              <w:t>本条款不适用。不适用理由：因公司所销售的产品，按照国家标准及顾客的要求进行，该条款的不适用,不影响组织确保其产品和服务合格的能力和责任，也不会对增强顾客满意产生影响。</w:t>
            </w:r>
          </w:p>
          <w:p>
            <w:pPr>
              <w:rPr>
                <w:rFonts w:hint="eastAsia" w:ascii="宋体" w:hAnsi="宋体" w:eastAsia="宋体" w:cs="宋体"/>
                <w:kern w:val="2"/>
                <w:sz w:val="21"/>
                <w:szCs w:val="21"/>
                <w:lang w:val="en-US" w:eastAsia="zh-CN" w:bidi="ar-SA"/>
              </w:rPr>
            </w:pPr>
            <w:r>
              <w:rPr>
                <w:rFonts w:hint="eastAsia" w:eastAsia="宋体"/>
                <w:szCs w:val="22"/>
                <w:lang w:val="en-US" w:eastAsia="zh-CN"/>
              </w:rPr>
              <w:t>不适用理由充分。</w:t>
            </w:r>
          </w:p>
        </w:tc>
        <w:tc>
          <w:tcPr>
            <w:tcW w:w="0" w:type="auto"/>
          </w:tcPr>
          <w:p>
            <w:pPr>
              <w:rPr>
                <w:rFonts w:hint="default" w:ascii="Times New Roman" w:hAnsi="Times New Roman" w:eastAsia="宋体" w:cs="Times New Roman"/>
                <w:szCs w:val="22"/>
                <w:lang w:val="en-US" w:eastAsia="zh-CN"/>
              </w:rPr>
            </w:pPr>
            <w:r>
              <w:rPr>
                <w:rFonts w:hint="eastAsia" w:cs="Times New Roman"/>
                <w:szCs w:val="22"/>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0" w:type="auto"/>
            <w:vAlign w:val="center"/>
          </w:tcPr>
          <w:p>
            <w:pPr>
              <w:rPr>
                <w:rFonts w:hint="default" w:ascii="Times New Roman" w:hAnsi="Times New Roman" w:eastAsia="宋体" w:cs="Times New Roman"/>
                <w:kern w:val="2"/>
                <w:sz w:val="21"/>
                <w:lang w:val="en-US" w:eastAsia="zh-CN" w:bidi="ar-SA"/>
              </w:rPr>
            </w:pPr>
            <w:r>
              <w:rPr>
                <w:rFonts w:hint="eastAsia"/>
                <w:lang w:val="en-US" w:eastAsia="zh-CN"/>
              </w:rPr>
              <w:t>生产和服务提供的控制</w:t>
            </w:r>
          </w:p>
        </w:tc>
        <w:tc>
          <w:tcPr>
            <w:tcW w:w="0" w:type="auto"/>
            <w:vAlign w:val="center"/>
          </w:tcPr>
          <w:p>
            <w:pPr>
              <w:rPr>
                <w:rFonts w:hint="eastAsia" w:ascii="Times New Roman" w:hAnsi="Times New Roman" w:eastAsia="宋体" w:cs="Times New Roman"/>
                <w:kern w:val="2"/>
                <w:sz w:val="21"/>
                <w:lang w:val="en-US" w:eastAsia="zh-CN" w:bidi="ar-SA"/>
              </w:rPr>
            </w:pPr>
            <w:r>
              <w:rPr>
                <w:rFonts w:hint="eastAsia"/>
              </w:rPr>
              <w:t>Q</w:t>
            </w:r>
            <w:r>
              <w:rPr>
                <w:rFonts w:hint="eastAsia"/>
                <w:lang w:val="en-US" w:eastAsia="zh-CN"/>
              </w:rPr>
              <w:t>8.5.1</w:t>
            </w:r>
          </w:p>
        </w:tc>
        <w:tc>
          <w:tcPr>
            <w:tcW w:w="0" w:type="auto"/>
            <w:vAlign w:val="center"/>
          </w:tcPr>
          <w:p>
            <w:pPr>
              <w:rPr>
                <w:rFonts w:hint="eastAsia" w:ascii="宋体" w:hAnsi="宋体" w:cs="宋体"/>
                <w:szCs w:val="21"/>
                <w:lang w:val="en-US" w:eastAsia="zh-CN"/>
              </w:rPr>
            </w:pPr>
            <w:r>
              <w:rPr>
                <w:rFonts w:hint="eastAsia" w:ascii="宋体" w:hAnsi="宋体" w:cs="宋体"/>
                <w:szCs w:val="21"/>
                <w:lang w:val="en-US" w:eastAsia="zh-CN"/>
              </w:rPr>
              <w:t>公司在受控条件下进行服务提供。 </w:t>
            </w:r>
          </w:p>
          <w:p>
            <w:pPr>
              <w:rPr>
                <w:rFonts w:hint="eastAsia" w:ascii="宋体" w:hAnsi="宋体" w:cs="宋体"/>
                <w:szCs w:val="21"/>
                <w:lang w:val="en-US" w:eastAsia="zh-CN"/>
              </w:rPr>
            </w:pPr>
            <w:r>
              <w:rPr>
                <w:rFonts w:hint="eastAsia" w:ascii="宋体" w:hAnsi="宋体" w:cs="宋体"/>
                <w:szCs w:val="21"/>
                <w:lang w:val="en-US" w:eastAsia="zh-CN"/>
              </w:rPr>
              <w:t>（1）获得表述产品特性的信息：</w:t>
            </w:r>
          </w:p>
          <w:p>
            <w:pPr>
              <w:rPr>
                <w:rFonts w:hint="eastAsia" w:ascii="宋体" w:hAnsi="宋体" w:cs="宋体"/>
                <w:szCs w:val="21"/>
                <w:lang w:val="en-US" w:eastAsia="zh-CN"/>
              </w:rPr>
            </w:pPr>
            <w:r>
              <w:rPr>
                <w:rFonts w:hint="eastAsia" w:ascii="宋体" w:hAnsi="宋体" w:cs="宋体"/>
                <w:szCs w:val="21"/>
                <w:lang w:val="en-US" w:eastAsia="zh-CN"/>
              </w:rPr>
              <w:t>与组织的产品及服务有关的法律法规：产品质量法、合同法、计量法、消费者权益保护法、环境保护法等；</w:t>
            </w:r>
          </w:p>
          <w:p>
            <w:pPr>
              <w:rPr>
                <w:rFonts w:hint="eastAsia" w:ascii="宋体" w:hAnsi="宋体" w:cs="宋体"/>
                <w:szCs w:val="21"/>
                <w:lang w:val="en-US" w:eastAsia="zh-CN"/>
              </w:rPr>
            </w:pPr>
            <w:r>
              <w:rPr>
                <w:rFonts w:hint="eastAsia" w:ascii="宋体" w:hAnsi="宋体" w:cs="宋体"/>
                <w:szCs w:val="21"/>
                <w:lang w:val="en-US" w:eastAsia="zh-CN"/>
              </w:rPr>
              <w:t>要达到的结果：产品和服务能够符合国家、行业标准及客户要求，满足相关法律法规要求及产品使用性能/功能要求及售后服务承诺。</w:t>
            </w:r>
          </w:p>
          <w:p>
            <w:pPr>
              <w:rPr>
                <w:rFonts w:hint="default" w:ascii="宋体" w:hAnsi="宋体" w:cs="宋体"/>
                <w:szCs w:val="21"/>
                <w:lang w:val="en-US" w:eastAsia="zh-CN"/>
              </w:rPr>
            </w:pPr>
            <w:r>
              <w:rPr>
                <w:rFonts w:hint="eastAsia" w:ascii="宋体" w:hAnsi="宋体" w:cs="宋体"/>
                <w:szCs w:val="21"/>
                <w:lang w:val="en-US" w:eastAsia="zh-CN"/>
              </w:rPr>
              <w:t>（2）获得相应的作业指导书：编制了《进货检验规范》、《销售服务检查标准》、《售后服务流程及管理制度》、《销售保密制度》等多个工艺文件和记录。</w:t>
            </w:r>
          </w:p>
          <w:p>
            <w:pPr>
              <w:rPr>
                <w:rFonts w:hint="eastAsia" w:ascii="宋体" w:hAnsi="宋体" w:cs="宋体"/>
                <w:szCs w:val="21"/>
                <w:lang w:val="en-US" w:eastAsia="zh-CN"/>
              </w:rPr>
            </w:pPr>
            <w:r>
              <w:rPr>
                <w:rFonts w:hint="eastAsia" w:ascii="宋体" w:hAnsi="宋体" w:cs="宋体"/>
                <w:szCs w:val="21"/>
                <w:lang w:val="en-US" w:eastAsia="zh-CN"/>
              </w:rPr>
              <w:t>（3）监视和测量：公司在适当阶段实施监视和测量活动，以验证是否符合过程或输出的控制准则以及服务的接收准则；受审核方为销售型公司，只是对产品包装、型号、基本参数等进行检验，不进行性能检验，故无监视测量设备。</w:t>
            </w:r>
          </w:p>
          <w:p>
            <w:pPr>
              <w:rPr>
                <w:rFonts w:hint="default" w:ascii="宋体" w:hAnsi="宋体" w:eastAsia="宋体" w:cs="宋体"/>
                <w:szCs w:val="21"/>
                <w:lang w:val="en-US" w:eastAsia="zh-CN"/>
              </w:rPr>
            </w:pPr>
            <w:r>
              <w:rPr>
                <w:rFonts w:hint="eastAsia" w:ascii="宋体" w:hAnsi="宋体" w:eastAsia="宋体" w:cs="宋体"/>
                <w:szCs w:val="21"/>
                <w:lang w:val="en-US" w:eastAsia="zh-CN"/>
              </w:rPr>
              <w:t>公司每月对销售人员绩效进行考核，提供有</w:t>
            </w:r>
            <w:r>
              <w:rPr>
                <w:rFonts w:hint="eastAsia" w:ascii="宋体" w:hAnsi="宋体" w:eastAsia="宋体" w:cs="宋体"/>
                <w:color w:val="auto"/>
                <w:szCs w:val="21"/>
                <w:lang w:val="en-US" w:eastAsia="zh-CN"/>
              </w:rPr>
              <w:t>《销售服务质量检查表》2020.3-2020.12</w:t>
            </w:r>
          </w:p>
          <w:p>
            <w:pPr>
              <w:rPr>
                <w:rFonts w:hint="eastAsia" w:ascii="宋体" w:hAnsi="宋体" w:eastAsia="宋体" w:cs="宋体"/>
                <w:szCs w:val="21"/>
                <w:lang w:val="en-US" w:eastAsia="zh-CN"/>
              </w:rPr>
            </w:pPr>
            <w:r>
              <w:rPr>
                <w:rFonts w:hint="eastAsia" w:ascii="宋体" w:hAnsi="宋体" w:eastAsia="宋体" w:cs="宋体"/>
                <w:szCs w:val="21"/>
                <w:lang w:val="en-US" w:eastAsia="zh-CN"/>
              </w:rPr>
              <w:t>检查项目：销售人员仪表、标识的佩戴情况、销售服务设施维护使用及完好情况、销售环境的保持、接待质量（包括来人来电）、电话记录的及时、完整、清晰情况、制订需求计划实施采购、商品的运输、商品的储存、顾客要求评审的及时性、提供产品的质量合格率、顾客沟通及时性、主动性、顾客投诉及时处理、合同的执行情况跟踪、顾客产品使用情况回访、销售服务情况回访。</w:t>
            </w:r>
          </w:p>
          <w:p>
            <w:pPr>
              <w:rPr>
                <w:rFonts w:hint="eastAsia" w:ascii="宋体" w:hAnsi="宋体" w:eastAsia="宋体" w:cs="宋体"/>
                <w:szCs w:val="21"/>
                <w:lang w:val="en-US" w:eastAsia="zh-CN"/>
              </w:rPr>
            </w:pPr>
            <w:r>
              <w:rPr>
                <w:rFonts w:hint="eastAsia" w:ascii="宋体" w:hAnsi="宋体" w:eastAsia="宋体" w:cs="宋体"/>
                <w:szCs w:val="21"/>
                <w:lang w:val="en-US" w:eastAsia="zh-CN"/>
              </w:rPr>
              <w:t>质量要求：仪表整洁、大方；举止端庄；佩戴工作牌；各类服务设施完好，正常使用；销售环境舒适、清洁；</w:t>
            </w:r>
          </w:p>
          <w:p>
            <w:pPr>
              <w:rPr>
                <w:rFonts w:hint="default" w:ascii="宋体" w:hAnsi="宋体" w:eastAsia="宋体" w:cs="宋体"/>
                <w:szCs w:val="21"/>
                <w:lang w:val="en-US" w:eastAsia="zh-CN"/>
              </w:rPr>
            </w:pPr>
            <w:r>
              <w:rPr>
                <w:rFonts w:hint="eastAsia" w:ascii="宋体" w:hAnsi="宋体" w:eastAsia="宋体" w:cs="宋体"/>
                <w:szCs w:val="21"/>
                <w:lang w:val="en-US" w:eastAsia="zh-CN"/>
              </w:rPr>
              <w:t>对来人来电接待礼貌、细致、耐心、专业；电话记录清楚、及时、完整；清楚、及时、完整，在合格供方中采购；及时和安全；储存环境、访护；对顾客要求评审及时率100%；提供产品的质量合格率100%；每周一次并保持记录；顾客投诉及时处理率100%；每周一次；保持回访记录，清楚、完整。</w:t>
            </w:r>
          </w:p>
          <w:p>
            <w:pPr>
              <w:rPr>
                <w:rFonts w:hint="default" w:ascii="宋体" w:hAnsi="宋体" w:eastAsia="宋体" w:cs="宋体"/>
                <w:szCs w:val="21"/>
                <w:lang w:val="en-US" w:eastAsia="zh-CN"/>
              </w:rPr>
            </w:pPr>
            <w:r>
              <w:rPr>
                <w:rFonts w:hint="eastAsia" w:ascii="宋体" w:hAnsi="宋体" w:eastAsia="宋体" w:cs="宋体"/>
                <w:szCs w:val="21"/>
                <w:lang w:val="en-US" w:eastAsia="zh-CN"/>
              </w:rPr>
              <w:t>结论均为合格；批准：黄俊平</w:t>
            </w:r>
          </w:p>
          <w:p>
            <w:pPr>
              <w:rPr>
                <w:rFonts w:hint="eastAsia" w:ascii="宋体" w:hAnsi="宋体" w:cs="宋体"/>
                <w:szCs w:val="21"/>
                <w:lang w:val="en-US" w:eastAsia="zh-CN"/>
              </w:rPr>
            </w:pPr>
            <w:r>
              <w:rPr>
                <w:rFonts w:hint="eastAsia" w:ascii="宋体" w:hAnsi="宋体" w:cs="宋体"/>
                <w:szCs w:val="21"/>
                <w:lang w:val="en-US" w:eastAsia="zh-CN"/>
              </w:rPr>
              <w:t>（4）基础设施和环境：</w:t>
            </w:r>
          </w:p>
          <w:p>
            <w:pPr>
              <w:rPr>
                <w:rFonts w:hint="eastAsia" w:ascii="宋体" w:hAnsi="宋体" w:cs="宋体"/>
                <w:szCs w:val="21"/>
                <w:lang w:val="en-US" w:eastAsia="zh-CN"/>
              </w:rPr>
            </w:pPr>
            <w:r>
              <w:rPr>
                <w:rFonts w:hint="eastAsia" w:ascii="宋体" w:hAnsi="宋体" w:cs="宋体"/>
                <w:szCs w:val="21"/>
                <w:lang w:val="en-US" w:eastAsia="zh-CN"/>
              </w:rPr>
              <w:t>公办设备有台式电脑、复印机、打印机、传真机等，可以满足工作需要。设备数量保证，维修及时，电脑、传真、打印机及网络运行正常。公司定期对设备进行维修保养。</w:t>
            </w:r>
          </w:p>
          <w:p>
            <w:pPr>
              <w:rPr>
                <w:rFonts w:hint="eastAsia" w:ascii="宋体" w:hAnsi="宋体" w:cs="宋体"/>
                <w:szCs w:val="21"/>
                <w:lang w:val="en-US" w:eastAsia="zh-CN"/>
              </w:rPr>
            </w:pPr>
            <w:r>
              <w:rPr>
                <w:rFonts w:hint="eastAsia" w:ascii="宋体" w:hAnsi="宋体" w:cs="宋体"/>
                <w:szCs w:val="21"/>
                <w:lang w:val="en-GB" w:eastAsia="zh-CN"/>
              </w:rPr>
              <w:t>公司环境舒适，温度、湿度、空气流通、卫生等控制事宜，并关注员工的心理因素，注意工作内容安排，调动员工的积极性。</w:t>
            </w:r>
          </w:p>
          <w:p>
            <w:pPr>
              <w:rPr>
                <w:rFonts w:hint="eastAsia" w:ascii="宋体" w:hAnsi="宋体" w:cs="宋体"/>
                <w:szCs w:val="21"/>
                <w:lang w:val="en-US" w:eastAsia="zh-CN"/>
              </w:rPr>
            </w:pPr>
            <w:r>
              <w:rPr>
                <w:rFonts w:hint="eastAsia" w:ascii="宋体" w:hAnsi="宋体" w:cs="宋体"/>
                <w:szCs w:val="21"/>
                <w:lang w:val="en-US" w:eastAsia="zh-CN"/>
              </w:rPr>
              <w:t>（5）公司所有人员经过岗前培训上岗，具有相应工作经验，符合公司岗位能力需求；</w:t>
            </w:r>
          </w:p>
          <w:p>
            <w:pPr>
              <w:rPr>
                <w:rFonts w:hint="eastAsia" w:ascii="宋体" w:hAnsi="宋体" w:cs="宋体"/>
                <w:szCs w:val="21"/>
                <w:lang w:val="en-GB" w:eastAsia="zh-CN"/>
              </w:rPr>
            </w:pPr>
            <w:r>
              <w:rPr>
                <w:rFonts w:hint="eastAsia" w:ascii="宋体" w:hAnsi="宋体" w:cs="宋体"/>
                <w:szCs w:val="21"/>
                <w:lang w:val="en-GB" w:eastAsia="zh-CN"/>
              </w:rPr>
              <w:t>（6）人为错误（如失误、违章）导致的不符合的预防：体系文件中明确规定了不合格品的分类、评审、处理方式、处理权限的控制要求。</w:t>
            </w:r>
          </w:p>
          <w:p>
            <w:pPr>
              <w:rPr>
                <w:rFonts w:hint="eastAsia" w:ascii="宋体" w:hAnsi="宋体" w:cs="宋体"/>
                <w:szCs w:val="21"/>
                <w:lang w:val="en-US" w:eastAsia="zh-CN"/>
              </w:rPr>
            </w:pPr>
            <w:r>
              <w:rPr>
                <w:rFonts w:hint="eastAsia" w:ascii="宋体" w:hAnsi="宋体" w:cs="宋体"/>
                <w:szCs w:val="21"/>
                <w:lang w:val="en-GB" w:eastAsia="zh-CN"/>
              </w:rPr>
              <w:t>（7）产品的放行、交付和交付后活动：根据合同要求进行产品和服务的交付，</w:t>
            </w:r>
            <w:r>
              <w:rPr>
                <w:rFonts w:hint="eastAsia" w:ascii="宋体" w:hAnsi="宋体" w:cs="宋体"/>
                <w:szCs w:val="21"/>
                <w:lang w:val="en-US" w:eastAsia="zh-CN"/>
              </w:rPr>
              <w:t>交付后的活动由销售部负责改进落实。</w:t>
            </w:r>
          </w:p>
          <w:p>
            <w:pPr>
              <w:rPr>
                <w:rFonts w:hint="default" w:ascii="宋体" w:hAnsi="宋体" w:cs="宋体"/>
                <w:szCs w:val="21"/>
                <w:lang w:val="en-US" w:eastAsia="zh-CN"/>
              </w:rPr>
            </w:pPr>
            <w:r>
              <w:rPr>
                <w:rFonts w:hint="eastAsia" w:ascii="宋体" w:hAnsi="宋体" w:cs="宋体"/>
                <w:szCs w:val="21"/>
                <w:lang w:val="en-US" w:eastAsia="zh-CN"/>
              </w:rPr>
              <w:t>（8）公司经识别，销售服务过程为为特殊过程。</w:t>
            </w:r>
            <w:r>
              <w:rPr>
                <w:rFonts w:hint="eastAsia" w:ascii="宋体" w:hAnsi="宋体" w:cs="宋体"/>
                <w:color w:val="auto"/>
                <w:szCs w:val="21"/>
                <w:lang w:val="en-US" w:eastAsia="zh-CN"/>
              </w:rPr>
              <w:t>查见《特殊过程确报告》，特殊过程名称：销售服务过程；对该过程从人员资格、设备认可、工艺文件、记录文件、以往顾客反馈信息等方面进行了确认评价。确认结论：该过程可满足需</w:t>
            </w:r>
            <w:r>
              <w:rPr>
                <w:rFonts w:hint="eastAsia" w:ascii="宋体" w:hAnsi="宋体" w:cs="宋体"/>
                <w:szCs w:val="21"/>
                <w:lang w:val="en-US" w:eastAsia="zh-CN"/>
              </w:rPr>
              <w:t>求。</w:t>
            </w:r>
          </w:p>
          <w:p>
            <w:pP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该特殊过程自确认后，人员、设备、工作流程没有变更发生，无再确认的情况。</w:t>
            </w:r>
          </w:p>
        </w:tc>
        <w:tc>
          <w:tcPr>
            <w:tcW w:w="0" w:type="auto"/>
          </w:tcPr>
          <w:p>
            <w:pPr>
              <w:rPr>
                <w:rFonts w:hint="default" w:ascii="Times New Roman" w:hAnsi="Times New Roman" w:eastAsia="宋体" w:cs="Times New Roman"/>
                <w:szCs w:val="22"/>
                <w:lang w:val="en-US" w:eastAsia="zh-CN"/>
              </w:rPr>
            </w:pPr>
            <w:r>
              <w:rPr>
                <w:rFonts w:hint="eastAsia" w:cs="Times New Roman"/>
                <w:szCs w:val="22"/>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0" w:type="auto"/>
            <w:vAlign w:val="center"/>
          </w:tcPr>
          <w:p>
            <w:pPr>
              <w:rPr>
                <w:rFonts w:hint="eastAsia" w:ascii="Times New Roman" w:hAnsi="Times New Roman" w:eastAsia="宋体" w:cs="Times New Roman"/>
                <w:kern w:val="2"/>
                <w:sz w:val="21"/>
                <w:lang w:val="en-US" w:eastAsia="zh-CN" w:bidi="ar-SA"/>
              </w:rPr>
            </w:pPr>
            <w:r>
              <w:rPr>
                <w:rFonts w:hint="eastAsia"/>
              </w:rPr>
              <w:t>顾客或外部供方财产</w:t>
            </w:r>
          </w:p>
        </w:tc>
        <w:tc>
          <w:tcPr>
            <w:tcW w:w="0" w:type="auto"/>
            <w:vAlign w:val="center"/>
          </w:tcPr>
          <w:p>
            <w:pPr>
              <w:rPr>
                <w:rFonts w:hint="eastAsia" w:ascii="Times New Roman" w:hAnsi="Times New Roman" w:eastAsia="宋体" w:cs="Times New Roman"/>
                <w:kern w:val="2"/>
                <w:sz w:val="21"/>
                <w:lang w:val="en-US" w:eastAsia="zh-CN" w:bidi="ar-SA"/>
              </w:rPr>
            </w:pPr>
            <w:r>
              <w:rPr>
                <w:rFonts w:hint="eastAsia"/>
              </w:rPr>
              <w:t>Q</w:t>
            </w:r>
            <w:r>
              <w:rPr>
                <w:rFonts w:hint="eastAsia"/>
                <w:lang w:eastAsia="zh-CN"/>
              </w:rPr>
              <w:t>：</w:t>
            </w:r>
            <w:r>
              <w:rPr>
                <w:rFonts w:hint="eastAsia"/>
              </w:rPr>
              <w:t>8.5.3</w:t>
            </w:r>
          </w:p>
        </w:tc>
        <w:tc>
          <w:tcPr>
            <w:tcW w:w="0" w:type="auto"/>
            <w:vAlign w:val="center"/>
          </w:tcPr>
          <w:p>
            <w:pPr>
              <w:rPr>
                <w:rFonts w:hint="eastAsia" w:ascii="宋体" w:hAnsi="宋体" w:eastAsia="宋体" w:cs="宋体"/>
                <w:szCs w:val="21"/>
                <w:lang w:val="en-GB" w:eastAsia="zh-CN"/>
              </w:rPr>
            </w:pPr>
            <w:r>
              <w:rPr>
                <w:rFonts w:hint="eastAsia" w:ascii="宋体" w:hAnsi="宋体" w:eastAsia="宋体" w:cs="宋体"/>
                <w:szCs w:val="21"/>
                <w:lang w:val="en-GB" w:eastAsia="zh-CN"/>
              </w:rPr>
              <w:t>本公司顾客提供的财产主要为客户信息，在合同中体现了所需产品型号和质量要求。对顾客提供的合同由公司各相关部门进行评审，销售及售后服务部保管，若顾客财产发生丢失、损坏或发现不适用的情况时，及时于顾客沟通，并保持记录。</w:t>
            </w:r>
          </w:p>
          <w:p>
            <w:pPr>
              <w:rPr>
                <w:rFonts w:hint="default"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目前未发生顾客或外部供方财产丢失的情况。</w:t>
            </w:r>
          </w:p>
        </w:tc>
        <w:tc>
          <w:tcPr>
            <w:tcW w:w="0" w:type="auto"/>
          </w:tcPr>
          <w:p>
            <w:pPr>
              <w:rPr>
                <w:rFonts w:hint="default" w:ascii="Times New Roman" w:hAnsi="Times New Roman" w:eastAsia="宋体" w:cs="Times New Roman"/>
                <w:szCs w:val="22"/>
                <w:lang w:val="en-US" w:eastAsia="zh-CN"/>
              </w:rPr>
            </w:pPr>
            <w:r>
              <w:rPr>
                <w:rFonts w:hint="eastAsia" w:cs="Times New Roman"/>
                <w:szCs w:val="22"/>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0" w:type="auto"/>
            <w:vAlign w:val="center"/>
          </w:tcPr>
          <w:p>
            <w:pPr>
              <w:rPr>
                <w:rFonts w:hint="eastAsia" w:ascii="宋体" w:hAnsi="宋体" w:eastAsia="宋体" w:cs="宋体"/>
                <w:szCs w:val="21"/>
                <w:lang w:val="en-US" w:eastAsia="zh-CN"/>
              </w:rPr>
            </w:pPr>
            <w:r>
              <w:rPr>
                <w:rFonts w:hint="eastAsia" w:ascii="宋体" w:hAnsi="宋体" w:eastAsia="宋体" w:cs="宋体"/>
                <w:szCs w:val="21"/>
                <w:lang w:val="en-US" w:eastAsia="zh-CN"/>
              </w:rPr>
              <w:t>产品防护</w:t>
            </w:r>
          </w:p>
        </w:tc>
        <w:tc>
          <w:tcPr>
            <w:tcW w:w="0" w:type="auto"/>
            <w:vAlign w:val="center"/>
          </w:tcPr>
          <w:p>
            <w:pPr>
              <w:rPr>
                <w:rFonts w:hint="eastAsia" w:ascii="宋体" w:hAnsi="宋体" w:eastAsia="宋体" w:cs="宋体"/>
                <w:szCs w:val="21"/>
                <w:lang w:val="en-US" w:eastAsia="zh-CN"/>
              </w:rPr>
            </w:pPr>
            <w:r>
              <w:rPr>
                <w:rFonts w:hint="eastAsia" w:ascii="宋体" w:hAnsi="宋体" w:eastAsia="宋体" w:cs="宋体"/>
                <w:szCs w:val="21"/>
                <w:lang w:val="en-US" w:eastAsia="zh-CN"/>
              </w:rPr>
              <w:t>Q</w:t>
            </w:r>
          </w:p>
          <w:p>
            <w:pPr>
              <w:rPr>
                <w:rFonts w:hint="eastAsia" w:ascii="宋体" w:hAnsi="宋体" w:eastAsia="宋体" w:cs="宋体"/>
                <w:szCs w:val="21"/>
                <w:lang w:val="en-US" w:eastAsia="zh-CN"/>
              </w:rPr>
            </w:pPr>
            <w:r>
              <w:rPr>
                <w:rFonts w:hint="eastAsia" w:ascii="宋体" w:hAnsi="宋体" w:eastAsia="宋体" w:cs="宋体"/>
                <w:szCs w:val="21"/>
                <w:lang w:val="en-US" w:eastAsia="zh-CN"/>
              </w:rPr>
              <w:t>8.5.4</w:t>
            </w:r>
          </w:p>
        </w:tc>
        <w:tc>
          <w:tcPr>
            <w:tcW w:w="0" w:type="auto"/>
            <w:vAlign w:val="center"/>
          </w:tcPr>
          <w:p>
            <w:pPr>
              <w:rPr>
                <w:rFonts w:hint="eastAsia" w:ascii="宋体" w:hAnsi="宋体" w:eastAsia="宋体" w:cs="宋体"/>
                <w:szCs w:val="21"/>
                <w:lang w:val="en-US" w:eastAsia="zh-CN"/>
              </w:rPr>
            </w:pPr>
            <w:r>
              <w:rPr>
                <w:rFonts w:hint="eastAsia" w:ascii="宋体" w:hAnsi="宋体" w:eastAsia="宋体" w:cs="宋体"/>
                <w:szCs w:val="21"/>
                <w:lang w:val="en-US" w:eastAsia="zh-CN"/>
              </w:rPr>
              <w:t>销售及售后服务部负责产品防护工作。对产品的搬运、包装、储存、防护和交付的过程进行控制，以防止产品在销售过程中和最终交付时损坏、变质或误用，确保产品在本企业控制下采取适当防护措施，达到：</w:t>
            </w:r>
          </w:p>
          <w:p>
            <w:pPr>
              <w:rPr>
                <w:rFonts w:hint="eastAsia" w:ascii="宋体" w:hAnsi="宋体" w:eastAsia="宋体" w:cs="宋体"/>
                <w:szCs w:val="21"/>
                <w:lang w:val="en-US" w:eastAsia="zh-CN"/>
              </w:rPr>
            </w:pPr>
            <w:r>
              <w:rPr>
                <w:rFonts w:hint="eastAsia" w:ascii="宋体" w:hAnsi="宋体" w:eastAsia="宋体" w:cs="宋体"/>
                <w:szCs w:val="21"/>
                <w:lang w:val="en-US" w:eastAsia="zh-CN"/>
              </w:rPr>
              <w:t>a）保持产品固有的质量特性；</w:t>
            </w:r>
          </w:p>
          <w:p>
            <w:pPr>
              <w:rPr>
                <w:rFonts w:hint="eastAsia" w:ascii="宋体" w:hAnsi="宋体" w:eastAsia="宋体" w:cs="宋体"/>
                <w:szCs w:val="21"/>
                <w:lang w:val="en-US" w:eastAsia="zh-CN"/>
              </w:rPr>
            </w:pPr>
            <w:r>
              <w:rPr>
                <w:rFonts w:hint="eastAsia" w:ascii="宋体" w:hAnsi="宋体" w:eastAsia="宋体" w:cs="宋体"/>
                <w:szCs w:val="21"/>
                <w:lang w:val="en-US" w:eastAsia="zh-CN"/>
              </w:rPr>
              <w:t>b）产品在交付前不发生丢失或其他意外损失。</w:t>
            </w:r>
          </w:p>
          <w:p>
            <w:pPr>
              <w:rPr>
                <w:rFonts w:hint="eastAsia" w:ascii="宋体" w:hAnsi="宋体" w:eastAsia="宋体" w:cs="宋体"/>
                <w:szCs w:val="21"/>
                <w:lang w:val="en-US" w:eastAsia="zh-CN"/>
              </w:rPr>
            </w:pPr>
            <w:r>
              <w:rPr>
                <w:rFonts w:hint="eastAsia" w:ascii="宋体" w:hAnsi="宋体" w:eastAsia="宋体" w:cs="宋体"/>
                <w:szCs w:val="21"/>
                <w:lang w:val="en-US" w:eastAsia="zh-CN"/>
              </w:rPr>
              <w:t>受审核方实行无存储经营库房，产品由供方直接发运至客户指定地点，在发送前主要由供方进行保管，公司销售及售后服务部定期前往查看。公司产品防护基本符合要求。</w:t>
            </w:r>
          </w:p>
        </w:tc>
        <w:tc>
          <w:tcPr>
            <w:tcW w:w="0" w:type="auto"/>
          </w:tcPr>
          <w:p>
            <w:pPr>
              <w:rPr>
                <w:rFonts w:hint="default" w:ascii="Times New Roman" w:hAnsi="Times New Roman" w:eastAsia="宋体" w:cs="Times New Roman"/>
                <w:szCs w:val="22"/>
                <w:lang w:val="en-US" w:eastAsia="zh-CN"/>
              </w:rPr>
            </w:pPr>
            <w:r>
              <w:rPr>
                <w:rFonts w:hint="eastAsia" w:cs="Times New Roman"/>
                <w:szCs w:val="22"/>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0" w:type="auto"/>
            <w:vAlign w:val="center"/>
          </w:tcPr>
          <w:p>
            <w:pPr>
              <w:rPr>
                <w:rFonts w:hint="eastAsia" w:ascii="Times New Roman" w:hAnsi="Times New Roman" w:eastAsia="宋体" w:cs="Times New Roman"/>
                <w:kern w:val="2"/>
                <w:sz w:val="21"/>
                <w:lang w:val="en-US" w:eastAsia="zh-CN" w:bidi="ar-SA"/>
              </w:rPr>
            </w:pPr>
            <w:r>
              <w:rPr>
                <w:rFonts w:hint="eastAsia"/>
              </w:rPr>
              <w:t>交付后活动</w:t>
            </w:r>
          </w:p>
        </w:tc>
        <w:tc>
          <w:tcPr>
            <w:tcW w:w="0" w:type="auto"/>
            <w:vAlign w:val="center"/>
          </w:tcPr>
          <w:p>
            <w:pPr>
              <w:rPr>
                <w:rFonts w:hint="eastAsia" w:ascii="Times New Roman" w:hAnsi="Times New Roman" w:eastAsia="宋体" w:cs="Times New Roman"/>
                <w:kern w:val="2"/>
                <w:sz w:val="21"/>
                <w:lang w:val="en-US" w:eastAsia="zh-CN" w:bidi="ar-SA"/>
              </w:rPr>
            </w:pPr>
            <w:r>
              <w:rPr>
                <w:rFonts w:hint="eastAsia"/>
              </w:rPr>
              <w:t>Q8.5.5</w:t>
            </w:r>
          </w:p>
        </w:tc>
        <w:tc>
          <w:tcPr>
            <w:tcW w:w="0" w:type="auto"/>
            <w:vAlign w:val="center"/>
          </w:tcPr>
          <w:p>
            <w:pP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查销售产品交付情况：产品运输交付至客户处，客户签收，公司通过电话跟踪沟通及定期拜访、客户满意度调查等方式确认交付及交付后服务的满意程度。经查符合要求。</w:t>
            </w:r>
          </w:p>
        </w:tc>
        <w:tc>
          <w:tcPr>
            <w:tcW w:w="0" w:type="auto"/>
          </w:tcPr>
          <w:p>
            <w:pPr>
              <w:rPr>
                <w:rFonts w:hint="default" w:ascii="Times New Roman" w:hAnsi="Times New Roman" w:eastAsia="宋体" w:cs="Times New Roman"/>
                <w:szCs w:val="22"/>
                <w:lang w:val="en-US" w:eastAsia="zh-CN"/>
              </w:rPr>
            </w:pPr>
            <w:r>
              <w:rPr>
                <w:rFonts w:hint="eastAsia" w:cs="Times New Roman"/>
                <w:szCs w:val="22"/>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0" w:type="auto"/>
            <w:vAlign w:val="center"/>
          </w:tcPr>
          <w:p>
            <w:pPr>
              <w:rPr>
                <w:rFonts w:hint="eastAsia" w:ascii="Times New Roman" w:hAnsi="Times New Roman" w:eastAsia="宋体" w:cs="Times New Roman"/>
                <w:kern w:val="2"/>
                <w:sz w:val="21"/>
                <w:lang w:val="en-US" w:eastAsia="zh-CN" w:bidi="ar-SA"/>
              </w:rPr>
            </w:pPr>
            <w:r>
              <w:rPr>
                <w:rFonts w:hint="eastAsia"/>
              </w:rPr>
              <w:t>变更的控制</w:t>
            </w:r>
          </w:p>
        </w:tc>
        <w:tc>
          <w:tcPr>
            <w:tcW w:w="0" w:type="auto"/>
            <w:vAlign w:val="center"/>
          </w:tcPr>
          <w:p>
            <w:pPr>
              <w:rPr>
                <w:rFonts w:hint="eastAsia" w:ascii="Times New Roman" w:hAnsi="Times New Roman" w:eastAsia="宋体" w:cs="Times New Roman"/>
                <w:kern w:val="2"/>
                <w:sz w:val="21"/>
                <w:lang w:val="en-US" w:eastAsia="zh-CN" w:bidi="ar-SA"/>
              </w:rPr>
            </w:pPr>
            <w:r>
              <w:rPr>
                <w:rFonts w:hint="eastAsia"/>
              </w:rPr>
              <w:t>Q8.5.6</w:t>
            </w:r>
          </w:p>
        </w:tc>
        <w:tc>
          <w:tcPr>
            <w:tcW w:w="0" w:type="auto"/>
            <w:vAlign w:val="center"/>
          </w:tcPr>
          <w:p>
            <w:pPr>
              <w:rPr>
                <w:rFonts w:hint="eastAsia" w:ascii="宋体" w:hAnsi="宋体" w:cs="宋体"/>
                <w:szCs w:val="21"/>
                <w:lang w:val="en-US" w:eastAsia="zh-CN"/>
              </w:rPr>
            </w:pPr>
            <w:r>
              <w:rPr>
                <w:rFonts w:hint="eastAsia" w:ascii="宋体" w:hAnsi="宋体" w:cs="宋体"/>
                <w:szCs w:val="21"/>
                <w:lang w:val="en-US" w:eastAsia="zh-CN"/>
              </w:rPr>
              <w:t>查变更的控制：</w:t>
            </w:r>
          </w:p>
          <w:p>
            <w:pP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经与销售及售后服务部沟通，销售合同评审后，按合同要求进行采购并交付，如发现标的物与顾客要求不一致的，与客户商量，重新签订合同，交货期延期的，与顾客商量，得到顾客确认后，再及时发货，并对延期的原因进行分析，避免下次再发生，经了解，目前没有发生对生产和服务提供的更改的情况。</w:t>
            </w:r>
          </w:p>
        </w:tc>
        <w:tc>
          <w:tcPr>
            <w:tcW w:w="0" w:type="auto"/>
          </w:tcPr>
          <w:p>
            <w:pPr>
              <w:rPr>
                <w:rFonts w:hint="default" w:ascii="Times New Roman" w:hAnsi="Times New Roman" w:eastAsia="宋体" w:cs="Times New Roman"/>
                <w:szCs w:val="22"/>
                <w:lang w:val="en-US" w:eastAsia="zh-CN"/>
              </w:rPr>
            </w:pPr>
            <w:r>
              <w:rPr>
                <w:rFonts w:hint="eastAsia" w:cs="Times New Roman"/>
                <w:szCs w:val="22"/>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0" w:type="auto"/>
            <w:vAlign w:val="center"/>
          </w:tcPr>
          <w:p>
            <w:pPr>
              <w:rPr>
                <w:rFonts w:hint="eastAsia" w:ascii="Times New Roman" w:hAnsi="Times New Roman" w:eastAsia="宋体" w:cs="Times New Roman"/>
                <w:kern w:val="2"/>
                <w:sz w:val="21"/>
                <w:lang w:val="en-US" w:eastAsia="zh-CN" w:bidi="ar-SA"/>
              </w:rPr>
            </w:pPr>
            <w:r>
              <w:rPr>
                <w:rFonts w:hint="eastAsia"/>
              </w:rPr>
              <w:t>产品和服务的放行</w:t>
            </w:r>
          </w:p>
        </w:tc>
        <w:tc>
          <w:tcPr>
            <w:tcW w:w="0" w:type="auto"/>
            <w:vAlign w:val="center"/>
          </w:tcPr>
          <w:p>
            <w:pPr>
              <w:rPr>
                <w:rFonts w:hint="eastAsia" w:ascii="Times New Roman" w:hAnsi="Times New Roman" w:eastAsia="宋体" w:cs="Times New Roman"/>
                <w:kern w:val="2"/>
                <w:sz w:val="21"/>
                <w:lang w:val="en-US" w:eastAsia="zh-CN" w:bidi="ar-SA"/>
              </w:rPr>
            </w:pPr>
            <w:r>
              <w:rPr>
                <w:rFonts w:hint="eastAsia"/>
                <w:lang w:val="en-US" w:eastAsia="zh-CN"/>
              </w:rPr>
              <w:t>Q8.6</w:t>
            </w:r>
          </w:p>
        </w:tc>
        <w:tc>
          <w:tcPr>
            <w:tcW w:w="0" w:type="auto"/>
            <w:vAlign w:val="center"/>
          </w:tcPr>
          <w:p>
            <w:pPr>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销售产品严格执行相关国家或行业标准、顾客要求进行采购、销售；组织依据顾客方确定的材料、产品接收标准编制了“进货检验规范”等文件。 </w:t>
            </w:r>
          </w:p>
          <w:p>
            <w:pPr>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采购的产品一般由业务人员对数量、品种、包装、规格型号、产品合格证书等进行核实，并填写“物资检验记录”。 </w:t>
            </w:r>
          </w:p>
          <w:p>
            <w:pPr>
              <w:rPr>
                <w:rFonts w:hint="default" w:ascii="宋体" w:hAnsi="宋体" w:cs="宋体"/>
                <w:color w:val="auto"/>
                <w:szCs w:val="21"/>
                <w:lang w:val="en-US" w:eastAsia="zh-CN"/>
              </w:rPr>
            </w:pPr>
            <w:r>
              <w:rPr>
                <w:rFonts w:hint="eastAsia" w:ascii="宋体" w:hAnsi="宋体" w:cs="宋体"/>
                <w:color w:val="auto"/>
                <w:szCs w:val="21"/>
                <w:lang w:val="en-US" w:eastAsia="zh-CN"/>
              </w:rPr>
              <w:t>抽查《物资检验记录》，2020年10月</w:t>
            </w:r>
          </w:p>
          <w:p>
            <w:pPr>
              <w:rPr>
                <w:rFonts w:hint="default" w:ascii="宋体" w:hAnsi="宋体" w:cs="宋体"/>
                <w:color w:val="auto"/>
                <w:szCs w:val="21"/>
                <w:lang w:val="en-US" w:eastAsia="zh-CN"/>
              </w:rPr>
            </w:pPr>
            <w:r>
              <w:rPr>
                <w:rFonts w:hint="eastAsia" w:ascii="宋体" w:hAnsi="宋体" w:cs="宋体"/>
                <w:color w:val="auto"/>
                <w:szCs w:val="21"/>
                <w:lang w:val="en-US" w:eastAsia="zh-CN"/>
              </w:rPr>
              <w:t>登记的产品有钢材、矿渣粉、散装水泥等。检查内容有包装检查（破损等）、产品外观检查、规格型号与顾客要求是否一致、基本参数是否符合要求、数量是否一致、合格证是否完整有效。有检验人登记及检验日期，结论均为合格。</w:t>
            </w:r>
          </w:p>
          <w:p>
            <w:pPr>
              <w:rPr>
                <w:rFonts w:hint="eastAsia" w:ascii="宋体" w:hAnsi="宋体" w:eastAsia="宋体" w:cs="宋体"/>
                <w:kern w:val="2"/>
                <w:sz w:val="21"/>
                <w:szCs w:val="21"/>
                <w:lang w:val="en-US" w:eastAsia="zh-CN" w:bidi="ar-SA"/>
              </w:rPr>
            </w:pPr>
            <w:r>
              <w:rPr>
                <w:rFonts w:hint="eastAsia" w:ascii="宋体" w:hAnsi="宋体" w:cs="宋体"/>
                <w:color w:val="auto"/>
                <w:szCs w:val="21"/>
                <w:lang w:val="en-US" w:eastAsia="zh-CN"/>
              </w:rPr>
              <w:t>目前采购无至供方现场实施验证的情况发生。</w:t>
            </w:r>
          </w:p>
        </w:tc>
        <w:tc>
          <w:tcPr>
            <w:tcW w:w="0" w:type="auto"/>
          </w:tcPr>
          <w:p>
            <w:pPr>
              <w:rPr>
                <w:rFonts w:hint="default" w:ascii="Times New Roman" w:hAnsi="Times New Roman" w:eastAsia="宋体" w:cs="Times New Roman"/>
                <w:szCs w:val="22"/>
                <w:lang w:val="en-US" w:eastAsia="zh-CN"/>
              </w:rPr>
            </w:pPr>
            <w:r>
              <w:rPr>
                <w:rFonts w:hint="eastAsia" w:cs="Times New Roman"/>
                <w:szCs w:val="22"/>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0" w:type="auto"/>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顾客满意度</w:t>
            </w:r>
          </w:p>
        </w:tc>
        <w:tc>
          <w:tcPr>
            <w:tcW w:w="0" w:type="auto"/>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Q9.1.2</w:t>
            </w:r>
          </w:p>
        </w:tc>
        <w:tc>
          <w:tcPr>
            <w:tcW w:w="0" w:type="auto"/>
            <w:vAlign w:val="center"/>
          </w:tcPr>
          <w:p>
            <w:pPr>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销售部对顾客反馈以及顾客对组织及其产品、产品和服务的意见和感受等信息进行收集，收集的方法包括：</w:t>
            </w:r>
          </w:p>
          <w:p>
            <w:pPr>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1）向顾客公开反馈渠道；</w:t>
            </w:r>
          </w:p>
          <w:p>
            <w:pPr>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2）以电话、拜访等形式收集顾客信息，加强与顾客的联系；</w:t>
            </w:r>
          </w:p>
          <w:p>
            <w:pPr>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3）产品交付后，向顾客发放顾客满意度调查表进行调查。</w:t>
            </w:r>
          </w:p>
          <w:p>
            <w:pPr>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销售部对顾客反馈的意见进行分析、评价，根据分析情况采取相应措施，以增强顾客满意度。顾客满意度调查结果及其今后的措施形成文件信息并定期向管理者代表通报调查情况，作为管理评审输入的内容。</w:t>
            </w:r>
          </w:p>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zh-CN" w:eastAsia="zh-CN"/>
              </w:rPr>
              <w:t>提供“顾客满意程度调查表”，调查主要内容：</w:t>
            </w:r>
            <w:r>
              <w:rPr>
                <w:rFonts w:hint="eastAsia" w:ascii="宋体" w:hAnsi="宋体" w:eastAsia="宋体" w:cs="宋体"/>
                <w:sz w:val="21"/>
                <w:szCs w:val="21"/>
                <w:lang w:val="en-US" w:eastAsia="zh-CN"/>
              </w:rPr>
              <w:t>质量、价格、交货期、支持服务、售后服务等方面的满意程度</w:t>
            </w:r>
            <w:r>
              <w:rPr>
                <w:rFonts w:hint="eastAsia" w:ascii="宋体" w:hAnsi="宋体" w:eastAsia="宋体" w:cs="宋体"/>
                <w:sz w:val="21"/>
                <w:szCs w:val="21"/>
                <w:lang w:val="zh-CN" w:eastAsia="zh-CN"/>
              </w:rPr>
              <w:t>等，</w:t>
            </w:r>
            <w:r>
              <w:rPr>
                <w:rFonts w:hint="eastAsia" w:ascii="宋体" w:hAnsi="宋体" w:eastAsia="宋体" w:cs="宋体"/>
                <w:sz w:val="21"/>
                <w:szCs w:val="21"/>
                <w:lang w:val="en-US" w:eastAsia="zh-CN"/>
              </w:rPr>
              <w:t>各项得分总分值得最终结果</w:t>
            </w:r>
            <w:r>
              <w:rPr>
                <w:rFonts w:hint="eastAsia" w:ascii="宋体" w:hAnsi="宋体" w:eastAsia="宋体" w:cs="宋体"/>
                <w:sz w:val="21"/>
                <w:szCs w:val="21"/>
                <w:lang w:val="zh-CN" w:eastAsia="zh-CN"/>
              </w:rPr>
              <w:t>。对顾客进行了满意度调查。</w:t>
            </w:r>
            <w:r>
              <w:rPr>
                <w:rFonts w:hint="eastAsia" w:ascii="宋体" w:hAnsi="宋体" w:eastAsia="宋体" w:cs="宋体"/>
                <w:sz w:val="21"/>
                <w:szCs w:val="21"/>
                <w:lang w:val="en-US" w:eastAsia="zh-CN"/>
              </w:rPr>
              <w:t>提供顾客满意调查分析。最终顾客满意率100%。</w:t>
            </w:r>
          </w:p>
        </w:tc>
        <w:tc>
          <w:tcPr>
            <w:tcW w:w="0" w:type="auto"/>
          </w:tcPr>
          <w:p>
            <w:pPr>
              <w:rPr>
                <w:rFonts w:hint="default" w:ascii="Times New Roman" w:hAnsi="Times New Roman" w:eastAsia="宋体" w:cs="Times New Roman"/>
                <w:szCs w:val="22"/>
                <w:lang w:val="en-US" w:eastAsia="zh-CN"/>
              </w:rPr>
            </w:pPr>
            <w:r>
              <w:rPr>
                <w:rFonts w:hint="eastAsia" w:cs="Times New Roman"/>
                <w:szCs w:val="22"/>
                <w:lang w:val="en-US" w:eastAsia="zh-CN"/>
              </w:rPr>
              <w:t>Y</w:t>
            </w:r>
          </w:p>
        </w:tc>
      </w:tr>
    </w:tbl>
    <w:p>
      <w:pPr>
        <w:rPr>
          <w:rFonts w:hint="eastAsia" w:ascii="Times New Roman" w:hAnsi="Times New Roman" w:eastAsia="宋体" w:cs="Times New Roman"/>
          <w:szCs w:val="22"/>
          <w:lang w:val="en-US" w:eastAsia="zh-CN"/>
        </w:rPr>
      </w:pP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val="en-US" w:eastAsia="zh-CN"/>
              </w:rPr>
              <w:t xml:space="preserve">采购部           </w:t>
            </w:r>
            <w:r>
              <w:rPr>
                <w:rFonts w:hint="eastAsia"/>
                <w:sz w:val="24"/>
                <w:szCs w:val="24"/>
              </w:rPr>
              <w:t>主管领导：陪同人员：</w:t>
            </w:r>
            <w:r>
              <w:rPr>
                <w:rFonts w:hint="eastAsia"/>
                <w:sz w:val="24"/>
                <w:szCs w:val="24"/>
                <w:lang w:val="en-US" w:eastAsia="zh-CN"/>
              </w:rPr>
              <w:t>宋翔</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李蒙生         </w:t>
            </w:r>
            <w:r>
              <w:rPr>
                <w:rFonts w:hint="eastAsia"/>
                <w:sz w:val="24"/>
                <w:szCs w:val="24"/>
              </w:rPr>
              <w:t>审核时间：</w:t>
            </w:r>
            <w:r>
              <w:rPr>
                <w:rFonts w:hint="eastAsia"/>
                <w:sz w:val="24"/>
                <w:szCs w:val="24"/>
                <w:lang w:val="en-US" w:eastAsia="zh-CN"/>
              </w:rPr>
              <w:t>2021.3.14</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r>
              <w:rPr>
                <w:rFonts w:hint="eastAsia"/>
                <w:sz w:val="21"/>
                <w:szCs w:val="21"/>
              </w:rPr>
              <w:t>Q5.3/6.2</w:t>
            </w:r>
            <w:r>
              <w:rPr>
                <w:rFonts w:hint="eastAsia"/>
                <w:sz w:val="21"/>
                <w:szCs w:val="21"/>
                <w:lang w:val="en-US" w:eastAsia="zh-CN"/>
              </w:rPr>
              <w:t>/</w:t>
            </w:r>
            <w:r>
              <w:rPr>
                <w:rFonts w:hint="eastAsia"/>
                <w:sz w:val="21"/>
                <w:szCs w:val="21"/>
              </w:rPr>
              <w:t>8.</w:t>
            </w:r>
            <w:r>
              <w:rPr>
                <w:rFonts w:hint="eastAsia"/>
                <w:sz w:val="21"/>
                <w:szCs w:val="21"/>
                <w:lang w:val="en-US" w:eastAsia="zh-CN"/>
              </w:rPr>
              <w:t>4</w:t>
            </w:r>
            <w:r>
              <w:rPr>
                <w:rFonts w:hint="eastAsia"/>
                <w:sz w:val="21"/>
                <w:szCs w:val="21"/>
              </w:rPr>
              <w:t>/</w:t>
            </w:r>
            <w:r>
              <w:rPr>
                <w:rFonts w:hint="eastAsia"/>
                <w:sz w:val="21"/>
                <w:szCs w:val="21"/>
                <w:lang w:val="en-US" w:eastAsia="zh-CN"/>
              </w:rPr>
              <w:t>8.5.2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rPr>
              <w:t>岗位、职责和权限</w:t>
            </w:r>
          </w:p>
        </w:tc>
        <w:tc>
          <w:tcPr>
            <w:tcW w:w="960" w:type="dxa"/>
            <w:vAlign w:val="top"/>
          </w:tcPr>
          <w:p>
            <w:pPr>
              <w:rPr>
                <w:rFonts w:hint="eastAsia"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lang w:val="en-US" w:eastAsia="zh-CN"/>
              </w:rPr>
              <w:t>Q：</w:t>
            </w:r>
            <w:r>
              <w:rPr>
                <w:rFonts w:asciiTheme="minorEastAsia" w:hAnsiTheme="minorEastAsia" w:eastAsiaTheme="minorEastAsia"/>
                <w:szCs w:val="21"/>
              </w:rPr>
              <w:t>5.3</w:t>
            </w:r>
          </w:p>
        </w:tc>
        <w:tc>
          <w:tcPr>
            <w:tcW w:w="10004" w:type="dxa"/>
            <w:vAlign w:val="top"/>
          </w:tcPr>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部门负责人：</w:t>
            </w:r>
            <w:r>
              <w:rPr>
                <w:rFonts w:hint="eastAsia" w:ascii="Times New Roman" w:hAnsi="Times New Roman" w:cs="Times New Roman"/>
                <w:szCs w:val="22"/>
                <w:lang w:val="en-US" w:eastAsia="zh-CN"/>
              </w:rPr>
              <w:t>宋翔</w:t>
            </w:r>
            <w:r>
              <w:rPr>
                <w:rFonts w:hint="eastAsia" w:ascii="Times New Roman" w:hAnsi="Times New Roman" w:eastAsia="宋体" w:cs="Times New Roman"/>
                <w:szCs w:val="22"/>
                <w:lang w:val="en-US" w:eastAsia="zh-CN"/>
              </w:rPr>
              <w:t>，询问其主要职责</w:t>
            </w:r>
            <w:r>
              <w:rPr>
                <w:rFonts w:hint="eastAsia" w:ascii="Times New Roman" w:hAnsi="Times New Roman" w:cs="Times New Roman"/>
                <w:szCs w:val="22"/>
                <w:lang w:val="en-US" w:eastAsia="zh-CN"/>
              </w:rPr>
              <w:t>和权限</w:t>
            </w:r>
            <w:r>
              <w:rPr>
                <w:rFonts w:hint="eastAsia" w:ascii="Times New Roman" w:hAnsi="Times New Roman" w:eastAsia="宋体" w:cs="Times New Roman"/>
                <w:szCs w:val="22"/>
                <w:lang w:val="en-US" w:eastAsia="zh-CN"/>
              </w:rPr>
              <w:t>：</w:t>
            </w:r>
          </w:p>
          <w:p>
            <w:pPr>
              <w:jc w:val="left"/>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1</w:t>
            </w:r>
            <w:r>
              <w:rPr>
                <w:rFonts w:hint="eastAsia" w:ascii="Times New Roman" w:hAnsi="Times New Roman" w:cs="Times New Roman"/>
                <w:szCs w:val="22"/>
                <w:lang w:val="en-US" w:eastAsia="zh-CN"/>
              </w:rPr>
              <w:t>.</w:t>
            </w:r>
            <w:r>
              <w:rPr>
                <w:rFonts w:hint="eastAsia" w:ascii="Times New Roman" w:hAnsi="Times New Roman" w:eastAsia="宋体" w:cs="Times New Roman"/>
                <w:szCs w:val="22"/>
                <w:lang w:val="en-US" w:eastAsia="zh-CN"/>
              </w:rPr>
              <w:t>有对产品采购方案计划的建议权；</w:t>
            </w:r>
          </w:p>
          <w:p>
            <w:pPr>
              <w:jc w:val="left"/>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2</w:t>
            </w:r>
            <w:r>
              <w:rPr>
                <w:rFonts w:hint="eastAsia" w:ascii="Times New Roman" w:hAnsi="Times New Roman" w:cs="Times New Roman"/>
                <w:szCs w:val="22"/>
                <w:lang w:val="en-US" w:eastAsia="zh-CN"/>
              </w:rPr>
              <w:t>.</w:t>
            </w:r>
            <w:r>
              <w:rPr>
                <w:rFonts w:hint="eastAsia" w:ascii="Times New Roman" w:hAnsi="Times New Roman" w:eastAsia="宋体" w:cs="Times New Roman"/>
                <w:szCs w:val="22"/>
                <w:lang w:val="en-US" w:eastAsia="zh-CN"/>
              </w:rPr>
              <w:t>有对采购制度执行的检查权和监督权；</w:t>
            </w:r>
          </w:p>
          <w:p>
            <w:pPr>
              <w:jc w:val="left"/>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3</w:t>
            </w:r>
            <w:r>
              <w:rPr>
                <w:rFonts w:hint="eastAsia" w:ascii="Times New Roman" w:hAnsi="Times New Roman" w:cs="Times New Roman"/>
                <w:szCs w:val="22"/>
                <w:lang w:val="en-US" w:eastAsia="zh-CN"/>
              </w:rPr>
              <w:t>.</w:t>
            </w:r>
            <w:r>
              <w:rPr>
                <w:rFonts w:hint="eastAsia" w:ascii="Times New Roman" w:hAnsi="Times New Roman" w:eastAsia="宋体" w:cs="Times New Roman"/>
                <w:szCs w:val="22"/>
                <w:lang w:val="en-US" w:eastAsia="zh-CN"/>
              </w:rPr>
              <w:t>有对采购渠道和客户关系维护和管理的跟踪权；</w:t>
            </w:r>
          </w:p>
          <w:p>
            <w:pPr>
              <w:jc w:val="left"/>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4</w:t>
            </w:r>
            <w:r>
              <w:rPr>
                <w:rFonts w:hint="eastAsia" w:ascii="Times New Roman" w:hAnsi="Times New Roman" w:cs="Times New Roman"/>
                <w:szCs w:val="22"/>
                <w:lang w:val="en-US" w:eastAsia="zh-CN"/>
              </w:rPr>
              <w:t>.</w:t>
            </w:r>
            <w:r>
              <w:rPr>
                <w:rFonts w:hint="eastAsia" w:ascii="Times New Roman" w:hAnsi="Times New Roman" w:eastAsia="宋体" w:cs="Times New Roman"/>
                <w:szCs w:val="22"/>
                <w:lang w:val="en-US" w:eastAsia="zh-CN"/>
              </w:rPr>
              <w:t>对下属采购专员的工作有指导权和考核权</w:t>
            </w:r>
          </w:p>
          <w:p>
            <w:pPr>
              <w:jc w:val="left"/>
              <w:rPr>
                <w:rFonts w:hint="eastAsia" w:ascii="Times New Roman" w:hAnsi="Times New Roman" w:eastAsia="宋体" w:cs="Times New Roman"/>
                <w:szCs w:val="22"/>
                <w:lang w:val="en-US" w:eastAsia="zh-CN"/>
              </w:rPr>
            </w:pPr>
            <w:r>
              <w:rPr>
                <w:rFonts w:hint="eastAsia" w:ascii="Times New Roman" w:hAnsi="Times New Roman" w:cs="Times New Roman"/>
                <w:szCs w:val="22"/>
                <w:lang w:val="en-US" w:eastAsia="zh-CN"/>
              </w:rPr>
              <w:t>5.</w:t>
            </w:r>
            <w:r>
              <w:rPr>
                <w:rFonts w:hint="eastAsia" w:ascii="Times New Roman" w:hAnsi="Times New Roman" w:eastAsia="宋体" w:cs="Times New Roman"/>
                <w:szCs w:val="22"/>
                <w:lang w:val="en-US" w:eastAsia="zh-CN"/>
              </w:rPr>
              <w:t>负责产品采购任务的实施、库房管理；</w:t>
            </w:r>
          </w:p>
          <w:p>
            <w:pPr>
              <w:jc w:val="left"/>
              <w:rPr>
                <w:rFonts w:hint="eastAsia" w:ascii="Times New Roman" w:hAnsi="Times New Roman" w:eastAsia="宋体" w:cs="Times New Roman"/>
                <w:szCs w:val="22"/>
                <w:lang w:val="en-US" w:eastAsia="zh-CN"/>
              </w:rPr>
            </w:pPr>
            <w:r>
              <w:rPr>
                <w:rFonts w:hint="eastAsia" w:ascii="Times New Roman" w:hAnsi="Times New Roman" w:cs="Times New Roman"/>
                <w:szCs w:val="22"/>
                <w:lang w:val="en-US" w:eastAsia="zh-CN"/>
              </w:rPr>
              <w:t>6.</w:t>
            </w:r>
            <w:r>
              <w:rPr>
                <w:rFonts w:hint="eastAsia" w:ascii="Times New Roman" w:hAnsi="Times New Roman" w:eastAsia="宋体" w:cs="Times New Roman"/>
                <w:szCs w:val="22"/>
                <w:lang w:val="en-US" w:eastAsia="zh-CN"/>
              </w:rPr>
              <w:t>严格按程序的规定要求，规范了产品的测量工作；</w:t>
            </w:r>
          </w:p>
          <w:p>
            <w:pPr>
              <w:jc w:val="left"/>
              <w:rPr>
                <w:rFonts w:hint="eastAsia" w:ascii="Times New Roman" w:hAnsi="Times New Roman" w:eastAsia="宋体" w:cs="Times New Roman"/>
                <w:szCs w:val="22"/>
                <w:lang w:val="en-US" w:eastAsia="zh-CN"/>
              </w:rPr>
            </w:pPr>
            <w:r>
              <w:rPr>
                <w:rFonts w:hint="eastAsia" w:ascii="Times New Roman" w:hAnsi="Times New Roman" w:cs="Times New Roman"/>
                <w:szCs w:val="22"/>
                <w:lang w:val="en-US" w:eastAsia="zh-CN"/>
              </w:rPr>
              <w:t>7.</w:t>
            </w:r>
            <w:r>
              <w:rPr>
                <w:rFonts w:hint="eastAsia" w:ascii="Times New Roman" w:hAnsi="Times New Roman" w:eastAsia="宋体" w:cs="Times New Roman"/>
                <w:szCs w:val="22"/>
                <w:lang w:val="en-US" w:eastAsia="zh-CN"/>
              </w:rPr>
              <w:t>负责组织对供方的评价，确定合格供方名单；</w:t>
            </w:r>
          </w:p>
          <w:p>
            <w:pPr>
              <w:jc w:val="left"/>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szCs w:val="22"/>
                <w:lang w:val="en-US" w:eastAsia="zh-CN"/>
              </w:rPr>
              <w:t>职责</w:t>
            </w:r>
            <w:r>
              <w:rPr>
                <w:rFonts w:hint="eastAsia" w:ascii="Times New Roman" w:hAnsi="Times New Roman" w:cs="Times New Roman"/>
                <w:szCs w:val="22"/>
                <w:lang w:val="en-US" w:eastAsia="zh-CN"/>
              </w:rPr>
              <w:t>和权限</w:t>
            </w:r>
            <w:r>
              <w:rPr>
                <w:rFonts w:hint="eastAsia" w:ascii="Times New Roman" w:hAnsi="Times New Roman" w:eastAsia="宋体" w:cs="Times New Roman"/>
                <w:szCs w:val="22"/>
                <w:lang w:val="en-US" w:eastAsia="zh-CN"/>
              </w:rPr>
              <w:t>明确，回答基本正确，沟通顺畅。</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szCs w:val="21"/>
              </w:rPr>
            </w:pPr>
          </w:p>
          <w:p>
            <w:pPr>
              <w:rPr>
                <w:szCs w:val="21"/>
              </w:rPr>
            </w:pPr>
          </w:p>
          <w:p>
            <w:pPr>
              <w:rPr>
                <w:szCs w:val="21"/>
              </w:rPr>
            </w:pPr>
          </w:p>
          <w:p>
            <w:pPr>
              <w:pStyle w:val="2"/>
              <w:rPr>
                <w:szCs w:val="21"/>
              </w:rPr>
            </w:pPr>
          </w:p>
          <w:p>
            <w:pPr>
              <w:pStyle w:val="2"/>
              <w:rPr>
                <w:szCs w:val="21"/>
              </w:rPr>
            </w:pPr>
          </w:p>
          <w:p>
            <w:pPr>
              <w:rPr>
                <w:szCs w:val="21"/>
              </w:rPr>
            </w:pPr>
            <w:r>
              <w:rPr>
                <w:rFonts w:hint="eastAsia"/>
                <w:szCs w:val="21"/>
              </w:rPr>
              <w:t>目标、指标管理方案</w:t>
            </w:r>
          </w:p>
          <w:p>
            <w:pPr>
              <w:rPr>
                <w:szCs w:val="21"/>
              </w:rPr>
            </w:pPr>
          </w:p>
          <w:p>
            <w:pPr>
              <w:rPr>
                <w:szCs w:val="21"/>
              </w:rPr>
            </w:pPr>
          </w:p>
          <w:p>
            <w:pPr>
              <w:rPr>
                <w:szCs w:val="21"/>
              </w:rPr>
            </w:pPr>
          </w:p>
          <w:p>
            <w:pPr>
              <w:rPr>
                <w:szCs w:val="21"/>
              </w:rPr>
            </w:pPr>
          </w:p>
          <w:p>
            <w:pPr>
              <w:rPr>
                <w:rFonts w:hint="default" w:ascii="Times New Roman" w:hAnsi="Times New Roman" w:eastAsia="宋体" w:cs="Times New Roman"/>
                <w:kern w:val="2"/>
                <w:sz w:val="21"/>
                <w:lang w:val="en-US" w:eastAsia="zh-CN" w:bidi="ar-SA"/>
              </w:rPr>
            </w:pPr>
          </w:p>
        </w:tc>
        <w:tc>
          <w:tcPr>
            <w:tcW w:w="960" w:type="dxa"/>
            <w:vAlign w:val="center"/>
          </w:tcPr>
          <w:p>
            <w:pPr>
              <w:jc w:val="left"/>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 xml:space="preserve">Q：6.2  </w:t>
            </w:r>
          </w:p>
          <w:p>
            <w:pPr>
              <w:jc w:val="left"/>
              <w:rPr>
                <w:rFonts w:hint="eastAsia" w:ascii="Times New Roman" w:hAnsi="Times New Roman" w:eastAsia="宋体" w:cs="Times New Roman"/>
                <w:szCs w:val="22"/>
                <w:lang w:val="en-US" w:eastAsia="zh-CN"/>
              </w:rPr>
            </w:pPr>
          </w:p>
          <w:p>
            <w:pPr>
              <w:jc w:val="left"/>
              <w:rPr>
                <w:rFonts w:hint="default" w:ascii="Times New Roman" w:hAnsi="Times New Roman" w:eastAsia="宋体" w:cs="Times New Roman"/>
                <w:kern w:val="2"/>
                <w:sz w:val="21"/>
                <w:szCs w:val="22"/>
                <w:lang w:val="en-US" w:eastAsia="zh-CN" w:bidi="ar-SA"/>
              </w:rPr>
            </w:pPr>
          </w:p>
        </w:tc>
        <w:tc>
          <w:tcPr>
            <w:tcW w:w="10004" w:type="dxa"/>
            <w:vAlign w:val="center"/>
          </w:tcPr>
          <w:p>
            <w:pPr>
              <w:jc w:val="left"/>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综合部管理目标：</w:t>
            </w:r>
          </w:p>
          <w:p>
            <w:pPr>
              <w:jc w:val="left"/>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顾客满意度≥95%</w:t>
            </w:r>
          </w:p>
          <w:p>
            <w:pPr>
              <w:jc w:val="left"/>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合同评审100%</w:t>
            </w:r>
          </w:p>
          <w:p>
            <w:pPr>
              <w:jc w:val="left"/>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查见目标完成情况：</w:t>
            </w:r>
          </w:p>
          <w:tbl>
            <w:tblPr>
              <w:tblStyle w:val="9"/>
              <w:tblW w:w="8736" w:type="dxa"/>
              <w:tblInd w:w="-17" w:type="dxa"/>
              <w:shd w:val="clear" w:color="auto" w:fill="auto"/>
              <w:tblLayout w:type="fixed"/>
              <w:tblCellMar>
                <w:top w:w="0" w:type="dxa"/>
                <w:left w:w="0" w:type="dxa"/>
                <w:bottom w:w="0" w:type="dxa"/>
                <w:right w:w="0" w:type="dxa"/>
              </w:tblCellMar>
            </w:tblPr>
            <w:tblGrid>
              <w:gridCol w:w="743"/>
              <w:gridCol w:w="2002"/>
              <w:gridCol w:w="2698"/>
              <w:gridCol w:w="863"/>
              <w:gridCol w:w="607"/>
              <w:gridCol w:w="607"/>
              <w:gridCol w:w="608"/>
              <w:gridCol w:w="608"/>
            </w:tblGrid>
            <w:tr>
              <w:tblPrEx>
                <w:shd w:val="clear" w:color="auto" w:fill="auto"/>
                <w:tblCellMar>
                  <w:top w:w="0" w:type="dxa"/>
                  <w:left w:w="0" w:type="dxa"/>
                  <w:bottom w:w="0" w:type="dxa"/>
                  <w:right w:w="0" w:type="dxa"/>
                </w:tblCellMar>
              </w:tblPrEx>
              <w:trPr>
                <w:trHeight w:val="435" w:hRule="atLeast"/>
              </w:trPr>
              <w:tc>
                <w:tcPr>
                  <w:tcW w:w="743"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004"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计算公式</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考核频次</w:t>
                  </w:r>
                </w:p>
              </w:tc>
              <w:tc>
                <w:tcPr>
                  <w:tcW w:w="608" w:type="dxa"/>
                  <w:tcBorders>
                    <w:top w:val="nil"/>
                    <w:left w:val="nil"/>
                    <w:bottom w:val="nil"/>
                    <w:right w:val="nil"/>
                  </w:tcBorders>
                  <w:shd w:val="clear" w:color="auto" w:fill="auto"/>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608" w:type="dxa"/>
                  <w:tcBorders>
                    <w:top w:val="nil"/>
                    <w:left w:val="nil"/>
                    <w:bottom w:val="nil"/>
                    <w:right w:val="nil"/>
                  </w:tcBorders>
                  <w:shd w:val="clear" w:color="auto" w:fill="auto"/>
                  <w:tcMar>
                    <w:top w:w="12" w:type="dxa"/>
                    <w:left w:w="12" w:type="dxa"/>
                    <w:right w:w="12" w:type="dxa"/>
                  </w:tcMar>
                  <w:vAlign w:val="center"/>
                </w:tcPr>
                <w:p>
                  <w:pPr>
                    <w:rPr>
                      <w:rFonts w:hint="eastAsia" w:ascii="宋体" w:hAnsi="宋体" w:eastAsia="宋体" w:cs="宋体"/>
                      <w:i w:val="0"/>
                      <w:color w:val="000000"/>
                      <w:sz w:val="20"/>
                      <w:szCs w:val="20"/>
                      <w:u w:val="none"/>
                    </w:rPr>
                  </w:pPr>
                </w:p>
              </w:tc>
              <w:tc>
                <w:tcPr>
                  <w:tcW w:w="608" w:type="dxa"/>
                  <w:tcBorders>
                    <w:top w:val="nil"/>
                    <w:left w:val="nil"/>
                    <w:bottom w:val="single" w:color="000000" w:sz="4" w:space="0"/>
                    <w:right w:val="nil"/>
                  </w:tcBorders>
                  <w:shd w:val="clear" w:color="FFFFFF"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608" w:type="dxa"/>
                  <w:tcBorders>
                    <w:top w:val="nil"/>
                    <w:left w:val="nil"/>
                    <w:bottom w:val="single" w:color="000000" w:sz="4" w:space="0"/>
                    <w:right w:val="single" w:color="000000" w:sz="4" w:space="0"/>
                  </w:tcBorders>
                  <w:shd w:val="clear" w:color="FFFFFF"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435" w:hRule="atLeast"/>
              </w:trPr>
              <w:tc>
                <w:tcPr>
                  <w:tcW w:w="743"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004"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608"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9月</w:t>
                  </w:r>
                </w:p>
              </w:tc>
              <w:tc>
                <w:tcPr>
                  <w:tcW w:w="608" w:type="dxa"/>
                  <w:tcBorders>
                    <w:top w:val="single" w:color="000000" w:sz="4" w:space="0"/>
                    <w:left w:val="single" w:color="000000" w:sz="4" w:space="0"/>
                    <w:bottom w:val="single" w:color="000000" w:sz="4" w:space="0"/>
                    <w:right w:val="single" w:color="000000" w:sz="4" w:space="0"/>
                  </w:tcBorders>
                  <w:shd w:val="clear" w:color="FFFFFF"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10月</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11月</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12月</w:t>
                  </w:r>
                </w:p>
              </w:tc>
            </w:tr>
            <w:tr>
              <w:tblPrEx>
                <w:shd w:val="clear" w:color="auto" w:fill="auto"/>
                <w:tblCellMar>
                  <w:top w:w="0" w:type="dxa"/>
                  <w:left w:w="0" w:type="dxa"/>
                  <w:bottom w:w="0" w:type="dxa"/>
                  <w:right w:w="0" w:type="dxa"/>
                </w:tblCellMar>
              </w:tblPrEx>
              <w:trPr>
                <w:trHeight w:val="1020" w:hRule="atLeast"/>
              </w:trPr>
              <w:tc>
                <w:tcPr>
                  <w:tcW w:w="74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采购部</w:t>
                  </w:r>
                </w:p>
              </w:tc>
              <w:tc>
                <w:tcPr>
                  <w:tcW w:w="20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对供方的评价率100%</w:t>
                  </w:r>
                </w:p>
              </w:tc>
              <w:tc>
                <w:tcPr>
                  <w:tcW w:w="2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评价供方数量/供方总数</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每季度</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CellMar>
                  <w:top w:w="0" w:type="dxa"/>
                  <w:left w:w="0" w:type="dxa"/>
                  <w:bottom w:w="0" w:type="dxa"/>
                  <w:right w:w="0" w:type="dxa"/>
                </w:tblCellMar>
              </w:tblPrEx>
              <w:trPr>
                <w:trHeight w:val="1140" w:hRule="atLeast"/>
              </w:trPr>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jc w:val="center"/>
                    <w:rPr>
                      <w:rFonts w:hint="eastAsia" w:ascii="宋体" w:hAnsi="宋体" w:eastAsia="宋体" w:cs="宋体"/>
                      <w:i w:val="0"/>
                      <w:color w:val="000000"/>
                      <w:sz w:val="20"/>
                      <w:szCs w:val="20"/>
                      <w:u w:val="none"/>
                    </w:rPr>
                  </w:pPr>
                </w:p>
              </w:tc>
              <w:tc>
                <w:tcPr>
                  <w:tcW w:w="20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采购物资的检验率100%</w:t>
                  </w:r>
                </w:p>
              </w:tc>
              <w:tc>
                <w:tcPr>
                  <w:tcW w:w="27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检验采购物资品种数量/采购物资品种总数</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每</w:t>
                  </w:r>
                  <w:r>
                    <w:rPr>
                      <w:rFonts w:hint="eastAsia" w:ascii="宋体" w:hAnsi="宋体" w:cs="宋体"/>
                      <w:i w:val="0"/>
                      <w:color w:val="000000"/>
                      <w:kern w:val="0"/>
                      <w:sz w:val="20"/>
                      <w:szCs w:val="20"/>
                      <w:u w:val="none"/>
                      <w:lang w:val="en-US" w:eastAsia="zh-CN" w:bidi="ar"/>
                    </w:rPr>
                    <w:t>季度</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bl>
          <w:p>
            <w:pPr>
              <w:jc w:val="left"/>
              <w:rPr>
                <w:rFonts w:hint="eastAsia" w:ascii="Times New Roman" w:hAnsi="Times New Roman" w:eastAsia="宋体" w:cs="Times New Roman"/>
                <w:szCs w:val="22"/>
                <w:lang w:val="en-US" w:eastAsia="zh-CN"/>
              </w:rPr>
            </w:pPr>
          </w:p>
          <w:p>
            <w:pPr>
              <w:jc w:val="left"/>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szCs w:val="22"/>
                <w:lang w:val="en-US" w:eastAsia="zh-CN"/>
              </w:rPr>
              <w:t>制定的指标和管理方案基本可行。</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2" w:hRule="atLeast"/>
        </w:trPr>
        <w:tc>
          <w:tcPr>
            <w:tcW w:w="2160" w:type="dxa"/>
            <w:vAlign w:val="center"/>
          </w:tcPr>
          <w:p>
            <w:pPr>
              <w:rPr>
                <w:rFonts w:hint="default" w:ascii="Times New Roman" w:hAnsi="Times New Roman" w:eastAsia="宋体" w:cs="Times New Roman"/>
                <w:kern w:val="2"/>
                <w:sz w:val="21"/>
                <w:lang w:val="en-US" w:eastAsia="zh-CN" w:bidi="ar-SA"/>
              </w:rPr>
            </w:pPr>
            <w:r>
              <w:rPr>
                <w:rFonts w:hint="eastAsia"/>
              </w:rPr>
              <w:t>外部提供的过程、产品和服务的控制</w:t>
            </w:r>
          </w:p>
        </w:tc>
        <w:tc>
          <w:tcPr>
            <w:tcW w:w="960" w:type="dxa"/>
            <w:vAlign w:val="center"/>
          </w:tcPr>
          <w:p>
            <w:pPr>
              <w:rPr>
                <w:rFonts w:hint="default" w:ascii="Times New Roman" w:hAnsi="Times New Roman" w:eastAsia="宋体" w:cs="Times New Roman"/>
                <w:kern w:val="2"/>
                <w:sz w:val="21"/>
                <w:lang w:val="en-US" w:eastAsia="zh-CN" w:bidi="ar-SA"/>
              </w:rPr>
            </w:pPr>
            <w:r>
              <w:rPr>
                <w:rFonts w:hint="eastAsia"/>
              </w:rPr>
              <w:t>Q8.4</w:t>
            </w:r>
          </w:p>
        </w:tc>
        <w:tc>
          <w:tcPr>
            <w:tcW w:w="10004" w:type="dxa"/>
            <w:vAlign w:val="center"/>
          </w:tcPr>
          <w:p>
            <w:pPr>
              <w:jc w:val="both"/>
              <w:rPr>
                <w:rFonts w:hint="eastAsia" w:ascii="Times New Roman" w:hAnsi="Times New Roman" w:cs="Times New Roman"/>
                <w:szCs w:val="22"/>
              </w:rPr>
            </w:pPr>
            <w:r>
              <w:rPr>
                <w:rFonts w:hint="eastAsia"/>
                <w:lang w:val="en-US" w:eastAsia="zh-CN"/>
              </w:rPr>
              <w:t>公司</w:t>
            </w:r>
            <w:r>
              <w:rPr>
                <w:rFonts w:hint="eastAsia"/>
              </w:rPr>
              <w:t>根据销售订单，编制《采购计划》。对采购计划中重要物资进行定期合格供方评价，内容包括：</w:t>
            </w:r>
            <w:r>
              <w:rPr>
                <w:rFonts w:hint="eastAsia"/>
                <w:lang w:val="en-US" w:eastAsia="zh-CN"/>
              </w:rPr>
              <w:t>质量体系认证情况、生产能力和供应能力情况、历史及社会信誉情况、质量及以往使用情况</w:t>
            </w:r>
            <w:r>
              <w:rPr>
                <w:rFonts w:hint="eastAsia"/>
              </w:rPr>
              <w:t>等内容。经由总经理确认后，纳入公司合格供方。</w:t>
            </w:r>
          </w:p>
          <w:p>
            <w:pPr>
              <w:jc w:val="both"/>
              <w:rPr>
                <w:rFonts w:hint="eastAsia" w:ascii="Times New Roman" w:hAnsi="Times New Roman" w:cs="Times New Roman"/>
                <w:szCs w:val="22"/>
              </w:rPr>
            </w:pPr>
            <w:r>
              <w:rPr>
                <w:rFonts w:hint="eastAsia" w:ascii="Times New Roman" w:hAnsi="Times New Roman" w:cs="Times New Roman"/>
                <w:szCs w:val="22"/>
              </w:rPr>
              <w:t>提供有《合格供方目录》，由总经理</w:t>
            </w:r>
            <w:r>
              <w:rPr>
                <w:rFonts w:hint="eastAsia" w:ascii="Times New Roman" w:hAnsi="Times New Roman" w:cs="Times New Roman"/>
                <w:szCs w:val="22"/>
                <w:lang w:val="en-US" w:eastAsia="zh-CN"/>
              </w:rPr>
              <w:t>赵志伟</w:t>
            </w:r>
            <w:r>
              <w:rPr>
                <w:rFonts w:hint="eastAsia" w:ascii="Times New Roman" w:hAnsi="Times New Roman" w:cs="Times New Roman"/>
                <w:szCs w:val="22"/>
              </w:rPr>
              <w:t>批准。</w:t>
            </w:r>
          </w:p>
          <w:p>
            <w:pPr>
              <w:jc w:val="both"/>
              <w:rPr>
                <w:rFonts w:hint="eastAsia"/>
              </w:rPr>
            </w:pPr>
            <w:r>
              <w:rPr>
                <w:rFonts w:hint="eastAsia" w:ascii="Times New Roman" w:hAnsi="Times New Roman" w:cs="Times New Roman"/>
                <w:szCs w:val="22"/>
              </w:rPr>
              <w:t xml:space="preserve">合格供方名称                    </w:t>
            </w:r>
            <w:r>
              <w:rPr>
                <w:rFonts w:hint="eastAsia" w:ascii="Times New Roman" w:hAnsi="Times New Roman" w:cs="Times New Roman"/>
                <w:szCs w:val="22"/>
                <w:lang w:val="en-US" w:eastAsia="zh-CN"/>
              </w:rPr>
              <w:t xml:space="preserve">                   </w:t>
            </w:r>
            <w:r>
              <w:rPr>
                <w:rFonts w:hint="eastAsia"/>
                <w:lang w:val="en-US" w:eastAsia="zh-CN"/>
              </w:rPr>
              <w:t xml:space="preserve"> </w:t>
            </w:r>
            <w:r>
              <w:rPr>
                <w:rFonts w:hint="eastAsia"/>
              </w:rPr>
              <w:t>供应产品名称</w:t>
            </w:r>
          </w:p>
          <w:p>
            <w:pPr>
              <w:jc w:val="both"/>
              <w:rPr>
                <w:rFonts w:hint="eastAsia" w:eastAsia="宋体"/>
                <w:lang w:val="en-US" w:eastAsia="zh-CN"/>
              </w:rPr>
            </w:pPr>
            <w:r>
              <w:rPr>
                <w:rFonts w:hint="eastAsia"/>
                <w:szCs w:val="21"/>
                <w:lang w:eastAsia="zh-CN"/>
              </w:rPr>
              <w:t>卡尔克鲁斯焊接技术（北京）有限公司</w:t>
            </w:r>
            <w:r>
              <w:rPr>
                <w:rFonts w:hint="eastAsia"/>
              </w:rPr>
              <w:tab/>
            </w:r>
            <w:r>
              <w:rPr>
                <w:rFonts w:hint="eastAsia"/>
                <w:lang w:val="en-US" w:eastAsia="zh-CN"/>
              </w:rPr>
              <w:t xml:space="preserve">   </w:t>
            </w:r>
            <w:r>
              <w:rPr>
                <w:rFonts w:hint="eastAsia"/>
                <w:szCs w:val="21"/>
                <w:lang w:eastAsia="zh-CN"/>
              </w:rPr>
              <w:t>制造焊机，焊接机器人和切割技术相关的计算机软件和硬件等。</w:t>
            </w:r>
          </w:p>
          <w:p>
            <w:pPr>
              <w:jc w:val="both"/>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查2020年9月10日对供方的调查及评价。</w:t>
            </w:r>
          </w:p>
          <w:p>
            <w:pPr>
              <w:jc w:val="both"/>
              <w:rPr>
                <w:rFonts w:hint="default" w:ascii="Times New Roman" w:hAnsi="Times New Roman" w:cs="Times New Roman"/>
                <w:szCs w:val="22"/>
                <w:lang w:val="en-US" w:eastAsia="zh-CN"/>
              </w:rPr>
            </w:pPr>
            <w:r>
              <w:rPr>
                <w:rFonts w:hint="eastAsia" w:ascii="Times New Roman" w:hAnsi="Times New Roman" w:cs="Times New Roman"/>
                <w:szCs w:val="22"/>
                <w:lang w:val="en-US" w:eastAsia="zh-CN"/>
              </w:rPr>
              <w:t>针对合格供方卡尔克鲁斯焊接技术（北京）有限公司等的评价：评价内容：该公司产品价格合理，质量可靠，供货及时，同意列为我公司的合格供方。批准签字：沈海洋。</w:t>
            </w:r>
          </w:p>
          <w:p>
            <w:pPr>
              <w:jc w:val="both"/>
              <w:rPr>
                <w:rFonts w:hint="eastAsia" w:ascii="Times New Roman" w:hAnsi="Times New Roman" w:cs="Times New Roman"/>
                <w:szCs w:val="22"/>
              </w:rPr>
            </w:pPr>
            <w:r>
              <w:rPr>
                <w:rFonts w:hint="eastAsia" w:ascii="Times New Roman" w:hAnsi="Times New Roman" w:cs="Times New Roman"/>
                <w:szCs w:val="22"/>
              </w:rPr>
              <w:t>本公司需求物资的采购信息由</w:t>
            </w:r>
            <w:r>
              <w:rPr>
                <w:rFonts w:hint="eastAsia" w:ascii="Times New Roman" w:hAnsi="Times New Roman" w:cs="Times New Roman"/>
                <w:szCs w:val="22"/>
                <w:lang w:val="en-US" w:eastAsia="zh-CN"/>
              </w:rPr>
              <w:t>采购</w:t>
            </w:r>
            <w:r>
              <w:rPr>
                <w:rFonts w:hint="eastAsia" w:ascii="Times New Roman" w:hAnsi="Times New Roman" w:cs="Times New Roman"/>
                <w:szCs w:val="22"/>
                <w:lang w:eastAsia="zh-CN"/>
              </w:rPr>
              <w:t>部</w:t>
            </w:r>
            <w:r>
              <w:rPr>
                <w:rFonts w:hint="eastAsia" w:ascii="Times New Roman" w:hAnsi="Times New Roman" w:cs="Times New Roman"/>
                <w:szCs w:val="22"/>
              </w:rPr>
              <w:t>负责，通过签订书面采购</w:t>
            </w:r>
            <w:r>
              <w:rPr>
                <w:rFonts w:hint="eastAsia" w:ascii="Times New Roman" w:hAnsi="Times New Roman" w:cs="Times New Roman"/>
                <w:szCs w:val="22"/>
                <w:lang w:val="en-US" w:eastAsia="zh-CN"/>
              </w:rPr>
              <w:t>合同</w:t>
            </w:r>
            <w:r>
              <w:rPr>
                <w:rFonts w:hint="eastAsia" w:ascii="Times New Roman" w:hAnsi="Times New Roman" w:cs="Times New Roman"/>
                <w:szCs w:val="22"/>
              </w:rPr>
              <w:t>方式向合格供方进行产品采购。</w:t>
            </w:r>
          </w:p>
          <w:p>
            <w:pPr>
              <w:jc w:val="both"/>
              <w:rPr>
                <w:rFonts w:hint="eastAsia" w:ascii="Times New Roman" w:hAnsi="Times New Roman" w:cs="Times New Roman"/>
                <w:szCs w:val="22"/>
                <w:lang w:val="en-US" w:eastAsia="zh-CN"/>
              </w:rPr>
            </w:pPr>
            <w:r>
              <w:rPr>
                <w:rFonts w:hint="eastAsia" w:ascii="Times New Roman" w:hAnsi="Times New Roman" w:cs="Times New Roman"/>
                <w:szCs w:val="22"/>
              </w:rPr>
              <w:t>抽 20</w:t>
            </w:r>
            <w:r>
              <w:rPr>
                <w:rFonts w:hint="eastAsia" w:ascii="Times New Roman" w:hAnsi="Times New Roman" w:cs="Times New Roman"/>
                <w:szCs w:val="22"/>
                <w:lang w:val="en-US" w:eastAsia="zh-CN"/>
              </w:rPr>
              <w:t>20</w:t>
            </w:r>
            <w:r>
              <w:rPr>
                <w:rFonts w:hint="eastAsia" w:ascii="Times New Roman" w:hAnsi="Times New Roman" w:cs="Times New Roman"/>
                <w:szCs w:val="22"/>
              </w:rPr>
              <w:t>年</w:t>
            </w:r>
            <w:r>
              <w:rPr>
                <w:rFonts w:hint="eastAsia" w:ascii="Times New Roman" w:hAnsi="Times New Roman" w:cs="Times New Roman"/>
                <w:szCs w:val="22"/>
                <w:lang w:val="en-US" w:eastAsia="zh-CN"/>
              </w:rPr>
              <w:t>5</w:t>
            </w:r>
            <w:r>
              <w:rPr>
                <w:rFonts w:hint="eastAsia" w:ascii="Times New Roman" w:hAnsi="Times New Roman" w:cs="Times New Roman"/>
                <w:szCs w:val="22"/>
              </w:rPr>
              <w:t>月采购</w:t>
            </w:r>
            <w:r>
              <w:rPr>
                <w:rFonts w:hint="eastAsia" w:ascii="Times New Roman" w:hAnsi="Times New Roman" w:cs="Times New Roman"/>
                <w:szCs w:val="22"/>
                <w:lang w:val="en-US" w:eastAsia="zh-CN"/>
              </w:rPr>
              <w:t>合同</w:t>
            </w:r>
          </w:p>
          <w:p>
            <w:pPr>
              <w:jc w:val="both"/>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买方：北京德克鲁兹机器人销售有限公司</w:t>
            </w:r>
          </w:p>
          <w:p>
            <w:pPr>
              <w:jc w:val="both"/>
              <w:rPr>
                <w:rFonts w:hint="default" w:ascii="Times New Roman" w:hAnsi="Times New Roman" w:cs="Times New Roman"/>
                <w:szCs w:val="22"/>
                <w:lang w:val="en-US" w:eastAsia="zh-CN"/>
              </w:rPr>
            </w:pPr>
            <w:r>
              <w:rPr>
                <w:rFonts w:hint="eastAsia" w:ascii="Times New Roman" w:hAnsi="Times New Roman" w:cs="Times New Roman"/>
                <w:szCs w:val="22"/>
                <w:lang w:val="en-US" w:eastAsia="zh-CN"/>
              </w:rPr>
              <w:t>买房：卡尔克鲁斯焊接技术（北京）有限公司</w:t>
            </w:r>
          </w:p>
          <w:p>
            <w:pPr>
              <w:jc w:val="both"/>
              <w:rPr>
                <w:rFonts w:hint="default" w:ascii="Times New Roman" w:hAnsi="Times New Roman" w:eastAsia="宋体" w:cs="Times New Roman"/>
                <w:kern w:val="2"/>
                <w:sz w:val="21"/>
                <w:lang w:val="en-US" w:eastAsia="zh-CN" w:bidi="ar-SA"/>
              </w:rPr>
            </w:pPr>
            <w:r>
              <w:rPr>
                <w:rFonts w:hint="eastAsia" w:ascii="Times New Roman" w:hAnsi="Times New Roman" w:cs="Times New Roman"/>
                <w:szCs w:val="22"/>
                <w:lang w:val="en-US" w:eastAsia="zh-CN"/>
              </w:rPr>
              <w:t>设备</w:t>
            </w:r>
            <w:r>
              <w:rPr>
                <w:rFonts w:hint="eastAsia" w:ascii="Times New Roman" w:hAnsi="Times New Roman" w:cs="Times New Roman"/>
                <w:szCs w:val="22"/>
              </w:rPr>
              <w:t>名称：</w:t>
            </w:r>
            <w:r>
              <w:rPr>
                <w:rFonts w:hint="eastAsia" w:ascii="Times New Roman" w:hAnsi="Times New Roman" w:cs="Times New Roman"/>
                <w:szCs w:val="22"/>
                <w:lang w:val="en-US" w:eastAsia="zh-CN"/>
              </w:rPr>
              <w:t>焊机，明确了规格型号、单位、数量、价格等信息。</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trPr>
        <w:tc>
          <w:tcPr>
            <w:tcW w:w="2160"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标识和可追溯性</w:t>
            </w:r>
          </w:p>
        </w:tc>
        <w:tc>
          <w:tcPr>
            <w:tcW w:w="960"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Q</w:t>
            </w:r>
            <w:r>
              <w:rPr>
                <w:rFonts w:hint="eastAsia"/>
                <w:sz w:val="21"/>
                <w:szCs w:val="21"/>
              </w:rPr>
              <w:t>8.5.2</w:t>
            </w:r>
          </w:p>
        </w:tc>
        <w:tc>
          <w:tcPr>
            <w:tcW w:w="10004" w:type="dxa"/>
            <w:vAlign w:val="center"/>
          </w:tcPr>
          <w:p>
            <w:pPr>
              <w:jc w:val="both"/>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根据本公司产品类型及产品实现过程的具体情况，查相关标识情况。公司管理手册8.5.2条对产品标识、状态标识的实施做了规定。</w:t>
            </w:r>
            <w:r>
              <w:rPr>
                <w:rFonts w:hint="eastAsia" w:ascii="Times New Roman" w:hAnsi="Times New Roman" w:eastAsia="宋体" w:cs="Times New Roman"/>
                <w:szCs w:val="21"/>
                <w:lang w:val="en-US" w:eastAsia="zh-CN"/>
              </w:rPr>
              <w:t>采购部</w:t>
            </w:r>
            <w:r>
              <w:rPr>
                <w:rFonts w:hint="eastAsia" w:ascii="Times New Roman" w:hAnsi="Times New Roman" w:eastAsia="宋体" w:cs="Times New Roman"/>
                <w:szCs w:val="21"/>
                <w:lang w:eastAsia="zh-CN"/>
              </w:rPr>
              <w:t>负责标识和可追溯性工作。</w:t>
            </w:r>
          </w:p>
          <w:p>
            <w:pPr>
              <w:jc w:val="both"/>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eastAsia="zh-CN"/>
              </w:rPr>
              <w:t>查看：</w:t>
            </w:r>
            <w:r>
              <w:rPr>
                <w:rFonts w:hint="eastAsia" w:ascii="Times New Roman" w:hAnsi="Times New Roman" w:eastAsia="宋体" w:cs="Times New Roman"/>
                <w:szCs w:val="21"/>
                <w:lang w:val="en-US" w:eastAsia="zh-CN"/>
              </w:rPr>
              <w:t>产品</w:t>
            </w:r>
            <w:r>
              <w:rPr>
                <w:rFonts w:hint="eastAsia" w:ascii="Times New Roman" w:hAnsi="Times New Roman" w:eastAsia="宋体" w:cs="Times New Roman"/>
                <w:szCs w:val="21"/>
                <w:lang w:eastAsia="zh-CN"/>
              </w:rPr>
              <w:t>标识：</w:t>
            </w:r>
            <w:r>
              <w:rPr>
                <w:rFonts w:hint="eastAsia" w:ascii="Times New Roman" w:hAnsi="Times New Roman" w:eastAsia="宋体" w:cs="Times New Roman"/>
                <w:szCs w:val="21"/>
                <w:lang w:val="en-US" w:eastAsia="zh-CN"/>
              </w:rPr>
              <w:t>品牌名、</w:t>
            </w:r>
            <w:r>
              <w:rPr>
                <w:rFonts w:hint="eastAsia" w:ascii="Times New Roman" w:hAnsi="Times New Roman" w:eastAsia="宋体" w:cs="Times New Roman"/>
                <w:szCs w:val="21"/>
                <w:lang w:eastAsia="zh-CN"/>
              </w:rPr>
              <w:t>经营厂家、规格等。</w:t>
            </w:r>
          </w:p>
        </w:tc>
        <w:tc>
          <w:tcPr>
            <w:tcW w:w="1585" w:type="dxa"/>
          </w:tcPr>
          <w:p>
            <w:pPr>
              <w:rPr>
                <w:rFonts w:hint="eastAsia" w:eastAsia="宋体"/>
                <w:lang w:val="en-US" w:eastAsia="zh-CN"/>
              </w:rPr>
            </w:pPr>
            <w:r>
              <w:rPr>
                <w:rFonts w:hint="eastAsia"/>
                <w:lang w:val="en-US" w:eastAsia="zh-CN"/>
              </w:rPr>
              <w:t>Y</w:t>
            </w:r>
          </w:p>
        </w:tc>
      </w:tr>
    </w:tbl>
    <w:p>
      <w:pPr>
        <w:rPr>
          <w:rFonts w:hint="eastAsia" w:ascii="Times New Roman" w:hAnsi="Times New Roman" w:eastAsia="宋体" w:cs="Times New Roman"/>
          <w:szCs w:val="22"/>
          <w:lang w:val="en-US" w:eastAsia="zh-CN"/>
        </w:rPr>
      </w:pPr>
    </w:p>
    <w:p>
      <w:pPr>
        <w:pStyle w:val="7"/>
        <w:rPr>
          <w:rFonts w:hint="eastAsia"/>
        </w:rPr>
      </w:pPr>
    </w:p>
    <w:p>
      <w:pPr>
        <w:pStyle w:val="7"/>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8"/>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4"/>
        <w:rFonts w:hint="default"/>
        <w:w w:val="90"/>
      </w:rPr>
      <w:t>Beijing International Standard united Certification Co.,Ltd.</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AC3A32"/>
    <w:multiLevelType w:val="singleLevel"/>
    <w:tmpl w:val="B5AC3A3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1773082"/>
    <w:rsid w:val="13BD2781"/>
    <w:rsid w:val="17C40DB5"/>
    <w:rsid w:val="1C3A2918"/>
    <w:rsid w:val="239F6509"/>
    <w:rsid w:val="24B94DF4"/>
    <w:rsid w:val="251C201B"/>
    <w:rsid w:val="2E525415"/>
    <w:rsid w:val="34A35ADD"/>
    <w:rsid w:val="34B13CF5"/>
    <w:rsid w:val="364E3F8E"/>
    <w:rsid w:val="3DFE1ABE"/>
    <w:rsid w:val="47204C1B"/>
    <w:rsid w:val="483D6972"/>
    <w:rsid w:val="490F582F"/>
    <w:rsid w:val="4C523D01"/>
    <w:rsid w:val="4CE6396E"/>
    <w:rsid w:val="4D4B0902"/>
    <w:rsid w:val="6FCA22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unhideWhenUsed/>
    <w:qFormat/>
    <w:uiPriority w:val="99"/>
    <w:pPr>
      <w:spacing w:after="120"/>
    </w:pPr>
  </w:style>
  <w:style w:type="paragraph" w:styleId="4">
    <w:name w:val="Body Text Indent"/>
    <w:basedOn w:val="1"/>
    <w:qFormat/>
    <w:uiPriority w:val="0"/>
    <w:pPr>
      <w:ind w:firstLine="420" w:firstLineChars="200"/>
    </w:pPr>
    <w:rPr>
      <w:szCs w:val="20"/>
    </w:rPr>
  </w:style>
  <w:style w:type="paragraph" w:styleId="5">
    <w:name w:val="Body Text Indent 2"/>
    <w:basedOn w:val="1"/>
    <w:uiPriority w:val="0"/>
    <w:pPr>
      <w:spacing w:line="360" w:lineRule="auto"/>
      <w:ind w:left="1200" w:hanging="1200" w:hangingChars="500"/>
    </w:pPr>
    <w:rPr>
      <w:rFonts w:ascii="宋体" w:hAnsi="宋体"/>
      <w:sz w:val="24"/>
    </w:rPr>
  </w:style>
  <w:style w:type="paragraph" w:styleId="6">
    <w:name w:val="Balloon Text"/>
    <w:basedOn w:val="1"/>
    <w:link w:val="13"/>
    <w:semiHidden/>
    <w:unhideWhenUsed/>
    <w:qFormat/>
    <w:uiPriority w:val="99"/>
    <w:rPr>
      <w:sz w:val="18"/>
      <w:szCs w:val="18"/>
    </w:rPr>
  </w:style>
  <w:style w:type="paragraph" w:styleId="7">
    <w:name w:val="footer"/>
    <w:basedOn w:val="1"/>
    <w:link w:val="12"/>
    <w:unhideWhenUsed/>
    <w:qFormat/>
    <w:uiPriority w:val="99"/>
    <w:pPr>
      <w:tabs>
        <w:tab w:val="center" w:pos="4153"/>
        <w:tab w:val="right" w:pos="8306"/>
      </w:tabs>
      <w:snapToGrid w:val="0"/>
      <w:jc w:val="left"/>
    </w:pPr>
    <w:rPr>
      <w:sz w:val="18"/>
      <w:szCs w:val="18"/>
    </w:rPr>
  </w:style>
  <w:style w:type="paragraph" w:styleId="8">
    <w:name w:val="header"/>
    <w:basedOn w:val="1"/>
    <w:next w:val="1"/>
    <w:link w:val="11"/>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11">
    <w:name w:val="页眉 Char"/>
    <w:basedOn w:val="10"/>
    <w:link w:val="8"/>
    <w:qFormat/>
    <w:uiPriority w:val="99"/>
    <w:rPr>
      <w:rFonts w:ascii="Times New Roman" w:hAnsi="Times New Roman" w:eastAsia="宋体" w:cs="Times New Roman"/>
      <w:sz w:val="18"/>
      <w:szCs w:val="18"/>
    </w:rPr>
  </w:style>
  <w:style w:type="character" w:customStyle="1" w:styleId="12">
    <w:name w:val="页脚 Char"/>
    <w:basedOn w:val="10"/>
    <w:link w:val="7"/>
    <w:qFormat/>
    <w:uiPriority w:val="99"/>
    <w:rPr>
      <w:rFonts w:ascii="Times New Roman" w:hAnsi="Times New Roman" w:eastAsia="宋体" w:cs="Times New Roman"/>
      <w:sz w:val="18"/>
      <w:szCs w:val="18"/>
    </w:rPr>
  </w:style>
  <w:style w:type="character" w:customStyle="1" w:styleId="13">
    <w:name w:val="批注框文本 Char"/>
    <w:basedOn w:val="10"/>
    <w:link w:val="6"/>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链接"/>
    <w:qFormat/>
    <w:uiPriority w:val="0"/>
    <w:pPr>
      <w:widowControl w:val="0"/>
      <w:autoSpaceDE w:val="0"/>
      <w:autoSpaceDN w:val="0"/>
      <w:adjustRightInd w:val="0"/>
      <w:ind w:left="720"/>
    </w:pPr>
    <w:rPr>
      <w:rFonts w:ascii="Times New Roman" w:hAnsi="Times New Roman" w:eastAsia="宋体" w:cs="Times New Roman"/>
      <w:color w:val="0000FF"/>
      <w:sz w:val="21"/>
      <w:szCs w:val="21"/>
      <w:u w:val="single"/>
      <w:lang w:val="en-US" w:eastAsia="zh-CN" w:bidi="ar-SA"/>
    </w:rPr>
  </w:style>
  <w:style w:type="paragraph" w:styleId="16">
    <w:name w:val="List Paragraph"/>
    <w:basedOn w:val="1"/>
    <w:qFormat/>
    <w:uiPriority w:val="99"/>
    <w:pPr>
      <w:ind w:firstLine="420" w:firstLineChars="200"/>
    </w:pPr>
  </w:style>
  <w:style w:type="paragraph" w:customStyle="1" w:styleId="1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3</TotalTime>
  <ScaleCrop>false</ScaleCrop>
  <LinksUpToDate>false</LinksUpToDate>
  <CharactersWithSpaces>101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李蒙生</cp:lastModifiedBy>
  <dcterms:modified xsi:type="dcterms:W3CDTF">2021-03-17T01:50:22Z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