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ind w:firstLine="138" w:firstLineChars="49"/>
        <w:jc w:val="left"/>
        <w:rPr>
          <w:color w:val="000000"/>
        </w:rPr>
      </w:pPr>
      <w:r>
        <w:rPr>
          <w:rFonts w:hint="eastAsia" w:ascii="楷体" w:hAnsi="楷体" w:eastAsia="楷体"/>
          <w:color w:val="000000"/>
          <w:sz w:val="28"/>
          <w:szCs w:val="28"/>
        </w:rPr>
        <w:t>合同编号：</w:t>
      </w:r>
      <w:bookmarkStart w:id="0" w:name="合同编号"/>
      <w:r>
        <w:rPr>
          <w:color w:val="000000"/>
        </w:rPr>
        <w:t>0162-2021-Q</w:t>
      </w:r>
      <w:bookmarkEnd w:id="0"/>
    </w:p>
    <w:p>
      <w:pPr>
        <w:snapToGrid w:val="0"/>
        <w:spacing w:after="94" w:afterLines="30"/>
        <w:jc w:val="center"/>
        <w:rPr>
          <w:rFonts w:ascii="楷体" w:hAnsi="楷体" w:eastAsia="楷体"/>
          <w:b/>
          <w:color w:val="000000"/>
          <w:sz w:val="84"/>
          <w:szCs w:val="84"/>
        </w:rPr>
      </w:pPr>
    </w:p>
    <w:p>
      <w:pPr>
        <w:snapToGrid w:val="0"/>
        <w:spacing w:after="94" w:afterLines="30"/>
        <w:jc w:val="center"/>
        <w:rPr>
          <w:rFonts w:ascii="楷体" w:hAnsi="楷体" w:eastAsia="楷体"/>
          <w:b/>
          <w:color w:val="000000"/>
          <w:sz w:val="84"/>
          <w:szCs w:val="84"/>
        </w:rPr>
      </w:pPr>
      <w:r>
        <w:rPr>
          <w:rFonts w:ascii="楷体" w:hAnsi="楷体" w:eastAsia="楷体"/>
          <w:b/>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52"/>
          <w:szCs w:val="52"/>
        </w:rPr>
      </w:pP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94" w:afterLines="30"/>
        <w:jc w:val="center"/>
        <w:rPr>
          <w:rFonts w:ascii="楷体" w:hAnsi="楷体" w:eastAsia="楷体"/>
          <w:b/>
          <w:color w:val="000000"/>
          <w:sz w:val="36"/>
          <w:szCs w:val="36"/>
        </w:rPr>
      </w:pPr>
    </w:p>
    <w:p>
      <w:pPr>
        <w:snapToGrid w:val="0"/>
        <w:spacing w:after="94" w:afterLines="30"/>
        <w:ind w:firstLine="964" w:firstLineChars="3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u w:val="single"/>
        </w:rPr>
        <w:t>北京德克鲁兹机器人销售有限公司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2066" w:firstLineChars="643"/>
        <w:rPr>
          <w:rFonts w:ascii="楷体" w:hAnsi="楷体" w:eastAsia="楷体"/>
          <w:b/>
          <w:color w:val="000000"/>
          <w:sz w:val="32"/>
          <w:szCs w:val="32"/>
        </w:rPr>
      </w:pPr>
      <w:bookmarkStart w:id="2" w:name="Q勾选"/>
      <w:r>
        <w:rPr>
          <w:rFonts w:hint="eastAsia" w:ascii="楷体" w:hAnsi="楷体" w:eastAsia="楷体"/>
          <w:b/>
          <w:color w:val="000000"/>
          <w:sz w:val="32"/>
          <w:szCs w:val="32"/>
        </w:rPr>
        <w:t>■</w:t>
      </w:r>
      <w:bookmarkEnd w:id="2"/>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94" w:afterLines="30"/>
        <w:jc w:val="center"/>
        <w:rPr>
          <w:rFonts w:ascii="楷体" w:hAnsi="楷体" w:eastAsia="楷体"/>
          <w:b/>
          <w:color w:val="000000"/>
          <w:sz w:val="44"/>
          <w:szCs w:val="44"/>
        </w:rPr>
      </w:pPr>
    </w:p>
    <w:p>
      <w:pPr>
        <w:snapToGrid w:val="0"/>
        <w:spacing w:after="94" w:afterLines="30"/>
        <w:jc w:val="center"/>
        <w:rPr>
          <w:rFonts w:ascii="宋体" w:hAnsi="宋体"/>
          <w:b/>
          <w:color w:val="000000"/>
          <w:sz w:val="44"/>
          <w:szCs w:val="44"/>
        </w:rPr>
      </w:pPr>
      <w:r>
        <w:rPr>
          <w:rFonts w:hint="eastAsia" w:ascii="宋体" w:hAnsi="宋体"/>
          <w:b/>
          <w:color w:val="000000"/>
          <w:sz w:val="44"/>
          <w:szCs w:val="44"/>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7"/>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907"/>
        <w:gridCol w:w="1501"/>
        <w:gridCol w:w="840"/>
        <w:gridCol w:w="12"/>
        <w:gridCol w:w="142"/>
        <w:gridCol w:w="70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10"/>
            <w:vAlign w:val="center"/>
          </w:tcPr>
          <w:p>
            <w:pPr>
              <w:rPr>
                <w:b/>
                <w:color w:val="000000"/>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360" w:type="dxa"/>
            <w:gridSpan w:val="7"/>
            <w:vAlign w:val="center"/>
          </w:tcPr>
          <w:p>
            <w:pPr>
              <w:rPr>
                <w:b/>
                <w:color w:val="000000"/>
                <w:sz w:val="20"/>
                <w:szCs w:val="20"/>
              </w:rPr>
            </w:pPr>
            <w:r>
              <w:rPr>
                <w:rFonts w:hint="eastAsia"/>
                <w:b/>
                <w:color w:val="000000" w:themeColor="text1"/>
                <w:sz w:val="20"/>
                <w:szCs w:val="20"/>
              </w:rPr>
              <w:t>北京市朝阳区北苑路168号1号楼16层1603</w:t>
            </w:r>
          </w:p>
        </w:tc>
        <w:tc>
          <w:tcPr>
            <w:tcW w:w="851" w:type="dxa"/>
            <w:gridSpan w:val="2"/>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themeColor="text1"/>
                <w:sz w:val="20"/>
                <w:szCs w:val="20"/>
              </w:rPr>
              <w:t>010-51095332</w:t>
            </w:r>
          </w:p>
        </w:tc>
        <w:tc>
          <w:tcPr>
            <w:tcW w:w="1050" w:type="dxa"/>
            <w:gridSpan w:val="2"/>
            <w:vAlign w:val="center"/>
          </w:tcPr>
          <w:p>
            <w:pPr>
              <w:rPr>
                <w:b/>
                <w:color w:val="000000"/>
                <w:sz w:val="20"/>
                <w:szCs w:val="20"/>
              </w:rPr>
            </w:pPr>
            <w:r>
              <w:rPr>
                <w:rFonts w:hint="eastAsia"/>
                <w:b/>
                <w:color w:val="000000"/>
                <w:sz w:val="20"/>
                <w:szCs w:val="20"/>
              </w:rPr>
              <w:t>传真</w:t>
            </w:r>
          </w:p>
        </w:tc>
        <w:tc>
          <w:tcPr>
            <w:tcW w:w="1501" w:type="dxa"/>
            <w:vAlign w:val="center"/>
          </w:tcPr>
          <w:p>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pPr>
              <w:rPr>
                <w:b/>
                <w:color w:val="000000"/>
                <w:sz w:val="20"/>
                <w:szCs w:val="20"/>
              </w:rPr>
            </w:pPr>
            <w:r>
              <w:rPr>
                <w:rFonts w:hint="eastAsia"/>
                <w:b/>
                <w:color w:val="000000"/>
                <w:sz w:val="20"/>
                <w:szCs w:val="20"/>
              </w:rPr>
              <w:t>邮箱</w:t>
            </w:r>
          </w:p>
        </w:tc>
        <w:tc>
          <w:tcPr>
            <w:tcW w:w="2333" w:type="dxa"/>
            <w:gridSpan w:val="4"/>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2"/>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pPr>
              <w:spacing w:line="240" w:lineRule="exact"/>
              <w:jc w:val="center"/>
              <w:rPr>
                <w:sz w:val="18"/>
                <w:szCs w:val="18"/>
              </w:rPr>
            </w:pPr>
            <w:r>
              <w:rPr>
                <w:rFonts w:hint="eastAsia"/>
                <w:sz w:val="18"/>
                <w:szCs w:val="18"/>
              </w:rPr>
              <w:t>组内</w:t>
            </w:r>
          </w:p>
          <w:p>
            <w:pPr>
              <w:spacing w:line="240" w:lineRule="exact"/>
              <w:jc w:val="center"/>
              <w:rPr>
                <w:b/>
                <w:color w:val="000000"/>
                <w:sz w:val="20"/>
                <w:szCs w:val="20"/>
              </w:rPr>
            </w:pPr>
            <w:r>
              <w:rPr>
                <w:rFonts w:hint="eastAsia"/>
                <w:sz w:val="18"/>
                <w:szCs w:val="18"/>
              </w:rPr>
              <w:t>身份</w:t>
            </w:r>
          </w:p>
        </w:tc>
        <w:tc>
          <w:tcPr>
            <w:tcW w:w="1417" w:type="dxa"/>
            <w:gridSpan w:val="2"/>
            <w:vAlign w:val="center"/>
          </w:tcPr>
          <w:p>
            <w:pPr>
              <w:spacing w:line="240" w:lineRule="exact"/>
              <w:jc w:val="center"/>
              <w:rPr>
                <w:b/>
                <w:color w:val="000000"/>
                <w:sz w:val="20"/>
                <w:szCs w:val="20"/>
              </w:rPr>
            </w:pPr>
            <w:r>
              <w:rPr>
                <w:rFonts w:hint="eastAsia"/>
                <w:sz w:val="18"/>
                <w:szCs w:val="18"/>
              </w:rPr>
              <w:t>性别</w:t>
            </w:r>
          </w:p>
        </w:tc>
        <w:tc>
          <w:tcPr>
            <w:tcW w:w="3402" w:type="dxa"/>
            <w:gridSpan w:val="5"/>
            <w:vAlign w:val="center"/>
          </w:tcPr>
          <w:p>
            <w:pPr>
              <w:spacing w:line="240" w:lineRule="exact"/>
              <w:jc w:val="center"/>
              <w:rPr>
                <w:b/>
                <w:color w:val="000000"/>
                <w:sz w:val="20"/>
                <w:szCs w:val="20"/>
              </w:rPr>
            </w:pPr>
            <w:r>
              <w:rPr>
                <w:rFonts w:hint="eastAsia"/>
                <w:sz w:val="18"/>
                <w:szCs w:val="18"/>
              </w:rPr>
              <w:t>注册资格</w:t>
            </w:r>
          </w:p>
        </w:tc>
        <w:tc>
          <w:tcPr>
            <w:tcW w:w="2179" w:type="dxa"/>
            <w:gridSpan w:val="2"/>
            <w:vAlign w:val="center"/>
          </w:tcPr>
          <w:p>
            <w:pPr>
              <w:spacing w:line="240" w:lineRule="exact"/>
              <w:jc w:val="center"/>
              <w:rPr>
                <w:b/>
                <w:color w:val="000000"/>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李蒙生</w:t>
            </w:r>
          </w:p>
        </w:tc>
        <w:tc>
          <w:tcPr>
            <w:tcW w:w="851" w:type="dxa"/>
            <w:gridSpan w:val="2"/>
            <w:vAlign w:val="center"/>
          </w:tcPr>
          <w:p>
            <w:pPr>
              <w:spacing w:line="240" w:lineRule="exact"/>
              <w:jc w:val="center"/>
              <w:rPr>
                <w:sz w:val="18"/>
                <w:szCs w:val="18"/>
              </w:rPr>
            </w:pPr>
            <w:r>
              <w:rPr>
                <w:sz w:val="18"/>
                <w:szCs w:val="18"/>
              </w:rPr>
              <w:t>组长</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审核员</w:t>
            </w:r>
          </w:p>
        </w:tc>
        <w:tc>
          <w:tcPr>
            <w:tcW w:w="2179" w:type="dxa"/>
            <w:gridSpan w:val="2"/>
            <w:vAlign w:val="center"/>
          </w:tcPr>
          <w:p>
            <w:pPr>
              <w:spacing w:line="240" w:lineRule="exact"/>
              <w:jc w:val="center"/>
              <w:rPr>
                <w:b/>
                <w:color w:val="000000"/>
                <w:sz w:val="20"/>
                <w:szCs w:val="20"/>
              </w:rPr>
            </w:pPr>
            <w:r>
              <w:rPr>
                <w:b/>
                <w:color w:val="000000"/>
                <w:sz w:val="20"/>
                <w:szCs w:val="20"/>
              </w:rPr>
              <w:t>29.10.07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271" w:type="dxa"/>
            <w:vAlign w:val="center"/>
          </w:tcPr>
          <w:p>
            <w:pPr>
              <w:rPr>
                <w:rFonts w:hint="eastAsia" w:eastAsia="宋体"/>
                <w:b/>
                <w:color w:val="000000"/>
                <w:sz w:val="20"/>
                <w:szCs w:val="20"/>
                <w:lang w:val="en-US" w:eastAsia="zh-CN"/>
              </w:rPr>
            </w:pPr>
            <w:r>
              <w:rPr>
                <w:rFonts w:hint="eastAsia"/>
                <w:b/>
                <w:color w:val="000000"/>
                <w:sz w:val="20"/>
                <w:szCs w:val="20"/>
                <w:lang w:val="en-US" w:eastAsia="zh-CN"/>
              </w:rPr>
              <w:t>/</w:t>
            </w:r>
          </w:p>
        </w:tc>
        <w:tc>
          <w:tcPr>
            <w:tcW w:w="851" w:type="dxa"/>
            <w:gridSpan w:val="2"/>
            <w:vAlign w:val="center"/>
          </w:tcPr>
          <w:p>
            <w:pPr>
              <w:rPr>
                <w:b/>
                <w:color w:val="000000"/>
                <w:sz w:val="20"/>
                <w:szCs w:val="20"/>
              </w:rPr>
            </w:pPr>
          </w:p>
        </w:tc>
        <w:tc>
          <w:tcPr>
            <w:tcW w:w="1417" w:type="dxa"/>
            <w:gridSpan w:val="2"/>
            <w:vAlign w:val="center"/>
          </w:tcPr>
          <w:p>
            <w:pPr>
              <w:rPr>
                <w:b/>
                <w:color w:val="000000"/>
                <w:sz w:val="20"/>
                <w:szCs w:val="20"/>
              </w:rPr>
            </w:pPr>
          </w:p>
        </w:tc>
        <w:tc>
          <w:tcPr>
            <w:tcW w:w="3402" w:type="dxa"/>
            <w:gridSpan w:val="5"/>
            <w:vAlign w:val="center"/>
          </w:tcPr>
          <w:p>
            <w:pPr>
              <w:rPr>
                <w:b/>
                <w:color w:val="000000"/>
                <w:sz w:val="20"/>
                <w:szCs w:val="20"/>
              </w:rPr>
            </w:pP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120" w:type="dxa"/>
            <w:gridSpan w:val="12"/>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3402" w:type="dxa"/>
            <w:gridSpan w:val="5"/>
            <w:vAlign w:val="center"/>
          </w:tcPr>
          <w:p>
            <w:pPr>
              <w:rPr>
                <w:b/>
                <w:color w:val="000000"/>
                <w:sz w:val="20"/>
                <w:szCs w:val="20"/>
              </w:rPr>
            </w:pPr>
            <w:r>
              <w:rPr>
                <w:rFonts w:hint="eastAsia"/>
                <w:b/>
                <w:color w:val="000000"/>
                <w:sz w:val="20"/>
                <w:szCs w:val="20"/>
              </w:rPr>
              <w:t>工作单位</w:t>
            </w: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rFonts w:hint="eastAsia" w:eastAsia="宋体"/>
                <w:b/>
                <w:color w:val="000000"/>
                <w:lang w:val="en-US" w:eastAsia="zh-CN"/>
              </w:rPr>
            </w:pPr>
            <w:r>
              <w:rPr>
                <w:rFonts w:hint="eastAsia"/>
                <w:b/>
                <w:color w:val="000000"/>
                <w:lang w:val="en-US" w:eastAsia="zh-CN"/>
              </w:rPr>
              <w:t>/</w:t>
            </w: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rFonts w:hint="eastAsia" w:eastAsia="宋体"/>
                <w:b/>
                <w:color w:val="000000"/>
                <w:lang w:val="en-US" w:eastAsia="zh-CN"/>
              </w:rPr>
            </w:pPr>
            <w:r>
              <w:rPr>
                <w:rFonts w:hint="eastAsia"/>
                <w:b/>
                <w:color w:val="000000"/>
                <w:lang w:val="en-US" w:eastAsia="zh-CN"/>
              </w:rPr>
              <w:t>/</w:t>
            </w: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bl>
    <w:p>
      <w:pPr>
        <w:spacing w:before="312" w:beforeLines="100"/>
        <w:ind w:firstLine="201" w:firstLineChars="100"/>
        <w:rPr>
          <w:rFonts w:ascii="宋体"/>
          <w:b/>
          <w:color w:val="000000"/>
          <w:sz w:val="20"/>
          <w:szCs w:val="20"/>
        </w:rPr>
      </w:pPr>
      <w:r>
        <w:rPr>
          <w:rFonts w:hint="eastAsia" w:ascii="宋体" w:hAnsi="宋体"/>
          <w:b/>
          <w:color w:val="000000"/>
          <w:sz w:val="20"/>
          <w:szCs w:val="20"/>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bookmarkStart w:id="5" w:name="认证领域"/>
      <w:r>
        <w:rPr>
          <w:rFonts w:hint="eastAsia" w:ascii="宋体" w:hAnsi="宋体"/>
          <w:b/>
          <w:color w:val="000000"/>
          <w:sz w:val="20"/>
          <w:szCs w:val="20"/>
        </w:rPr>
        <w:t>质量管理体系</w:t>
      </w:r>
      <w:bookmarkEnd w:id="5"/>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line="300" w:lineRule="auto"/>
        <w:ind w:firstLine="201" w:firstLineChars="100"/>
        <w:rPr>
          <w:rFonts w:ascii="宋体"/>
          <w:b/>
          <w:color w:val="000000"/>
          <w:sz w:val="20"/>
          <w:szCs w:val="20"/>
        </w:rPr>
      </w:pPr>
      <w:r>
        <w:rPr>
          <w:rFonts w:hint="eastAsia" w:ascii="宋体" w:hAnsi="宋体"/>
          <w:b/>
          <w:color w:val="000000"/>
          <w:sz w:val="20"/>
          <w:szCs w:val="20"/>
        </w:rPr>
        <w:t>三、审核准则</w:t>
      </w:r>
    </w:p>
    <w:p>
      <w:pPr>
        <w:spacing w:line="300" w:lineRule="auto"/>
        <w:ind w:left="420" w:leftChars="200"/>
        <w:rPr>
          <w:rFonts w:ascii="宋体"/>
          <w:b/>
          <w:color w:val="000000"/>
          <w:sz w:val="20"/>
          <w:szCs w:val="20"/>
          <w:lang w:val="de-DE"/>
        </w:rPr>
      </w:pPr>
      <w:bookmarkStart w:id="6" w:name="Q勾选Add1"/>
      <w:r>
        <w:rPr>
          <w:rFonts w:hint="eastAsia" w:ascii="宋体" w:hAnsi="宋体"/>
          <w:b/>
          <w:color w:val="000000"/>
          <w:sz w:val="20"/>
          <w:szCs w:val="20"/>
          <w:lang w:val="de-DE"/>
        </w:rPr>
        <w:t>■</w:t>
      </w:r>
      <w:bookmarkEnd w:id="6"/>
      <w:r>
        <w:rPr>
          <w:rFonts w:ascii="宋体" w:hAnsi="宋体"/>
          <w:b/>
          <w:color w:val="000000"/>
          <w:sz w:val="20"/>
          <w:szCs w:val="20"/>
          <w:lang w:val="de-DE"/>
        </w:rPr>
        <w:t xml:space="preserve">GB/T19001-2016    </w:t>
      </w:r>
      <w:bookmarkStart w:id="7" w:name="E勾选Add1"/>
      <w:r>
        <w:rPr>
          <w:rFonts w:hint="eastAsia" w:ascii="宋体" w:hAnsi="宋体"/>
          <w:b/>
          <w:color w:val="000000"/>
          <w:sz w:val="20"/>
          <w:szCs w:val="20"/>
          <w:lang w:val="de-DE"/>
        </w:rPr>
        <w:t>□</w:t>
      </w:r>
      <w:bookmarkEnd w:id="7"/>
      <w:r>
        <w:rPr>
          <w:rFonts w:ascii="宋体" w:hAnsi="宋体"/>
          <w:b/>
          <w:color w:val="000000"/>
          <w:sz w:val="20"/>
          <w:szCs w:val="20"/>
          <w:lang w:val="de-DE"/>
        </w:rPr>
        <w:t>GB/T24001-2016</w:t>
      </w:r>
    </w:p>
    <w:p>
      <w:pPr>
        <w:spacing w:line="300" w:lineRule="auto"/>
        <w:ind w:left="420" w:leftChars="200"/>
        <w:rPr>
          <w:rFonts w:ascii="宋体"/>
          <w:b/>
          <w:color w:val="000000"/>
          <w:spacing w:val="-4"/>
          <w:sz w:val="20"/>
          <w:szCs w:val="20"/>
        </w:rPr>
      </w:pPr>
      <w:bookmarkStart w:id="8" w:name="S勾选Add1"/>
      <w:r>
        <w:rPr>
          <w:rFonts w:hint="eastAsia" w:ascii="宋体" w:hAnsi="宋体"/>
          <w:b/>
          <w:color w:val="000000"/>
          <w:sz w:val="20"/>
          <w:szCs w:val="20"/>
          <w:lang w:val="de-DE"/>
        </w:rPr>
        <w:t>□</w:t>
      </w:r>
      <w:bookmarkEnd w:id="8"/>
      <w:r>
        <w:rPr>
          <w:rFonts w:ascii="宋体" w:hAnsi="宋体"/>
          <w:b/>
          <w:color w:val="000000"/>
          <w:sz w:val="20"/>
          <w:szCs w:val="20"/>
          <w:lang w:val="de-DE"/>
        </w:rPr>
        <w:t xml:space="preserve">GB/28001-2011 </w:t>
      </w:r>
      <w:r>
        <w:rPr>
          <w:rFonts w:hint="eastAsia" w:ascii="宋体" w:hAnsi="宋体"/>
          <w:b/>
          <w:color w:val="000000"/>
          <w:sz w:val="20"/>
          <w:szCs w:val="20"/>
        </w:rPr>
        <w:t>□</w:t>
      </w:r>
      <w:r>
        <w:rPr>
          <w:rFonts w:hint="eastAsia" w:ascii="宋体" w:hAnsi="宋体"/>
          <w:b/>
          <w:color w:val="000000"/>
          <w:spacing w:val="-4"/>
          <w:sz w:val="20"/>
          <w:szCs w:val="20"/>
        </w:rPr>
        <w:t>适用的法律、法规、标准</w:t>
      </w:r>
    </w:p>
    <w:p>
      <w:pPr>
        <w:spacing w:line="300" w:lineRule="auto"/>
        <w:ind w:left="420" w:leftChars="200"/>
        <w:rPr>
          <w:rFonts w:ascii="宋体"/>
          <w:b/>
          <w:color w:val="000000"/>
          <w:spacing w:val="-4"/>
          <w:sz w:val="20"/>
          <w:szCs w:val="20"/>
        </w:rPr>
      </w:pPr>
      <w:r>
        <w:rPr>
          <w:rFonts w:hint="eastAsia" w:ascii="宋体" w:hAnsi="宋体"/>
          <w:b/>
          <w:color w:val="000000"/>
          <w:spacing w:val="-10"/>
          <w:sz w:val="20"/>
          <w:szCs w:val="20"/>
        </w:rPr>
        <w:sym w:font="Wingdings 2" w:char="00A3"/>
      </w:r>
      <w:r>
        <w:rPr>
          <w:rFonts w:hint="eastAsia" w:ascii="宋体" w:hAnsi="宋体"/>
          <w:b/>
          <w:color w:val="000000"/>
          <w:spacing w:val="-10"/>
          <w:sz w:val="20"/>
          <w:szCs w:val="20"/>
        </w:rPr>
        <w:t>受审核方管理手册第版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程序文件第版。□合同要求</w:t>
      </w:r>
    </w:p>
    <w:p>
      <w:pPr>
        <w:rPr>
          <w:rFonts w:ascii="宋体"/>
          <w:b/>
          <w:color w:val="000000"/>
          <w:spacing w:val="-8"/>
          <w:sz w:val="20"/>
        </w:rPr>
      </w:pPr>
      <w:r>
        <w:rPr>
          <w:rFonts w:hint="eastAsia" w:ascii="宋体" w:hAnsi="宋体"/>
          <w:b/>
          <w:color w:val="000000"/>
          <w:spacing w:val="-8"/>
          <w:sz w:val="26"/>
          <w:szCs w:val="26"/>
        </w:rPr>
        <w:t>四、受审核方基本信息</w:t>
      </w:r>
    </w:p>
    <w:tbl>
      <w:tblPr>
        <w:tblStyle w:val="7"/>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180"/>
        <w:gridCol w:w="1242"/>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tcPr>
          <w:p>
            <w:pPr>
              <w:spacing w:line="280" w:lineRule="exact"/>
              <w:rPr>
                <w:rFonts w:ascii="宋体"/>
                <w:b/>
                <w:color w:val="000000"/>
                <w:sz w:val="20"/>
                <w:szCs w:val="20"/>
              </w:rPr>
            </w:pPr>
            <w:bookmarkStart w:id="9" w:name="组织名称Add2"/>
            <w:r>
              <w:rPr>
                <w:rFonts w:ascii="宋体"/>
                <w:b/>
                <w:color w:val="000000"/>
                <w:sz w:val="20"/>
                <w:szCs w:val="20"/>
              </w:rPr>
              <w:t>北京德克鲁兹机器人销售有限公司</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692" w:type="dxa"/>
            <w:gridSpan w:val="3"/>
          </w:tcPr>
          <w:p>
            <w:pPr>
              <w:spacing w:line="280" w:lineRule="exact"/>
              <w:rPr>
                <w:rFonts w:ascii="宋体"/>
                <w:b/>
                <w:color w:val="000000"/>
                <w:sz w:val="20"/>
                <w:szCs w:val="20"/>
              </w:rPr>
            </w:pPr>
            <w:bookmarkStart w:id="10" w:name="注册地址"/>
            <w:r>
              <w:rPr>
                <w:rFonts w:ascii="宋体"/>
                <w:b/>
                <w:color w:val="000000"/>
                <w:sz w:val="20"/>
                <w:szCs w:val="20"/>
              </w:rPr>
              <w:t>北京市顺义区赵全营镇兆丰产业基地园盈路16号2幢2层220室</w:t>
            </w:r>
            <w:bookmarkEnd w:id="10"/>
          </w:p>
        </w:tc>
        <w:tc>
          <w:tcPr>
            <w:tcW w:w="1242" w:type="dxa"/>
            <w:vMerge w:val="restart"/>
            <w:vAlign w:val="center"/>
          </w:tcPr>
          <w:p>
            <w:pPr>
              <w:spacing w:line="280" w:lineRule="exact"/>
              <w:jc w:val="center"/>
              <w:rPr>
                <w:rFonts w:ascii="宋体"/>
                <w:b/>
                <w:color w:val="000000"/>
                <w:sz w:val="20"/>
                <w:szCs w:val="20"/>
              </w:rPr>
            </w:pPr>
            <w:r>
              <w:rPr>
                <w:rFonts w:hint="eastAsia" w:ascii="宋体" w:hAnsi="宋体"/>
                <w:b/>
                <w:color w:val="000000"/>
                <w:sz w:val="20"/>
                <w:szCs w:val="20"/>
              </w:rPr>
              <w:t>邮编</w:t>
            </w:r>
          </w:p>
        </w:tc>
        <w:tc>
          <w:tcPr>
            <w:tcW w:w="1558" w:type="dxa"/>
          </w:tcPr>
          <w:p>
            <w:pPr>
              <w:spacing w:line="280" w:lineRule="exact"/>
              <w:rPr>
                <w:rFonts w:ascii="宋体"/>
                <w:b/>
                <w:color w:val="000000"/>
                <w:sz w:val="20"/>
                <w:szCs w:val="20"/>
              </w:rPr>
            </w:pPr>
            <w:bookmarkStart w:id="11" w:name="注册邮编"/>
            <w:r>
              <w:rPr>
                <w:rFonts w:ascii="宋体"/>
                <w:b/>
                <w:color w:val="000000"/>
                <w:sz w:val="20"/>
                <w:szCs w:val="20"/>
              </w:rPr>
              <w:t>101399</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经营地址</w:t>
            </w:r>
          </w:p>
        </w:tc>
        <w:tc>
          <w:tcPr>
            <w:tcW w:w="4692" w:type="dxa"/>
            <w:gridSpan w:val="3"/>
          </w:tcPr>
          <w:p>
            <w:pPr>
              <w:spacing w:line="280" w:lineRule="exact"/>
              <w:rPr>
                <w:rFonts w:ascii="宋体"/>
                <w:b/>
                <w:color w:val="000000"/>
                <w:sz w:val="20"/>
                <w:szCs w:val="20"/>
              </w:rPr>
            </w:pPr>
            <w:bookmarkStart w:id="12" w:name="经营地址"/>
            <w:bookmarkEnd w:id="12"/>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3" w:name="经营邮编"/>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生产地址</w:t>
            </w:r>
          </w:p>
        </w:tc>
        <w:tc>
          <w:tcPr>
            <w:tcW w:w="4692" w:type="dxa"/>
            <w:gridSpan w:val="3"/>
          </w:tcPr>
          <w:p>
            <w:pPr>
              <w:spacing w:line="280" w:lineRule="exact"/>
              <w:rPr>
                <w:rFonts w:ascii="宋体"/>
                <w:b/>
                <w:color w:val="000000"/>
                <w:sz w:val="20"/>
                <w:szCs w:val="20"/>
              </w:rPr>
            </w:pPr>
            <w:bookmarkStart w:id="14" w:name="生产地址Add1"/>
            <w:r>
              <w:rPr>
                <w:rFonts w:ascii="宋体"/>
                <w:b/>
                <w:color w:val="000000"/>
                <w:sz w:val="20"/>
                <w:szCs w:val="20"/>
              </w:rPr>
              <w:t>北京市顺义区赵全营镇兆丰产业基地园盈路16号2幢2层220室</w:t>
            </w:r>
            <w:bookmarkEnd w:id="14"/>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5" w:name="生产邮编Add1"/>
            <w:r>
              <w:rPr>
                <w:rFonts w:ascii="宋体"/>
                <w:b/>
                <w:color w:val="000000"/>
                <w:sz w:val="20"/>
                <w:szCs w:val="20"/>
              </w:rPr>
              <w:t>101399</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tcPr>
          <w:p>
            <w:pPr>
              <w:spacing w:line="280" w:lineRule="exact"/>
              <w:rPr>
                <w:rFonts w:ascii="宋体"/>
                <w:b/>
                <w:color w:val="000000"/>
                <w:sz w:val="20"/>
                <w:szCs w:val="20"/>
              </w:rPr>
            </w:pPr>
            <w:bookmarkStart w:id="16" w:name="联系人Add1"/>
            <w:r>
              <w:rPr>
                <w:rFonts w:ascii="宋体"/>
                <w:b/>
                <w:color w:val="000000"/>
                <w:sz w:val="20"/>
                <w:szCs w:val="20"/>
              </w:rPr>
              <w:t>李娟</w:t>
            </w:r>
            <w:bookmarkEnd w:id="16"/>
          </w:p>
        </w:tc>
        <w:tc>
          <w:tcPr>
            <w:tcW w:w="1463"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电话</w:t>
            </w:r>
            <w:r>
              <w:rPr>
                <w:rFonts w:ascii="宋体"/>
                <w:b/>
                <w:color w:val="000000"/>
                <w:sz w:val="20"/>
                <w:szCs w:val="20"/>
              </w:rPr>
              <w:t>.</w:t>
            </w:r>
          </w:p>
        </w:tc>
        <w:tc>
          <w:tcPr>
            <w:tcW w:w="2180" w:type="dxa"/>
            <w:vAlign w:val="center"/>
          </w:tcPr>
          <w:p>
            <w:pPr>
              <w:spacing w:line="280" w:lineRule="exact"/>
              <w:jc w:val="center"/>
              <w:rPr>
                <w:rFonts w:ascii="宋体"/>
                <w:b/>
                <w:color w:val="000000"/>
                <w:sz w:val="20"/>
                <w:szCs w:val="20"/>
              </w:rPr>
            </w:pPr>
            <w:bookmarkStart w:id="17" w:name="联系人电话Add1"/>
            <w:r>
              <w:rPr>
                <w:rFonts w:ascii="宋体"/>
                <w:b/>
                <w:color w:val="000000"/>
                <w:sz w:val="20"/>
                <w:szCs w:val="20"/>
              </w:rPr>
              <w:t>13333402742</w:t>
            </w:r>
            <w:bookmarkEnd w:id="17"/>
          </w:p>
        </w:tc>
        <w:tc>
          <w:tcPr>
            <w:tcW w:w="1242"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传真</w:t>
            </w:r>
          </w:p>
        </w:tc>
        <w:tc>
          <w:tcPr>
            <w:tcW w:w="1558" w:type="dxa"/>
          </w:tcPr>
          <w:p>
            <w:pPr>
              <w:spacing w:line="280" w:lineRule="exact"/>
              <w:rPr>
                <w:rFonts w:ascii="宋体"/>
                <w:b/>
                <w:color w:val="000000"/>
                <w:sz w:val="20"/>
                <w:szCs w:val="20"/>
              </w:rPr>
            </w:pPr>
            <w:bookmarkStart w:id="18" w:name="联系人传真Add1"/>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tcPr>
          <w:p>
            <w:pPr>
              <w:rPr>
                <w:rFonts w:ascii="宋体"/>
                <w:b/>
                <w:color w:val="000000"/>
                <w:sz w:val="20"/>
                <w:szCs w:val="20"/>
              </w:rPr>
            </w:pPr>
            <w:bookmarkStart w:id="19" w:name="法人"/>
            <w:r>
              <w:rPr>
                <w:rFonts w:ascii="宋体"/>
                <w:b/>
                <w:color w:val="000000"/>
                <w:sz w:val="20"/>
                <w:szCs w:val="20"/>
              </w:rPr>
              <w:t>沈海洋</w:t>
            </w:r>
            <w:bookmarkEnd w:id="19"/>
          </w:p>
        </w:tc>
        <w:tc>
          <w:tcPr>
            <w:tcW w:w="1463" w:type="dxa"/>
            <w:vAlign w:val="center"/>
          </w:tcPr>
          <w:p>
            <w:pPr>
              <w:jc w:val="center"/>
              <w:rPr>
                <w:rFonts w:ascii="宋体"/>
                <w:b/>
                <w:color w:val="000000"/>
                <w:sz w:val="20"/>
                <w:szCs w:val="20"/>
              </w:rPr>
            </w:pPr>
            <w:r>
              <w:rPr>
                <w:rFonts w:hint="eastAsia" w:ascii="宋体" w:hAnsi="宋体"/>
                <w:b/>
                <w:color w:val="000000"/>
                <w:sz w:val="20"/>
                <w:szCs w:val="20"/>
              </w:rPr>
              <w:t>管理者代表</w:t>
            </w:r>
          </w:p>
        </w:tc>
        <w:tc>
          <w:tcPr>
            <w:tcW w:w="2180" w:type="dxa"/>
          </w:tcPr>
          <w:p>
            <w:pPr>
              <w:rPr>
                <w:rFonts w:ascii="宋体"/>
                <w:b/>
                <w:color w:val="000000"/>
                <w:sz w:val="20"/>
                <w:szCs w:val="20"/>
              </w:rPr>
            </w:pPr>
            <w:bookmarkStart w:id="20" w:name="管理者代表"/>
            <w:r>
              <w:rPr>
                <w:rFonts w:ascii="宋体"/>
                <w:b/>
                <w:color w:val="000000"/>
                <w:sz w:val="20"/>
                <w:szCs w:val="20"/>
              </w:rPr>
              <w:t>李娟</w:t>
            </w:r>
            <w:bookmarkEnd w:id="20"/>
          </w:p>
        </w:tc>
        <w:tc>
          <w:tcPr>
            <w:tcW w:w="1242" w:type="dxa"/>
          </w:tcPr>
          <w:p>
            <w:pPr>
              <w:jc w:val="center"/>
              <w:rPr>
                <w:rFonts w:ascii="宋体"/>
                <w:b/>
                <w:color w:val="000000"/>
                <w:sz w:val="20"/>
                <w:szCs w:val="20"/>
              </w:rPr>
            </w:pPr>
            <w:r>
              <w:rPr>
                <w:rFonts w:hint="eastAsia" w:ascii="宋体"/>
                <w:b/>
                <w:color w:val="000000"/>
                <w:sz w:val="20"/>
                <w:szCs w:val="20"/>
              </w:rPr>
              <w:t>邮箱</w:t>
            </w:r>
          </w:p>
        </w:tc>
        <w:tc>
          <w:tcPr>
            <w:tcW w:w="1558" w:type="dxa"/>
          </w:tcPr>
          <w:p>
            <w:pPr>
              <w:rPr>
                <w:rFonts w:ascii="宋体"/>
                <w:b/>
                <w:color w:val="000000"/>
                <w:sz w:val="20"/>
                <w:szCs w:val="20"/>
              </w:rPr>
            </w:pPr>
            <w:bookmarkStart w:id="21" w:name="联系人邮箱Add1"/>
            <w:r>
              <w:rPr>
                <w:rFonts w:ascii="宋体"/>
                <w:b/>
                <w:color w:val="000000"/>
                <w:sz w:val="20"/>
                <w:szCs w:val="20"/>
              </w:rPr>
              <w:t>2503993193@qq.com</w:t>
            </w:r>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rPr>
                <w:rFonts w:hint="default" w:ascii="宋体" w:eastAsia="宋体"/>
                <w:b/>
                <w:color w:val="000000"/>
                <w:sz w:val="20"/>
                <w:szCs w:val="20"/>
                <w:lang w:val="en-US" w:eastAsia="zh-CN"/>
              </w:rPr>
            </w:pPr>
            <w:r>
              <w:rPr>
                <w:rFonts w:hint="eastAsia" w:ascii="宋体"/>
                <w:b/>
                <w:color w:val="000000"/>
                <w:sz w:val="20"/>
                <w:szCs w:val="20"/>
                <w:lang w:val="en-US" w:eastAsia="zh-CN"/>
              </w:rPr>
              <w:t>2020年9月8日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9"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p>
            <w:pPr>
              <w:spacing w:line="280" w:lineRule="exact"/>
              <w:jc w:val="center"/>
              <w:rPr>
                <w:rFonts w:ascii="宋体"/>
                <w:b/>
                <w:color w:val="000000"/>
                <w:sz w:val="20"/>
                <w:szCs w:val="20"/>
              </w:rPr>
            </w:pPr>
          </w:p>
        </w:tc>
        <w:tc>
          <w:tcPr>
            <w:tcW w:w="7492" w:type="dxa"/>
            <w:gridSpan w:val="5"/>
            <w:vAlign w:val="center"/>
          </w:tcPr>
          <w:p>
            <w:pPr>
              <w:spacing w:line="400" w:lineRule="exact"/>
              <w:rPr>
                <w:rFonts w:ascii="宋体"/>
                <w:b/>
                <w:color w:val="000000"/>
                <w:sz w:val="20"/>
                <w:szCs w:val="20"/>
                <w:u w:val="single"/>
              </w:rPr>
            </w:pPr>
            <w:bookmarkStart w:id="22" w:name="审核范围"/>
            <w:r>
              <w:rPr>
                <w:rFonts w:ascii="宋体" w:hAnsi="宋体"/>
                <w:b/>
                <w:color w:val="000000"/>
                <w:sz w:val="20"/>
                <w:szCs w:val="20"/>
              </w:rPr>
              <w:t>焊接机器人设备及配件的销售服务</w:t>
            </w:r>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spacing w:line="280" w:lineRule="exact"/>
              <w:rPr>
                <w:rFonts w:ascii="宋体"/>
                <w:b/>
                <w:color w:val="000000"/>
                <w:sz w:val="20"/>
                <w:szCs w:val="20"/>
              </w:rPr>
            </w:pPr>
            <w:bookmarkStart w:id="23" w:name="专业代码"/>
            <w:r>
              <w:rPr>
                <w:rFonts w:ascii="宋体"/>
                <w:b/>
                <w:color w:val="000000"/>
                <w:sz w:val="20"/>
                <w:szCs w:val="20"/>
              </w:rPr>
              <w:t>29.10.07</w:t>
            </w:r>
            <w:bookmarkEnd w:id="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ascii="宋体"/>
                <w:b/>
                <w:color w:val="000000"/>
                <w:sz w:val="20"/>
                <w:szCs w:val="20"/>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p>
          <w:p>
            <w:pPr>
              <w:spacing w:line="280" w:lineRule="exact"/>
              <w:rPr>
                <w:rFonts w:ascii="宋体"/>
                <w:b/>
                <w:color w:val="000000"/>
                <w:sz w:val="20"/>
                <w:szCs w:val="20"/>
              </w:rPr>
            </w:pPr>
          </w:p>
          <w:p>
            <w:pPr>
              <w:spacing w:line="280" w:lineRule="exact"/>
              <w:rPr>
                <w:rFonts w:ascii="宋体"/>
                <w:b/>
                <w:color w:val="000000"/>
                <w:sz w:val="20"/>
                <w:szCs w:val="20"/>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p>
          <w:p>
            <w:pPr>
              <w:spacing w:line="280" w:lineRule="exact"/>
              <w:rPr>
                <w:rFonts w:ascii="宋体"/>
                <w:b/>
                <w:color w:val="000000"/>
                <w:sz w:val="20"/>
                <w:szCs w:val="20"/>
              </w:rPr>
            </w:pPr>
          </w:p>
        </w:tc>
      </w:tr>
    </w:tbl>
    <w:p>
      <w:pPr>
        <w:snapToGrid w:val="0"/>
        <w:spacing w:before="156" w:beforeLines="50"/>
        <w:ind w:firstLine="282" w:firstLineChars="115"/>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rPr>
        <w:t>带★项目</w:t>
      </w:r>
      <w:r>
        <w:rPr>
          <w:rFonts w:ascii="宋体" w:hAnsi="宋体"/>
          <w:b/>
          <w:color w:val="000000"/>
          <w:szCs w:val="21"/>
        </w:rPr>
        <w:t xml:space="preserve">, </w:t>
      </w:r>
      <w:r>
        <w:rPr>
          <w:rFonts w:hint="eastAsia" w:ascii="宋体" w:hAnsi="宋体"/>
          <w:b/>
          <w:color w:val="000000"/>
          <w:szCs w:val="21"/>
        </w:rPr>
        <w:t>未去现场时可不填</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sym w:font="Wingdings 2" w:char="0052"/>
      </w:r>
      <w:r>
        <w:rPr>
          <w:rFonts w:hint="eastAsia" w:ascii="宋体" w:hAnsi="宋体"/>
          <w:b/>
          <w:color w:val="000000"/>
          <w:spacing w:val="-2"/>
          <w:sz w:val="20"/>
          <w:szCs w:val="20"/>
        </w:rPr>
        <w:t>文件评审</w:t>
      </w:r>
      <w:r>
        <w:rPr>
          <w:rFonts w:hint="eastAsia" w:ascii="宋体" w:hAnsi="宋体"/>
          <w:b/>
          <w:color w:val="000000"/>
          <w:sz w:val="20"/>
          <w:szCs w:val="20"/>
        </w:rPr>
        <w:t>在组织现场进行</w:t>
      </w:r>
      <w:r>
        <w:rPr>
          <w:rFonts w:ascii="宋体" w:hAnsi="宋体"/>
          <w:b/>
          <w:color w:val="000000"/>
          <w:sz w:val="20"/>
          <w:szCs w:val="20"/>
        </w:rPr>
        <w:t xml:space="preserve">, </w:t>
      </w:r>
      <w:r>
        <w:rPr>
          <w:rFonts w:hint="eastAsia" w:ascii="宋体" w:hAnsi="宋体"/>
          <w:b/>
          <w:color w:val="000000"/>
          <w:sz w:val="20"/>
          <w:szCs w:val="20"/>
        </w:rPr>
        <w:t>评审的文件有</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z w:val="20"/>
          <w:szCs w:val="20"/>
        </w:rPr>
        <w:t>本次一阶段审核未在现场进行</w:t>
      </w:r>
      <w:r>
        <w:rPr>
          <w:rFonts w:ascii="宋体" w:hAnsi="宋体"/>
          <w:b/>
          <w:color w:val="000000"/>
          <w:sz w:val="20"/>
          <w:szCs w:val="20"/>
        </w:rPr>
        <w:t xml:space="preserve">, </w:t>
      </w:r>
      <w:r>
        <w:rPr>
          <w:rFonts w:hint="eastAsia" w:ascii="宋体" w:hAnsi="宋体"/>
          <w:b/>
          <w:color w:val="000000"/>
          <w:sz w:val="20"/>
          <w:szCs w:val="20"/>
        </w:rPr>
        <w:t>本次评审的文件只有</w:t>
      </w:r>
    </w:p>
    <w:p>
      <w:pPr>
        <w:spacing w:line="300" w:lineRule="auto"/>
        <w:ind w:firstLine="269" w:firstLineChars="134"/>
        <w:rPr>
          <w:rFonts w:ascii="宋体"/>
          <w:b/>
          <w:color w:val="000000"/>
          <w:sz w:val="20"/>
          <w:szCs w:val="20"/>
        </w:rPr>
      </w:pPr>
      <w:r>
        <w:rPr>
          <w:rFonts w:hint="eastAsia" w:ascii="宋体" w:hAnsi="宋体"/>
          <w:b/>
          <w:color w:val="000000"/>
          <w:sz w:val="20"/>
          <w:szCs w:val="20"/>
        </w:rPr>
        <w:t>其他信息都是从电话或传真资料中了解的</w:t>
      </w:r>
      <w:r>
        <w:rPr>
          <w:rFonts w:ascii="宋体" w:hAnsi="宋体"/>
          <w:b/>
          <w:color w:val="000000"/>
          <w:sz w:val="20"/>
          <w:szCs w:val="20"/>
        </w:rPr>
        <w:t xml:space="preserve">; </w:t>
      </w:r>
    </w:p>
    <w:p>
      <w:pPr>
        <w:spacing w:line="300" w:lineRule="auto"/>
        <w:ind w:firstLine="268" w:firstLineChars="139"/>
        <w:rPr>
          <w:rFonts w:ascii="宋体"/>
          <w:b/>
          <w:color w:val="000000"/>
          <w:spacing w:val="-4"/>
          <w:sz w:val="20"/>
          <w:szCs w:val="20"/>
        </w:rPr>
      </w:pP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，文件符合性评价及修改要求或说明的问题见管理体系文件评审报告。</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 xml:space="preserve">3. </w:t>
      </w:r>
      <w:r>
        <w:rPr>
          <w:rFonts w:hint="eastAsia" w:ascii="宋体" w:hAnsi="宋体"/>
          <w:b/>
          <w:color w:val="000000"/>
          <w:sz w:val="20"/>
          <w:szCs w:val="20"/>
        </w:rPr>
        <w:t>一阶段现场审核巡视了以下部门和场所</w:t>
      </w:r>
      <w:r>
        <w:rPr>
          <w:rFonts w:ascii="宋体" w:hAnsi="宋体"/>
          <w:b/>
          <w:color w:val="000000"/>
          <w:sz w:val="20"/>
          <w:szCs w:val="20"/>
        </w:rPr>
        <w:t>:</w:t>
      </w:r>
    </w:p>
    <w:p>
      <w:pPr>
        <w:spacing w:line="300" w:lineRule="auto"/>
        <w:ind w:firstLine="269" w:firstLineChars="134"/>
        <w:rPr>
          <w:rFonts w:hint="default" w:ascii="宋体" w:eastAsia="宋体"/>
          <w:b/>
          <w:color w:val="000000"/>
          <w:sz w:val="20"/>
          <w:szCs w:val="20"/>
          <w:lang w:val="en-US" w:eastAsia="zh-CN"/>
        </w:rPr>
      </w:pPr>
      <w:r>
        <w:rPr>
          <w:rFonts w:hint="eastAsia" w:ascii="宋体" w:hAnsi="宋体"/>
          <w:b/>
          <w:color w:val="000000"/>
          <w:sz w:val="20"/>
          <w:szCs w:val="20"/>
        </w:rPr>
        <w:t>部门：</w:t>
      </w:r>
      <w:r>
        <w:rPr>
          <w:rFonts w:hint="eastAsia" w:ascii="宋体" w:hAnsi="宋体"/>
          <w:b/>
          <w:color w:val="000000"/>
          <w:sz w:val="20"/>
          <w:szCs w:val="20"/>
          <w:lang w:val="en-US" w:eastAsia="zh-CN"/>
        </w:rPr>
        <w:t>综合部、销售及售后服务部、采购部</w:t>
      </w:r>
    </w:p>
    <w:p>
      <w:pPr>
        <w:spacing w:line="300" w:lineRule="auto"/>
        <w:ind w:firstLine="269" w:firstLineChars="134"/>
        <w:rPr>
          <w:rFonts w:ascii="宋体"/>
          <w:b/>
          <w:color w:val="000000"/>
          <w:sz w:val="20"/>
          <w:szCs w:val="20"/>
          <w:u w:val="single"/>
        </w:rPr>
      </w:pPr>
      <w:r>
        <w:rPr>
          <w:rFonts w:hint="eastAsia" w:ascii="宋体" w:hAnsi="宋体"/>
          <w:b/>
          <w:color w:val="000000"/>
          <w:sz w:val="20"/>
          <w:szCs w:val="20"/>
        </w:rPr>
        <w:t>场所：</w:t>
      </w:r>
      <w:r>
        <w:rPr>
          <w:rFonts w:ascii="宋体"/>
          <w:b/>
          <w:color w:val="000000"/>
          <w:sz w:val="20"/>
          <w:szCs w:val="20"/>
        </w:rPr>
        <w:t>北京市顺义区赵全营镇兆丰产业基地园盈路16号2幢2层220室</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4.</w:t>
      </w:r>
      <w:r>
        <w:rPr>
          <w:rFonts w:hint="eastAsia" w:ascii="宋体" w:hAnsi="宋体"/>
          <w:b/>
          <w:color w:val="000000"/>
          <w:sz w:val="20"/>
          <w:szCs w:val="20"/>
        </w:rPr>
        <w:t>一阶段现场审核发现的重要问题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第一阶段现场审核问题清单</w:t>
      </w:r>
      <w:r>
        <w:rPr>
          <w:rFonts w:ascii="宋体" w:hAnsi="宋体"/>
          <w:b/>
          <w:color w:val="000000"/>
          <w:sz w:val="20"/>
          <w:szCs w:val="20"/>
        </w:rPr>
        <w:t>)</w:t>
      </w:r>
      <w:r>
        <w:rPr>
          <w:rFonts w:hint="eastAsia" w:ascii="宋体" w:hAnsi="宋体"/>
          <w:b/>
          <w:color w:val="000000"/>
          <w:sz w:val="20"/>
          <w:szCs w:val="20"/>
        </w:rPr>
        <w:t>中。</w:t>
      </w:r>
    </w:p>
    <w:p>
      <w:pPr>
        <w:spacing w:before="156" w:beforeLines="50" w:after="156"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7"/>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是否确定了与其宗旨和战略方向相关并影响其实现管理体系预期结果的能力的各种外部和内部因素</w:t>
            </w:r>
          </w:p>
        </w:tc>
        <w:tc>
          <w:tcPr>
            <w:tcW w:w="964"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是否确定了与管理体系有关的相关方</w:t>
            </w:r>
          </w:p>
        </w:tc>
        <w:tc>
          <w:tcPr>
            <w:tcW w:w="964"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是否确定了管理体系覆盖范围</w:t>
            </w:r>
          </w:p>
        </w:tc>
        <w:tc>
          <w:tcPr>
            <w:tcW w:w="990" w:type="dxa"/>
            <w:gridSpan w:val="3"/>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p>
        </w:tc>
        <w:tc>
          <w:tcPr>
            <w:tcW w:w="990" w:type="dxa"/>
            <w:gridSpan w:val="3"/>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rPr>
                <w:rFonts w:ascii="宋体"/>
                <w:color w:val="000000"/>
                <w:sz w:val="20"/>
                <w:szCs w:val="20"/>
              </w:rPr>
            </w:pPr>
            <w:r>
              <w:rPr>
                <w:rFonts w:hint="eastAsia" w:ascii="宋体" w:hAnsi="宋体"/>
                <w:color w:val="000000"/>
                <w:sz w:val="20"/>
                <w:szCs w:val="20"/>
              </w:rPr>
              <w:t>质量方针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ind w:left="361" w:leftChars="172" w:firstLine="1194" w:firstLineChars="597"/>
              <w:rPr>
                <w:rFonts w:ascii="宋体"/>
                <w:color w:val="000000"/>
                <w:sz w:val="20"/>
                <w:szCs w:val="20"/>
              </w:rPr>
            </w:pPr>
          </w:p>
          <w:p>
            <w:pPr>
              <w:rPr>
                <w:rFonts w:ascii="宋体"/>
                <w:color w:val="000000"/>
                <w:sz w:val="20"/>
                <w:szCs w:val="20"/>
              </w:rPr>
            </w:pPr>
            <w:r>
              <w:rPr>
                <w:rFonts w:hint="eastAsia" w:ascii="宋体" w:hAnsi="宋体"/>
                <w:color w:val="000000"/>
                <w:sz w:val="20"/>
                <w:szCs w:val="20"/>
              </w:rPr>
              <w:t>环境方针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A3"/>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jc w:val="center"/>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rPr>
                <w:rFonts w:ascii="宋体"/>
                <w:color w:val="000000"/>
                <w:spacing w:val="-1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tcPr>
          <w:p>
            <w:pPr>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是否建立了组织质量目标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rPr>
                <w:rFonts w:ascii="宋体"/>
                <w:color w:val="000000"/>
                <w:sz w:val="20"/>
                <w:szCs w:val="20"/>
              </w:rPr>
            </w:pPr>
          </w:p>
          <w:p>
            <w:pPr>
              <w:tabs>
                <w:tab w:val="left" w:pos="430"/>
              </w:tabs>
              <w:ind w:left="400" w:hanging="400" w:hangingChars="200"/>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目标是否合理</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是否针对目标，制定了方案</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b/>
                <w:color w:val="000000"/>
                <w:sz w:val="20"/>
                <w:szCs w:val="20"/>
              </w:rPr>
            </w:pPr>
          </w:p>
        </w:tc>
        <w:tc>
          <w:tcPr>
            <w:tcW w:w="5954" w:type="dxa"/>
            <w:gridSpan w:val="4"/>
          </w:tcPr>
          <w:p>
            <w:pPr>
              <w:tabs>
                <w:tab w:val="left" w:pos="430"/>
              </w:tabs>
              <w:ind w:left="400" w:hanging="400" w:hangingChars="200"/>
              <w:rPr>
                <w:rFonts w:ascii="宋体"/>
                <w:b/>
                <w:color w:val="000000"/>
                <w:sz w:val="20"/>
                <w:szCs w:val="20"/>
              </w:rPr>
            </w:pPr>
            <w:r>
              <w:rPr>
                <w:rFonts w:hint="eastAsia" w:ascii="宋体" w:hAnsi="宋体"/>
                <w:color w:val="000000"/>
                <w:sz w:val="20"/>
                <w:szCs w:val="20"/>
              </w:rPr>
              <w:t>方案是否符合要求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rPr>
                <w:rFonts w:ascii="宋体"/>
                <w:b/>
                <w:color w:val="00000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vAlign w:val="center"/>
          </w:tcPr>
          <w:p>
            <w:pPr>
              <w:ind w:left="-4" w:leftChars="-21" w:hanging="40" w:hangingChars="20"/>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ind w:left="300" w:hanging="300" w:hangingChars="150"/>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vAlign w:val="center"/>
          </w:tcPr>
          <w:p>
            <w:pPr>
              <w:ind w:left="-4" w:leftChars="-21" w:hanging="40" w:hangingChars="20"/>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环境</w:t>
            </w:r>
          </w:p>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职业健康安全</w:t>
            </w: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tcPr>
          <w:p>
            <w:pPr>
              <w:rPr>
                <w:rFonts w:ascii="宋体"/>
                <w:b/>
                <w:color w:val="000000"/>
                <w:spacing w:val="-10"/>
                <w:sz w:val="20"/>
                <w:szCs w:val="20"/>
              </w:rPr>
            </w:pPr>
            <w:r>
              <w:rPr>
                <w:rFonts w:hint="eastAsia" w:ascii="宋体" w:hAnsi="宋体"/>
                <w:b/>
                <w:color w:val="000000"/>
                <w:spacing w:val="-10"/>
                <w:sz w:val="20"/>
                <w:szCs w:val="20"/>
              </w:rPr>
              <w:sym w:font="Wingdings 2" w:char="0052"/>
            </w:r>
            <w:r>
              <w:rPr>
                <w:rFonts w:hint="eastAsia" w:ascii="宋体" w:hAnsi="宋体"/>
                <w:b/>
                <w:color w:val="000000"/>
                <w:sz w:val="20"/>
                <w:szCs w:val="20"/>
              </w:rPr>
              <w:t>是</w:t>
            </w:r>
          </w:p>
        </w:tc>
        <w:tc>
          <w:tcPr>
            <w:tcW w:w="1308" w:type="dxa"/>
            <w:gridSpan w:val="2"/>
          </w:tcPr>
          <w:p>
            <w:pPr>
              <w:rPr>
                <w:rFonts w:ascii="宋体"/>
                <w:b/>
                <w:color w:val="000000"/>
                <w:spacing w:val="-10"/>
                <w:sz w:val="20"/>
                <w:szCs w:val="20"/>
              </w:rPr>
            </w:pPr>
            <w:r>
              <w:rPr>
                <w:rFonts w:hint="eastAsia" w:ascii="宋体" w:hAnsi="宋体"/>
                <w:b/>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组织职责是否覆盖了管理体系标准的各项要求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rPr>
                <w:rFonts w:ascii="宋体"/>
                <w:b/>
                <w:color w:val="000000"/>
                <w:spacing w:val="-1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）删减是否合理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合理</w:t>
            </w:r>
          </w:p>
        </w:tc>
        <w:tc>
          <w:tcPr>
            <w:tcW w:w="1308" w:type="dxa"/>
            <w:gridSpan w:val="2"/>
          </w:tcPr>
          <w:p>
            <w:pPr>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）是否有特殊过程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）是否有外包过程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6</w:t>
            </w:r>
            <w:r>
              <w:rPr>
                <w:rFonts w:hint="eastAsia" w:ascii="宋体" w:hAnsi="宋体"/>
                <w:b/>
                <w:color w:val="000000"/>
                <w:sz w:val="20"/>
                <w:szCs w:val="20"/>
              </w:rPr>
              <w:t>、环境因素识别与评价（</w:t>
            </w:r>
            <w:r>
              <w:rPr>
                <w:rFonts w:ascii="宋体" w:hAnsi="宋体"/>
                <w:b/>
                <w:color w:val="000000"/>
                <w:sz w:val="20"/>
                <w:szCs w:val="20"/>
              </w:rPr>
              <w:t>EMS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）是否明确了环境管理体系的覆盖范围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5"/>
        <w:pBdr>
          <w:bottom w:val="none" w:color="auto" w:sz="0" w:space="0"/>
        </w:pBdr>
        <w:ind w:right="600"/>
        <w:jc w:val="both"/>
        <w:rPr>
          <w:color w:val="000000"/>
          <w:sz w:val="32"/>
          <w:szCs w:val="32"/>
        </w:rPr>
      </w:pPr>
    </w:p>
    <w:p>
      <w:pPr>
        <w:pStyle w:val="5"/>
        <w:pBdr>
          <w:bottom w:val="none" w:color="auto" w:sz="0" w:space="0"/>
        </w:pBdr>
        <w:ind w:right="600" w:firstLine="257" w:firstLineChars="1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7"/>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3" w:hRule="atLeast"/>
        </w:trPr>
        <w:tc>
          <w:tcPr>
            <w:tcW w:w="9355" w:type="dxa"/>
            <w:gridSpan w:val="3"/>
          </w:tcPr>
          <w:p>
            <w:pPr>
              <w:tabs>
                <w:tab w:val="left" w:pos="360"/>
              </w:tabs>
              <w:ind w:left="360" w:hanging="360"/>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重要场所走访；如一阶段非现场时，则采用电话交流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r>
              <w:rPr>
                <w:rFonts w:ascii="宋体" w:hAnsi="宋体"/>
                <w:b/>
                <w:color w:val="000000"/>
                <w:sz w:val="20"/>
                <w:szCs w:val="20"/>
              </w:rPr>
              <w:t>;</w:t>
            </w:r>
          </w:p>
        </w:tc>
        <w:tc>
          <w:tcPr>
            <w:tcW w:w="6378" w:type="dxa"/>
          </w:tcPr>
          <w:p>
            <w:pPr>
              <w:tabs>
                <w:tab w:val="left" w:pos="360"/>
              </w:tabs>
              <w:ind w:left="360" w:hanging="360"/>
              <w:rPr>
                <w:rFonts w:ascii="宋体"/>
                <w:b/>
                <w:color w:val="000000"/>
                <w:sz w:val="20"/>
                <w:szCs w:val="20"/>
              </w:rPr>
            </w:pPr>
            <w:r>
              <w:rPr>
                <w:rFonts w:hint="eastAsia" w:ascii="宋体" w:hAnsi="宋体"/>
                <w:b/>
                <w:color w:val="000000"/>
                <w:sz w:val="20"/>
                <w:szCs w:val="20"/>
              </w:rPr>
              <w:t>产品：</w:t>
            </w:r>
          </w:p>
          <w:p>
            <w:pPr>
              <w:rPr>
                <w:rFonts w:ascii="宋体"/>
                <w:b/>
                <w:color w:val="000000"/>
                <w:sz w:val="20"/>
                <w:szCs w:val="20"/>
              </w:rPr>
            </w:pPr>
            <w:r>
              <w:rPr>
                <w:rFonts w:hint="eastAsia" w:ascii="宋体" w:hAnsi="宋体"/>
                <w:b/>
                <w:color w:val="000000"/>
                <w:sz w:val="20"/>
                <w:szCs w:val="20"/>
              </w:rPr>
              <w:t>服务：</w:t>
            </w:r>
            <w:r>
              <w:rPr>
                <w:rFonts w:hint="eastAsia" w:ascii="Times New Roman" w:hAnsi="Times New Roman" w:eastAsia="宋体" w:cs="Times New Roman"/>
                <w:szCs w:val="22"/>
                <w:lang w:val="en-US" w:eastAsia="zh-CN"/>
              </w:rPr>
              <w:t>焊接机器人设备及配件的销售服务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受审核方组织机构、职能、</w:t>
            </w:r>
          </w:p>
        </w:tc>
        <w:tc>
          <w:tcPr>
            <w:tcW w:w="6378" w:type="dxa"/>
          </w:tcPr>
          <w:p>
            <w:pPr>
              <w:tabs>
                <w:tab w:val="left" w:pos="360"/>
              </w:tabs>
              <w:spacing w:before="156" w:beforeLines="50"/>
              <w:ind w:left="357" w:hanging="357"/>
              <w:rPr>
                <w:rFonts w:hint="default" w:ascii="宋体" w:eastAsia="宋体"/>
                <w:b/>
                <w:color w:val="000000"/>
                <w:sz w:val="20"/>
                <w:szCs w:val="20"/>
                <w:lang w:val="en-US" w:eastAsia="zh-CN"/>
              </w:rPr>
            </w:pPr>
            <w:r>
              <w:rPr>
                <w:rFonts w:hint="eastAsia" w:ascii="宋体" w:hAnsi="宋体"/>
                <w:b/>
                <w:color w:val="000000"/>
                <w:sz w:val="20"/>
                <w:szCs w:val="20"/>
              </w:rPr>
              <w:t>公司部门设置：</w:t>
            </w:r>
            <w:r>
              <w:rPr>
                <w:rFonts w:hint="eastAsia" w:ascii="宋体" w:hAnsi="宋体"/>
                <w:b/>
                <w:color w:val="000000"/>
                <w:sz w:val="20"/>
                <w:szCs w:val="20"/>
                <w:lang w:val="en-US" w:eastAsia="zh-CN"/>
              </w:rPr>
              <w:t>综合部、销售及售后服务部</w:t>
            </w:r>
          </w:p>
          <w:p>
            <w:pPr>
              <w:tabs>
                <w:tab w:val="left" w:pos="360"/>
              </w:tabs>
              <w:spacing w:before="156" w:beforeLines="50"/>
              <w:ind w:left="357" w:hanging="357"/>
              <w:rPr>
                <w:rFonts w:hint="eastAsia" w:ascii="宋体" w:eastAsia="宋体"/>
                <w:b/>
                <w:color w:val="000000"/>
                <w:sz w:val="20"/>
                <w:szCs w:val="20"/>
                <w:lang w:val="en-US" w:eastAsia="zh-CN"/>
              </w:rPr>
            </w:pPr>
            <w:r>
              <w:rPr>
                <w:rFonts w:hint="eastAsia" w:ascii="宋体" w:hAnsi="宋体"/>
                <w:b/>
                <w:color w:val="000000"/>
                <w:sz w:val="20"/>
                <w:szCs w:val="20"/>
              </w:rPr>
              <w:t>管理体系推进部门：</w:t>
            </w:r>
            <w:r>
              <w:rPr>
                <w:rFonts w:hint="eastAsia" w:ascii="宋体" w:hAnsi="宋体"/>
                <w:b/>
                <w:color w:val="000000"/>
                <w:sz w:val="20"/>
                <w:szCs w:val="20"/>
                <w:lang w:val="en-US" w:eastAsia="zh-CN"/>
              </w:rPr>
              <w:t>综合部</w:t>
            </w:r>
          </w:p>
          <w:p>
            <w:pPr>
              <w:tabs>
                <w:tab w:val="left" w:pos="360"/>
              </w:tabs>
              <w:spacing w:before="156" w:beforeLines="50"/>
              <w:ind w:left="357" w:hanging="357"/>
              <w:rPr>
                <w:rFonts w:hint="eastAsia" w:ascii="宋体" w:eastAsia="宋体"/>
                <w:b/>
                <w:color w:val="000000"/>
                <w:sz w:val="20"/>
                <w:szCs w:val="20"/>
                <w:lang w:val="en-US" w:eastAsia="zh-CN"/>
              </w:rPr>
            </w:pPr>
            <w:r>
              <w:rPr>
                <w:rFonts w:hint="eastAsia" w:ascii="宋体" w:hAnsi="宋体"/>
                <w:b/>
                <w:color w:val="000000"/>
                <w:sz w:val="20"/>
                <w:szCs w:val="20"/>
              </w:rPr>
              <w:t>质量管理部门：</w:t>
            </w:r>
            <w:r>
              <w:rPr>
                <w:rFonts w:hint="eastAsia" w:ascii="宋体" w:hAnsi="宋体"/>
                <w:b/>
                <w:color w:val="000000"/>
                <w:sz w:val="20"/>
                <w:szCs w:val="20"/>
                <w:lang w:val="en-US" w:eastAsia="zh-CN"/>
              </w:rPr>
              <w:t>综合部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环境管理主管部门：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职业健康安全主管部门：</w:t>
            </w:r>
          </w:p>
          <w:p>
            <w:pPr>
              <w:tabs>
                <w:tab w:val="left" w:pos="360"/>
              </w:tabs>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tabs>
                <w:tab w:val="left" w:pos="33"/>
              </w:tabs>
              <w:ind w:firstLine="33"/>
              <w:rPr>
                <w:rFonts w:ascii="宋体"/>
                <w:b/>
                <w:color w:val="000000"/>
                <w:sz w:val="20"/>
                <w:szCs w:val="20"/>
              </w:rPr>
            </w:pPr>
            <w:r>
              <w:rPr>
                <w:rFonts w:hint="eastAsia" w:ascii="宋体" w:hAnsi="宋体"/>
                <w:b/>
                <w:color w:val="000000"/>
                <w:sz w:val="20"/>
                <w:szCs w:val="20"/>
              </w:rPr>
              <w:t>客户的场所：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84" w:type="dxa"/>
            <w:vMerge w:val="restart"/>
          </w:tcPr>
          <w:p>
            <w:pPr>
              <w:tabs>
                <w:tab w:val="left" w:pos="360"/>
              </w:tabs>
              <w:ind w:left="360" w:hanging="360"/>
              <w:rPr>
                <w:rFonts w:ascii="宋体"/>
                <w:color w:val="000000"/>
                <w:sz w:val="20"/>
                <w:szCs w:val="20"/>
              </w:rPr>
            </w:pPr>
            <w:r>
              <w:rPr>
                <w:rFonts w:hint="eastAsia" w:ascii="宋体" w:hAnsi="宋体"/>
                <w:color w:val="000000"/>
                <w:sz w:val="20"/>
                <w:szCs w:val="20"/>
              </w:rPr>
              <w:t>多场所情况</w:t>
            </w:r>
          </w:p>
        </w:tc>
        <w:tc>
          <w:tcPr>
            <w:tcW w:w="7371" w:type="dxa"/>
            <w:gridSpan w:val="2"/>
          </w:tcPr>
          <w:p>
            <w:pPr>
              <w:tabs>
                <w:tab w:val="left" w:pos="360"/>
              </w:tabs>
              <w:ind w:left="360" w:hanging="360"/>
              <w:rPr>
                <w:rFonts w:ascii="宋体"/>
                <w:color w:val="000000"/>
                <w:sz w:val="20"/>
                <w:szCs w:val="20"/>
              </w:rPr>
            </w:pPr>
            <w:r>
              <w:rPr>
                <w:rFonts w:hint="eastAsia" w:ascii="宋体" w:hAnsi="宋体"/>
                <w:color w:val="000000"/>
                <w:sz w:val="20"/>
                <w:szCs w:val="20"/>
              </w:rPr>
              <w:t>不在同一地址的部门</w:t>
            </w:r>
            <w:r>
              <w:rPr>
                <w:rFonts w:ascii="宋体" w:hAnsi="宋体"/>
                <w:color w:val="000000"/>
                <w:sz w:val="20"/>
                <w:szCs w:val="20"/>
              </w:rPr>
              <w:t>(</w:t>
            </w:r>
            <w:r>
              <w:rPr>
                <w:rFonts w:hint="eastAsia" w:ascii="宋体" w:hAnsi="宋体"/>
                <w:color w:val="000000"/>
                <w:sz w:val="20"/>
                <w:szCs w:val="20"/>
              </w:rPr>
              <w:t>车间、仓库、销售部</w:t>
            </w:r>
            <w:r>
              <w:rPr>
                <w:rFonts w:ascii="宋体" w:hAnsi="宋体"/>
                <w:color w:val="000000"/>
                <w:sz w:val="20"/>
                <w:szCs w:val="20"/>
              </w:rPr>
              <w:t>)</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ind w:left="360" w:hanging="360"/>
              <w:rPr>
                <w:rFonts w:hint="eastAsia" w:ascii="宋体" w:eastAsia="宋体"/>
                <w:color w:val="000000"/>
                <w:sz w:val="20"/>
                <w:szCs w:val="20"/>
                <w:lang w:val="en-US" w:eastAsia="zh-CN"/>
              </w:rPr>
            </w:pPr>
            <w:r>
              <w:rPr>
                <w:rFonts w:hint="eastAsia" w:ascii="宋体"/>
                <w:color w:val="000000"/>
                <w:sz w:val="20"/>
                <w:szCs w:val="20"/>
                <w:lang w:val="en-US" w:eastAsia="zh-CN"/>
              </w:rPr>
              <w:t>无</w:t>
            </w: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rPr>
                <w:rFonts w:hint="default" w:ascii="宋体" w:eastAsia="宋体"/>
                <w:color w:val="000000"/>
                <w:sz w:val="20"/>
                <w:szCs w:val="20"/>
                <w:lang w:val="en-US" w:eastAsia="zh-CN"/>
              </w:rPr>
            </w:pPr>
            <w:r>
              <w:rPr>
                <w:rFonts w:hint="eastAsia" w:ascii="宋体"/>
                <w:color w:val="000000"/>
                <w:sz w:val="20"/>
                <w:szCs w:val="20"/>
                <w:lang w:val="en-US" w:eastAsia="zh-CN"/>
              </w:rPr>
              <w:t>无</w:t>
            </w:r>
          </w:p>
          <w:p>
            <w:pPr>
              <w:tabs>
                <w:tab w:val="left" w:pos="360"/>
              </w:tabs>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p>
          <w:p>
            <w:pPr>
              <w:tabs>
                <w:tab w:val="left" w:pos="360"/>
              </w:tabs>
              <w:ind w:left="360" w:hanging="360"/>
              <w:rPr>
                <w:rFonts w:hint="eastAsia" w:ascii="宋体" w:eastAsia="宋体"/>
                <w:color w:val="000000"/>
                <w:sz w:val="20"/>
                <w:szCs w:val="20"/>
                <w:lang w:val="en-US" w:eastAsia="zh-CN"/>
              </w:rPr>
            </w:pP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tcPr>
          <w:p>
            <w:pPr>
              <w:tabs>
                <w:tab w:val="left" w:pos="0"/>
              </w:tabs>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tabs>
                <w:tab w:val="left" w:pos="360"/>
              </w:tabs>
              <w:ind w:left="360" w:hanging="360"/>
              <w:rPr>
                <w:rFonts w:hint="eastAsia" w:ascii="宋体" w:eastAsia="宋体"/>
                <w:color w:val="000000"/>
                <w:sz w:val="20"/>
                <w:szCs w:val="20"/>
                <w:lang w:val="en-US" w:eastAsia="zh-CN"/>
              </w:rPr>
            </w:pP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3"/>
          </w:tcPr>
          <w:p>
            <w:pPr>
              <w:tabs>
                <w:tab w:val="left" w:pos="360"/>
              </w:tabs>
              <w:ind w:left="357" w:hanging="357"/>
              <w:rPr>
                <w:rFonts w:ascii="宋体"/>
                <w:b/>
                <w:color w:val="000000"/>
                <w:sz w:val="20"/>
                <w:szCs w:val="20"/>
              </w:rPr>
            </w:pPr>
            <w:r>
              <w:rPr>
                <w:rFonts w:hint="eastAsia" w:ascii="宋体" w:hAnsi="宋体"/>
                <w:b/>
                <w:color w:val="000000"/>
                <w:sz w:val="20"/>
                <w:szCs w:val="20"/>
              </w:rPr>
              <w:t>概述受审核方现场具体情况：</w:t>
            </w:r>
          </w:p>
          <w:p>
            <w:pPr>
              <w:tabs>
                <w:tab w:val="left" w:pos="360"/>
              </w:tabs>
              <w:ind w:left="357" w:hanging="357"/>
              <w:rPr>
                <w:rFonts w:ascii="宋体"/>
                <w:color w:val="000000"/>
                <w:sz w:val="20"/>
                <w:szCs w:val="20"/>
              </w:rPr>
            </w:pPr>
            <w:r>
              <w:rPr>
                <w:rFonts w:hint="eastAsia" w:ascii="宋体" w:hAnsi="宋体"/>
                <w:color w:val="000000"/>
                <w:sz w:val="20"/>
                <w:szCs w:val="20"/>
              </w:rPr>
              <w:t>受审核方位于：</w:t>
            </w:r>
            <w:r>
              <w:rPr>
                <w:rFonts w:ascii="宋体"/>
                <w:b/>
                <w:color w:val="000000"/>
                <w:sz w:val="20"/>
                <w:szCs w:val="20"/>
              </w:rPr>
              <w:t>北京市顺义区赵全营镇兆丰产业基地园盈路16号2幢2层220室</w:t>
            </w:r>
          </w:p>
          <w:p>
            <w:pPr>
              <w:tabs>
                <w:tab w:val="left" w:pos="360"/>
              </w:tabs>
              <w:ind w:left="357" w:hanging="357"/>
              <w:rPr>
                <w:rFonts w:ascii="宋体"/>
                <w:color w:val="000000"/>
                <w:sz w:val="20"/>
                <w:szCs w:val="20"/>
              </w:rPr>
            </w:pPr>
            <w:r>
              <w:rPr>
                <w:rFonts w:hint="eastAsia" w:ascii="宋体" w:hAnsi="宋体"/>
                <w:color w:val="000000"/>
                <w:sz w:val="20"/>
                <w:szCs w:val="20"/>
              </w:rPr>
              <w:t>其使用的建筑设施是：</w:t>
            </w:r>
            <w:r>
              <w:rPr>
                <w:rFonts w:hint="eastAsia" w:ascii="宋体" w:hAnsi="宋体"/>
                <w:color w:val="000000"/>
                <w:spacing w:val="-10"/>
                <w:sz w:val="20"/>
                <w:szCs w:val="20"/>
              </w:rPr>
              <w:t>□</w:t>
            </w:r>
            <w:r>
              <w:rPr>
                <w:rFonts w:hint="eastAsia" w:ascii="宋体" w:hAnsi="宋体"/>
                <w:color w:val="000000"/>
                <w:sz w:val="20"/>
                <w:szCs w:val="20"/>
              </w:rPr>
              <w:t>自建办公用房</w:t>
            </w:r>
            <w:r>
              <w:rPr>
                <w:rFonts w:hint="eastAsia" w:ascii="宋体" w:hAnsi="宋体"/>
                <w:color w:val="000000"/>
                <w:spacing w:val="-10"/>
                <w:sz w:val="20"/>
                <w:szCs w:val="20"/>
              </w:rPr>
              <w:t>□</w:t>
            </w:r>
            <w:r>
              <w:rPr>
                <w:rFonts w:hint="eastAsia" w:ascii="宋体" w:hAnsi="宋体"/>
                <w:color w:val="000000"/>
                <w:sz w:val="20"/>
                <w:szCs w:val="20"/>
              </w:rPr>
              <w:t>自建厂房</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租用办公用房□租用厂房</w:t>
            </w:r>
          </w:p>
          <w:p>
            <w:pPr>
              <w:tabs>
                <w:tab w:val="left" w:pos="360"/>
              </w:tabs>
              <w:ind w:left="357" w:hanging="357"/>
              <w:rPr>
                <w:rFonts w:ascii="宋体"/>
                <w:color w:val="000000"/>
                <w:sz w:val="20"/>
                <w:szCs w:val="20"/>
              </w:rPr>
            </w:pPr>
            <w:r>
              <w:rPr>
                <w:rFonts w:hint="eastAsia" w:ascii="宋体" w:hAnsi="宋体"/>
                <w:color w:val="000000"/>
                <w:sz w:val="20"/>
                <w:szCs w:val="20"/>
              </w:rPr>
              <w:t>受审核方现场是否属于高风险地区</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z w:val="20"/>
                <w:szCs w:val="20"/>
              </w:rPr>
              <w:sym w:font="Wingdings 2" w:char="0052"/>
            </w:r>
            <w:r>
              <w:rPr>
                <w:rFonts w:hint="eastAsia" w:ascii="宋体" w:hAnsi="宋体"/>
                <w:color w:val="000000"/>
                <w:sz w:val="20"/>
                <w:szCs w:val="20"/>
              </w:rPr>
              <w:t>否</w:t>
            </w:r>
          </w:p>
          <w:p>
            <w:pPr>
              <w:tabs>
                <w:tab w:val="left" w:pos="360"/>
              </w:tabs>
              <w:ind w:left="357" w:hanging="357"/>
              <w:rPr>
                <w:rFonts w:ascii="宋体"/>
                <w:b/>
                <w:color w:val="000000"/>
                <w:sz w:val="20"/>
                <w:szCs w:val="20"/>
              </w:rPr>
            </w:pPr>
            <w:r>
              <w:rPr>
                <w:rFonts w:hint="eastAsia" w:ascii="宋体" w:hAnsi="宋体"/>
                <w:color w:val="000000"/>
                <w:sz w:val="20"/>
                <w:szCs w:val="20"/>
              </w:rPr>
              <w:t>受审核方现场周边是否具有危险性场所，如化工厂、加油站等</w:t>
            </w:r>
            <w:r>
              <w:rPr>
                <w:rFonts w:hint="eastAsia" w:ascii="宋体" w:hAnsi="宋体"/>
                <w:color w:val="000000"/>
                <w:spacing w:val="-10"/>
                <w:sz w:val="20"/>
                <w:szCs w:val="20"/>
              </w:rPr>
              <w:t>□</w:t>
            </w:r>
            <w:r>
              <w:rPr>
                <w:rFonts w:hint="eastAsia" w:ascii="宋体" w:hAnsi="宋体"/>
                <w:color w:val="000000"/>
                <w:sz w:val="20"/>
                <w:szCs w:val="20"/>
              </w:rPr>
              <w:t>有</w:t>
            </w:r>
            <w:r>
              <w:rPr>
                <w:rFonts w:hint="eastAsia" w:ascii="宋体" w:hAnsi="宋体"/>
                <w:color w:val="000000"/>
                <w:sz w:val="20"/>
                <w:szCs w:val="20"/>
              </w:rPr>
              <w:sym w:font="Wingdings 2" w:char="0052"/>
            </w:r>
            <w:r>
              <w:rPr>
                <w:rFonts w:hint="eastAsia" w:ascii="宋体" w:hAnsi="宋体"/>
                <w:color w:val="000000"/>
                <w:sz w:val="20"/>
                <w:szCs w:val="20"/>
              </w:rPr>
              <w:t>无</w:t>
            </w:r>
          </w:p>
          <w:p>
            <w:pPr>
              <w:tabs>
                <w:tab w:val="left" w:pos="360"/>
              </w:tabs>
              <w:ind w:left="357" w:hanging="357"/>
              <w:rPr>
                <w:rFonts w:ascii="宋体"/>
                <w:b/>
                <w:color w:val="000000"/>
                <w:sz w:val="20"/>
                <w:szCs w:val="20"/>
              </w:rPr>
            </w:pPr>
            <w:r>
              <w:rPr>
                <w:rFonts w:hint="eastAsia" w:ascii="宋体" w:hAnsi="宋体"/>
                <w:b/>
                <w:color w:val="000000"/>
                <w:sz w:val="20"/>
                <w:szCs w:val="20"/>
              </w:rPr>
              <w:t>如有，请描述具体现场：</w:t>
            </w:r>
          </w:p>
          <w:p>
            <w:pPr>
              <w:tabs>
                <w:tab w:val="left" w:pos="360"/>
              </w:tabs>
              <w:ind w:left="357" w:hanging="357"/>
              <w:rPr>
                <w:rFonts w:ascii="宋体"/>
                <w:b/>
                <w:color w:val="000000"/>
                <w:sz w:val="24"/>
              </w:rPr>
            </w:pPr>
          </w:p>
        </w:tc>
      </w:tr>
    </w:tbl>
    <w:p>
      <w:pPr>
        <w:spacing w:before="156" w:beforeLines="50" w:line="360" w:lineRule="exact"/>
        <w:ind w:left="521" w:leftChars="248"/>
        <w:rPr>
          <w:rFonts w:ascii="宋体"/>
          <w:b/>
          <w:color w:val="000000"/>
          <w:spacing w:val="-6"/>
          <w:sz w:val="22"/>
          <w:szCs w:val="22"/>
        </w:rPr>
      </w:pPr>
      <w:r>
        <w:rPr>
          <w:rFonts w:hint="eastAsia" w:ascii="宋体" w:hAnsi="宋体"/>
          <w:b/>
          <w:color w:val="000000"/>
          <w:sz w:val="22"/>
          <w:szCs w:val="22"/>
        </w:rPr>
        <w:t>八、收集关于受审核方的管理体系范围、过程和场所的必要信息以及相关的法律法规要求和遵守情况</w:t>
      </w:r>
    </w:p>
    <w:tbl>
      <w:tblPr>
        <w:tblStyle w:val="7"/>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4"/>
            <w:vAlign w:val="center"/>
          </w:tcPr>
          <w:p>
            <w:pPr>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rPr>
                <w:rFonts w:ascii="宋体"/>
                <w:color w:val="000000"/>
                <w:sz w:val="20"/>
                <w:szCs w:val="20"/>
              </w:rPr>
            </w:pPr>
            <w:r>
              <w:rPr>
                <w:rFonts w:hint="eastAsia" w:ascii="宋体" w:hAnsi="宋体"/>
                <w:color w:val="000000"/>
                <w:sz w:val="20"/>
                <w:szCs w:val="20"/>
              </w:rPr>
              <w:t>现场产品与申请范围是否一致：</w:t>
            </w:r>
          </w:p>
        </w:tc>
        <w:tc>
          <w:tcPr>
            <w:tcW w:w="1239"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041"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continue"/>
          </w:tcPr>
          <w:p>
            <w:pPr>
              <w:rPr>
                <w:rFonts w:ascii="宋体"/>
                <w:color w:val="000000"/>
                <w:spacing w:val="-10"/>
                <w:sz w:val="20"/>
                <w:szCs w:val="20"/>
              </w:rPr>
            </w:pPr>
          </w:p>
        </w:tc>
        <w:tc>
          <w:tcPr>
            <w:tcW w:w="5147" w:type="dxa"/>
          </w:tcPr>
          <w:p>
            <w:pPr>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041"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hAnsi="宋体"/>
                <w:color w:val="000000"/>
                <w:sz w:val="20"/>
                <w:szCs w:val="20"/>
              </w:rPr>
              <w:t>有</w:t>
            </w:r>
            <w:r>
              <w:rPr>
                <w:rFonts w:hint="eastAsia" w:ascii="宋体" w:hAnsi="宋体"/>
                <w:color w:val="000000"/>
                <w:sz w:val="20"/>
                <w:szCs w:val="20"/>
                <w:lang w:val="en-US" w:eastAsia="zh-CN"/>
              </w:rPr>
              <w:t>1</w:t>
            </w:r>
            <w:r>
              <w:rPr>
                <w:rFonts w:hint="eastAsia" w:ascii="宋体" w:hAnsi="宋体"/>
                <w:color w:val="000000"/>
                <w:sz w:val="20"/>
                <w:szCs w:val="20"/>
              </w:rPr>
              <w:t>种</w:t>
            </w:r>
            <w:r>
              <w:rPr>
                <w:rFonts w:hint="eastAsia" w:ascii="宋体" w:hAnsi="宋体"/>
                <w:color w:val="000000"/>
                <w:sz w:val="20"/>
                <w:szCs w:val="20"/>
                <w:lang w:val="en-US" w:eastAsia="zh-CN"/>
              </w:rPr>
              <w:t>服务</w:t>
            </w:r>
            <w:r>
              <w:rPr>
                <w:rFonts w:hint="eastAsia" w:ascii="宋体" w:hAnsi="宋体"/>
                <w:color w:val="000000"/>
                <w:sz w:val="20"/>
                <w:szCs w:val="20"/>
              </w:rPr>
              <w:t>，</w:t>
            </w:r>
          </w:p>
          <w:p>
            <w:pPr>
              <w:rPr>
                <w:rFonts w:ascii="宋体"/>
                <w:color w:val="000000"/>
                <w:spacing w:val="-10"/>
                <w:sz w:val="20"/>
                <w:szCs w:val="20"/>
              </w:rPr>
            </w:pPr>
            <w:r>
              <w:rPr>
                <w:rFonts w:hint="eastAsia" w:ascii="宋体" w:hAnsi="宋体"/>
                <w:color w:val="000000"/>
                <w:sz w:val="20"/>
                <w:szCs w:val="20"/>
              </w:rPr>
              <w:t>运作方式：</w:t>
            </w:r>
            <w:r>
              <w:rPr>
                <w:rFonts w:hint="eastAsia" w:ascii="宋体" w:hAnsi="宋体"/>
                <w:color w:val="000000"/>
                <w:spacing w:val="-10"/>
                <w:sz w:val="20"/>
                <w:szCs w:val="20"/>
              </w:rPr>
              <w:sym w:font="Wingdings 2" w:char="0052"/>
            </w:r>
            <w:r>
              <w:rPr>
                <w:rFonts w:hint="eastAsia" w:ascii="宋体" w:hAnsi="宋体"/>
                <w:color w:val="000000"/>
                <w:sz w:val="20"/>
                <w:szCs w:val="20"/>
              </w:rPr>
              <w:t>白班生产</w:t>
            </w:r>
            <w:r>
              <w:rPr>
                <w:rFonts w:hint="eastAsia" w:ascii="宋体" w:hAnsi="宋体"/>
                <w:color w:val="000000"/>
                <w:spacing w:val="-10"/>
                <w:sz w:val="20"/>
                <w:szCs w:val="20"/>
              </w:rPr>
              <w:t>□</w:t>
            </w:r>
            <w:r>
              <w:rPr>
                <w:rFonts w:hint="eastAsia" w:ascii="宋体" w:hAnsi="宋体"/>
                <w:color w:val="000000"/>
                <w:sz w:val="20"/>
                <w:szCs w:val="20"/>
              </w:rPr>
              <w:t>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tcPr>
          <w:p>
            <w:pPr>
              <w:rPr>
                <w:rFonts w:ascii="宋体"/>
                <w:color w:val="000000"/>
                <w:spacing w:val="-10"/>
                <w:sz w:val="20"/>
                <w:szCs w:val="20"/>
              </w:rPr>
            </w:pPr>
            <w:r>
              <w:rPr>
                <w:rFonts w:hint="eastAsia" w:ascii="宋体"/>
                <w:color w:val="000000"/>
                <w:sz w:val="20"/>
                <w:szCs w:val="20"/>
              </w:rPr>
              <w:t>营业执照是否有效：</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b/>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组织代码证是否有效：</w:t>
            </w:r>
            <w:r>
              <w:rPr>
                <w:rFonts w:hint="eastAsia" w:ascii="宋体" w:hAnsi="宋体"/>
                <w:color w:val="000000"/>
                <w:spacing w:val="-10"/>
                <w:sz w:val="20"/>
                <w:szCs w:val="20"/>
              </w:rPr>
              <w:sym w:font="Wingdings 2" w:char="00A3"/>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ascii="宋体"/>
                <w:color w:val="000000"/>
                <w:sz w:val="20"/>
                <w:szCs w:val="20"/>
              </w:rPr>
              <w:t>3C</w:t>
            </w:r>
            <w:r>
              <w:rPr>
                <w:rFonts w:hint="eastAsia" w:ascii="宋体"/>
                <w:color w:val="000000"/>
                <w:sz w:val="20"/>
                <w:szCs w:val="20"/>
              </w:rPr>
              <w:t>证书是否有效：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hint="eastAsia" w:ascii="宋体" w:eastAsia="宋体"/>
                <w:color w:val="000000"/>
                <w:sz w:val="20"/>
                <w:szCs w:val="20"/>
                <w:lang w:val="en-US" w:eastAsia="zh-CN"/>
              </w:rPr>
            </w:pPr>
            <w:r>
              <w:rPr>
                <w:rFonts w:hint="eastAsia" w:ascii="宋体"/>
                <w:color w:val="000000"/>
                <w:sz w:val="20"/>
                <w:szCs w:val="20"/>
              </w:rPr>
              <w:t>其他资质：</w:t>
            </w:r>
            <w:r>
              <w:rPr>
                <w:rFonts w:hint="eastAsia" w:ascii="宋体"/>
                <w:color w:val="000000"/>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tcPr>
          <w:p>
            <w:pPr>
              <w:ind w:left="-1" w:leftChars="-1" w:hanging="1"/>
              <w:jc w:val="left"/>
              <w:rPr>
                <w:rFonts w:ascii="宋体"/>
                <w:color w:val="000000"/>
                <w:sz w:val="20"/>
                <w:szCs w:val="20"/>
              </w:rPr>
            </w:pPr>
            <w:r>
              <w:rPr>
                <w:rFonts w:hint="eastAsia" w:ascii="宋体" w:hAnsi="宋体"/>
                <w:color w:val="000000"/>
                <w:sz w:val="20"/>
                <w:szCs w:val="20"/>
              </w:rPr>
              <w:t>受审核方认证范围内的产品的技术标准，及符合性证据</w:t>
            </w:r>
          </w:p>
          <w:p>
            <w:pPr>
              <w:ind w:left="-1" w:leftChars="-1" w:hanging="1"/>
              <w:jc w:val="left"/>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pacing w:val="-10"/>
                <w:sz w:val="20"/>
                <w:szCs w:val="20"/>
              </w:rPr>
              <w:t>产品技术标准号：</w:t>
            </w:r>
            <w:r>
              <w:rPr>
                <w:rFonts w:hint="eastAsia" w:ascii="Times New Roman" w:hAnsi="Times New Roman" w:eastAsia="宋体" w:cs="Times New Roman"/>
                <w:szCs w:val="22"/>
                <w:lang w:val="en-US" w:eastAsia="zh-CN"/>
              </w:rPr>
              <w:t>GB/T15579.1-2013弧焊设备第1部分、GB/T8118-2010电弧焊机通用技术条件中的6.15、6.16</w:t>
            </w:r>
            <w:r>
              <w:rPr>
                <w:rFonts w:hint="eastAsia" w:ascii="宋体" w:hAnsi="宋体"/>
                <w:color w:val="000000"/>
                <w:spacing w:val="-10"/>
                <w:sz w:val="20"/>
                <w:szCs w:val="20"/>
              </w:rPr>
              <w:t>□合同：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 w:leftChars="-1" w:hanging="1"/>
              <w:jc w:val="left"/>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t>现场是否有产品检验报告□</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rPr>
                <w:rFonts w:ascii="宋体"/>
                <w:color w:val="000000"/>
                <w:spacing w:val="-1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是否需要型式试验</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否，是否有</w:t>
            </w:r>
            <w:r>
              <w:rPr>
                <w:rFonts w:hint="eastAsia" w:ascii="宋体"/>
                <w:color w:val="000000"/>
                <w:sz w:val="20"/>
                <w:szCs w:val="20"/>
              </w:rPr>
              <w:t>型式试验</w:t>
            </w:r>
            <w:r>
              <w:rPr>
                <w:rFonts w:hint="eastAsia" w:ascii="宋体" w:hAnsi="宋体"/>
                <w:color w:val="000000"/>
                <w:sz w:val="20"/>
                <w:szCs w:val="20"/>
              </w:rPr>
              <w:t>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是否接受了行政主管部门的抽查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否，抽查结果</w:t>
            </w:r>
            <w:r>
              <w:rPr>
                <w:rFonts w:hint="eastAsia" w:ascii="宋体" w:hAnsi="宋体"/>
                <w:color w:val="000000"/>
                <w:spacing w:val="-10"/>
                <w:sz w:val="20"/>
                <w:szCs w:val="20"/>
              </w:rPr>
              <w:t>□</w:t>
            </w:r>
            <w:r>
              <w:rPr>
                <w:rFonts w:hint="eastAsia" w:ascii="宋体" w:hAnsi="宋体"/>
                <w:color w:val="000000"/>
                <w:sz w:val="20"/>
                <w:szCs w:val="20"/>
              </w:rPr>
              <w:t>合格</w:t>
            </w:r>
            <w:r>
              <w:rPr>
                <w:rFonts w:hint="eastAsia" w:ascii="宋体" w:hAnsi="宋体"/>
                <w:color w:val="000000"/>
                <w:spacing w:val="-10"/>
                <w:sz w:val="20"/>
                <w:szCs w:val="20"/>
              </w:rPr>
              <w:t>□</w:t>
            </w:r>
            <w:r>
              <w:rPr>
                <w:rFonts w:hint="eastAsia" w:ascii="宋体" w:hAnsi="宋体"/>
                <w:color w:val="000000"/>
                <w:sz w:val="20"/>
                <w:szCs w:val="20"/>
              </w:rPr>
              <w:t>不合格</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p>
            <w:pPr>
              <w:rPr>
                <w:rFonts w:ascii="宋体"/>
                <w:color w:val="000000"/>
                <w:spacing w:val="-10"/>
                <w:sz w:val="20"/>
                <w:szCs w:val="20"/>
              </w:rPr>
            </w:pPr>
            <w:r>
              <w:rPr>
                <w:rFonts w:hint="eastAsia" w:ascii="宋体" w:hAnsi="宋体"/>
                <w:color w:val="000000"/>
                <w:sz w:val="20"/>
                <w:szCs w:val="20"/>
              </w:rPr>
              <w:t>是否有重大顾客投诉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是否有环境影响评价报告或环境影响评价表批复</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是否有环境影响评价验收</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环境影响评价报告与企业申请认证范围是否一致</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是否有排污许可证</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是否提供近期环境监测报告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近期是否发生重大环境污染事故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受审核方职业健康安全管理体系认证范围内的合规性证据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是否有安全预评价报告，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是否有安全现状评价报告，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是否有消防验收报告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是否申报职业危害场所</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是否接受了行政主管部门的检查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近期是否发生重大安全生产事故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Align w:val="center"/>
          </w:tcPr>
          <w:p>
            <w:pPr>
              <w:ind w:left="-1" w:leftChars="-1" w:hanging="1"/>
              <w:jc w:val="left"/>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rPr>
                <w:rFonts w:ascii="宋体"/>
                <w:color w:val="000000"/>
                <w:sz w:val="20"/>
                <w:szCs w:val="20"/>
              </w:rPr>
            </w:pPr>
            <w:r>
              <w:rPr>
                <w:rFonts w:hint="eastAsia" w:ascii="宋体"/>
                <w:color w:val="000000"/>
                <w:sz w:val="20"/>
                <w:szCs w:val="20"/>
              </w:rPr>
              <w:t>是否建立了合规性评价程序</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是否实施了合规性评价</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156" w:beforeLines="50" w:line="320" w:lineRule="exact"/>
        <w:ind w:left="260" w:leftChars="124"/>
        <w:rPr>
          <w:rFonts w:ascii="宋体"/>
          <w:b/>
          <w:color w:val="000000"/>
          <w:sz w:val="22"/>
          <w:szCs w:val="22"/>
        </w:rPr>
      </w:pPr>
      <w:r>
        <w:rPr>
          <w:rFonts w:hint="eastAsia" w:ascii="宋体" w:hAnsi="宋体"/>
          <w:b/>
          <w:color w:val="000000"/>
          <w:sz w:val="22"/>
          <w:szCs w:val="22"/>
        </w:rPr>
        <w:t>九、审查受审核方理解和实施标准要求的情况，特别是对管理体系的关键绩效或重要的因素、过程、目标和运作的识别情况</w:t>
      </w:r>
    </w:p>
    <w:tbl>
      <w:tblPr>
        <w:tblStyle w:val="7"/>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CellMar>
            <w:top w:w="0" w:type="dxa"/>
            <w:left w:w="108" w:type="dxa"/>
            <w:bottom w:w="0" w:type="dxa"/>
            <w:right w:w="108" w:type="dxa"/>
          </w:tblCellMar>
        </w:tblPrEx>
        <w:trPr>
          <w:cantSplit/>
          <w:trHeight w:val="390" w:hRule="atLeast"/>
          <w:jc w:val="center"/>
        </w:trPr>
        <w:tc>
          <w:tcPr>
            <w:tcW w:w="9479" w:type="dxa"/>
            <w:gridSpan w:val="2"/>
            <w:vAlign w:val="center"/>
          </w:tcPr>
          <w:p>
            <w:pPr>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产品生产工艺</w:t>
            </w:r>
            <w:r>
              <w:rPr>
                <w:rFonts w:ascii="宋体" w:hAnsi="宋体"/>
                <w:color w:val="000000"/>
                <w:sz w:val="20"/>
                <w:szCs w:val="20"/>
              </w:rPr>
              <w:t>/</w:t>
            </w:r>
          </w:p>
          <w:p>
            <w:pPr>
              <w:rPr>
                <w:rFonts w:ascii="宋体"/>
                <w:color w:val="000000"/>
                <w:sz w:val="20"/>
                <w:szCs w:val="20"/>
              </w:rPr>
            </w:pPr>
            <w:r>
              <w:rPr>
                <w:rFonts w:hint="eastAsia" w:ascii="宋体" w:hAnsi="宋体"/>
                <w:color w:val="000000"/>
                <w:sz w:val="20"/>
                <w:szCs w:val="20"/>
              </w:rPr>
              <w:t>服务提供流程</w:t>
            </w:r>
          </w:p>
        </w:tc>
        <w:tc>
          <w:tcPr>
            <w:tcW w:w="7427" w:type="dxa"/>
          </w:tcPr>
          <w:p>
            <w:pPr>
              <w:rPr>
                <w:rFonts w:hint="eastAsia"/>
                <w:lang w:val="en-US" w:eastAsia="zh-CN"/>
              </w:rPr>
            </w:pPr>
            <w:r>
              <w:rPr>
                <w:rFonts w:hint="eastAsia"/>
                <w:lang w:val="en-US" w:eastAsia="zh-CN"/>
              </w:rPr>
              <w:t>客户信息收集---客户洽谈---签订合同---履行合同---客户回访</w:t>
            </w:r>
          </w:p>
          <w:p>
            <w:pPr>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restart"/>
          </w:tcPr>
          <w:p>
            <w:pPr>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hint="eastAsia" w:ascii="宋体" w:eastAsia="宋体"/>
                <w:color w:val="000000"/>
                <w:sz w:val="20"/>
                <w:szCs w:val="20"/>
                <w:lang w:val="en-US" w:eastAsia="zh-CN"/>
              </w:rPr>
            </w:pPr>
            <w:r>
              <w:rPr>
                <w:rFonts w:hint="eastAsia" w:ascii="宋体" w:hAnsi="宋体"/>
                <w:color w:val="000000"/>
                <w:sz w:val="20"/>
                <w:szCs w:val="20"/>
              </w:rPr>
              <w:t>关键过程有：</w:t>
            </w:r>
            <w:r>
              <w:rPr>
                <w:rFonts w:hint="eastAsia" w:ascii="宋体" w:hAnsi="宋体"/>
                <w:color w:val="000000"/>
                <w:sz w:val="20"/>
                <w:szCs w:val="20"/>
                <w:lang w:val="en-US" w:eastAsia="zh-CN"/>
              </w:rPr>
              <w:t>销售服务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2052" w:type="dxa"/>
            <w:vMerge w:val="continue"/>
          </w:tcPr>
          <w:p>
            <w:pPr>
              <w:rPr>
                <w:rFonts w:ascii="宋体"/>
                <w:color w:val="000000"/>
                <w:sz w:val="20"/>
                <w:szCs w:val="20"/>
              </w:rPr>
            </w:pPr>
          </w:p>
        </w:tc>
        <w:tc>
          <w:tcPr>
            <w:tcW w:w="7427" w:type="dxa"/>
          </w:tcPr>
          <w:p>
            <w:pPr>
              <w:rPr>
                <w:rFonts w:ascii="宋体"/>
                <w:color w:val="000000"/>
                <w:sz w:val="20"/>
                <w:szCs w:val="20"/>
              </w:rPr>
            </w:pPr>
            <w:r>
              <w:rPr>
                <w:rFonts w:hint="eastAsia" w:ascii="宋体" w:hAnsi="宋体"/>
                <w:color w:val="000000"/>
                <w:sz w:val="20"/>
                <w:szCs w:val="20"/>
              </w:rPr>
              <w:t>针对关键过程建立的控制文件有：</w:t>
            </w:r>
            <w:r>
              <w:rPr>
                <w:rFonts w:hint="eastAsia" w:ascii="宋体" w:hAnsi="宋体" w:cs="Times New Roman"/>
                <w:color w:val="000000"/>
                <w:sz w:val="20"/>
                <w:szCs w:val="20"/>
                <w:lang w:val="en-US" w:eastAsia="zh-CN"/>
              </w:rPr>
              <w:t>销售部工作流程、与顾客有关的过程控制程序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需要确认过程（</w:t>
            </w:r>
            <w:r>
              <w:rPr>
                <w:rFonts w:ascii="宋体" w:hAnsi="宋体"/>
                <w:color w:val="000000"/>
                <w:sz w:val="20"/>
                <w:szCs w:val="20"/>
              </w:rPr>
              <w:t>QMS</w:t>
            </w:r>
            <w:r>
              <w:rPr>
                <w:rFonts w:hint="eastAsia" w:ascii="宋体" w:hAnsi="宋体"/>
                <w:color w:val="000000"/>
                <w:sz w:val="20"/>
                <w:szCs w:val="20"/>
              </w:rPr>
              <w:t>）</w:t>
            </w:r>
          </w:p>
        </w:tc>
        <w:tc>
          <w:tcPr>
            <w:tcW w:w="7427" w:type="dxa"/>
          </w:tcPr>
          <w:p>
            <w:pPr>
              <w:rPr>
                <w:rFonts w:hint="eastAsia" w:ascii="宋体" w:eastAsia="宋体"/>
                <w:color w:val="000000"/>
                <w:spacing w:val="-10"/>
                <w:sz w:val="20"/>
                <w:szCs w:val="20"/>
                <w:lang w:val="en-US" w:eastAsia="zh-CN"/>
              </w:rPr>
            </w:pPr>
            <w:r>
              <w:rPr>
                <w:rFonts w:hint="eastAsia" w:ascii="宋体" w:hAnsi="宋体"/>
                <w:color w:val="000000"/>
                <w:sz w:val="20"/>
                <w:szCs w:val="20"/>
              </w:rPr>
              <w:t>需要确认过程：</w:t>
            </w:r>
            <w:r>
              <w:rPr>
                <w:rFonts w:hint="eastAsia" w:ascii="宋体" w:hAnsi="宋体"/>
                <w:color w:val="000000"/>
                <w:sz w:val="20"/>
                <w:szCs w:val="20"/>
                <w:lang w:val="en-US" w:eastAsia="zh-CN"/>
              </w:rPr>
              <w:t>销售服务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pacing w:val="-10"/>
                <w:sz w:val="20"/>
                <w:szCs w:val="20"/>
              </w:rPr>
              <w:t>是</w:t>
            </w:r>
            <w:r>
              <w:rPr>
                <w:rFonts w:hint="eastAsia" w:ascii="宋体"/>
                <w:color w:val="000000"/>
                <w:sz w:val="20"/>
                <w:szCs w:val="20"/>
              </w:rPr>
              <w:t>否明确了过程的确认方法</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是</w:t>
            </w:r>
            <w:r>
              <w:rPr>
                <w:rFonts w:hint="eastAsia" w:ascii="宋体"/>
                <w:color w:val="000000"/>
                <w:sz w:val="20"/>
                <w:szCs w:val="20"/>
              </w:rPr>
              <w:t>否明确了过程的确认准则</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hint="eastAsia" w:ascii="宋体" w:eastAsia="宋体"/>
                <w:color w:val="000000"/>
                <w:spacing w:val="-10"/>
                <w:sz w:val="20"/>
                <w:szCs w:val="20"/>
                <w:lang w:val="en-US" w:eastAsia="zh-CN"/>
              </w:rPr>
            </w:pPr>
            <w:r>
              <w:rPr>
                <w:rFonts w:hint="eastAsia" w:ascii="宋体" w:hAnsi="宋体"/>
                <w:color w:val="000000"/>
                <w:sz w:val="20"/>
                <w:szCs w:val="20"/>
              </w:rPr>
              <w:t>外包过程有：</w:t>
            </w:r>
            <w:r>
              <w:rPr>
                <w:rFonts w:hint="eastAsia" w:ascii="宋体" w:hAns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z w:val="20"/>
                <w:szCs w:val="20"/>
              </w:rPr>
              <w:t>是否明确了外包过程的控制方法：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主要设备</w:t>
            </w:r>
          </w:p>
        </w:tc>
        <w:tc>
          <w:tcPr>
            <w:tcW w:w="7427" w:type="dxa"/>
          </w:tcPr>
          <w:p>
            <w:pPr>
              <w:rPr>
                <w:rFonts w:ascii="宋体"/>
                <w:color w:val="000000"/>
                <w:spacing w:val="-10"/>
                <w:sz w:val="20"/>
                <w:szCs w:val="20"/>
              </w:rPr>
            </w:pPr>
            <w:r>
              <w:rPr>
                <w:rFonts w:hint="eastAsia" w:ascii="宋体" w:hAnsi="宋体"/>
                <w:color w:val="000000"/>
                <w:spacing w:val="-10"/>
                <w:sz w:val="20"/>
                <w:szCs w:val="20"/>
              </w:rPr>
              <w:t>主要设备：</w:t>
            </w:r>
            <w:r>
              <w:rPr>
                <w:rFonts w:hint="eastAsia" w:ascii="宋体" w:hAnsi="宋体"/>
                <w:color w:val="000000"/>
                <w:spacing w:val="-10"/>
                <w:sz w:val="20"/>
                <w:szCs w:val="20"/>
                <w:lang w:eastAsia="zh-CN"/>
              </w:rPr>
              <w:t>电脑、电话、打印机、传真机等办公室设备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设备是否满足要求</w:t>
            </w:r>
            <w:r>
              <w:rPr>
                <w:rFonts w:hint="eastAsia" w:ascii="宋体" w:hAnsi="宋体"/>
                <w:color w:val="000000"/>
                <w:sz w:val="20"/>
                <w:szCs w:val="20"/>
              </w:rPr>
              <w:sym w:font="Wingdings 2" w:char="0052"/>
            </w:r>
            <w:r>
              <w:rPr>
                <w:rFonts w:hint="eastAsia" w:ascii="宋体" w:hAns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hint="eastAsia" w:ascii="宋体" w:eastAsia="宋体"/>
                <w:color w:val="000000"/>
                <w:sz w:val="20"/>
                <w:szCs w:val="20"/>
                <w:lang w:val="en-US" w:eastAsia="zh-CN"/>
              </w:rPr>
            </w:pPr>
            <w:r>
              <w:rPr>
                <w:rFonts w:hint="eastAsia" w:ascii="宋体" w:hAnsi="宋体"/>
                <w:color w:val="000000"/>
                <w:sz w:val="20"/>
                <w:szCs w:val="20"/>
              </w:rPr>
              <w:t>特种设备：</w:t>
            </w:r>
            <w:r>
              <w:rPr>
                <w:rFonts w:hint="eastAsia" w:ascii="宋体" w:hAns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特种设备是否按规定检定□是□否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主要监视和测量</w:t>
            </w:r>
          </w:p>
          <w:p>
            <w:pPr>
              <w:rPr>
                <w:rFonts w:ascii="宋体"/>
                <w:color w:val="000000"/>
                <w:sz w:val="20"/>
                <w:szCs w:val="20"/>
              </w:rPr>
            </w:pPr>
            <w:r>
              <w:rPr>
                <w:rFonts w:hint="eastAsia" w:ascii="宋体" w:hAnsi="宋体"/>
                <w:color w:val="000000"/>
                <w:sz w:val="20"/>
                <w:szCs w:val="20"/>
              </w:rPr>
              <w:t>设备</w:t>
            </w:r>
          </w:p>
        </w:tc>
        <w:tc>
          <w:tcPr>
            <w:tcW w:w="7427" w:type="dxa"/>
          </w:tcPr>
          <w:p>
            <w:pPr>
              <w:rPr>
                <w:rFonts w:hint="eastAsia" w:ascii="宋体" w:eastAsia="宋体"/>
                <w:color w:val="000000"/>
                <w:sz w:val="20"/>
                <w:szCs w:val="20"/>
                <w:lang w:val="en-US" w:eastAsia="zh-CN"/>
              </w:rPr>
            </w:pPr>
            <w:r>
              <w:rPr>
                <w:rFonts w:hint="eastAsia" w:ascii="宋体"/>
                <w:color w:val="000000"/>
                <w:sz w:val="20"/>
                <w:szCs w:val="20"/>
              </w:rPr>
              <w:t>监视和测量设备（请简述主要监视和测量设备）：</w:t>
            </w: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tcPr>
          <w:p>
            <w:pPr>
              <w:rPr>
                <w:rFonts w:ascii="宋体"/>
                <w:color w:val="000000"/>
                <w:sz w:val="20"/>
                <w:szCs w:val="20"/>
              </w:rPr>
            </w:pPr>
            <w:r>
              <w:rPr>
                <w:rFonts w:hint="eastAsia" w:ascii="宋体"/>
                <w:color w:val="000000"/>
                <w:sz w:val="20"/>
                <w:szCs w:val="20"/>
              </w:rPr>
              <w:t>检测设备是否满足要求□是□否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满足产品要求所需</w:t>
            </w:r>
          </w:p>
          <w:p>
            <w:pPr>
              <w:rPr>
                <w:rFonts w:ascii="宋体"/>
                <w:color w:val="000000"/>
                <w:sz w:val="20"/>
                <w:szCs w:val="20"/>
              </w:rPr>
            </w:pPr>
            <w:r>
              <w:rPr>
                <w:rFonts w:hint="eastAsia" w:ascii="宋体" w:hAnsi="宋体"/>
                <w:color w:val="000000"/>
                <w:sz w:val="20"/>
                <w:szCs w:val="20"/>
              </w:rPr>
              <w:t>工作环境</w:t>
            </w:r>
          </w:p>
        </w:tc>
        <w:tc>
          <w:tcPr>
            <w:tcW w:w="7427" w:type="dxa"/>
          </w:tcPr>
          <w:p>
            <w:pPr>
              <w:rPr>
                <w:rFonts w:ascii="宋体"/>
                <w:color w:val="000000"/>
                <w:sz w:val="20"/>
                <w:szCs w:val="20"/>
              </w:rPr>
            </w:pPr>
            <w:r>
              <w:rPr>
                <w:rFonts w:hint="eastAsia"/>
                <w:sz w:val="21"/>
                <w:szCs w:val="21"/>
                <w:lang w:eastAsia="zh-CN"/>
              </w:rPr>
              <w:t>办公</w:t>
            </w:r>
            <w:r>
              <w:rPr>
                <w:rFonts w:hint="eastAsia"/>
                <w:color w:val="auto"/>
                <w:sz w:val="21"/>
                <w:szCs w:val="21"/>
                <w:lang w:eastAsia="zh-CN"/>
              </w:rPr>
              <w:t>区域</w:t>
            </w:r>
            <w:r>
              <w:rPr>
                <w:rFonts w:hint="eastAsia"/>
                <w:sz w:val="21"/>
                <w:szCs w:val="21"/>
                <w:lang w:val="en-US" w:eastAsia="zh-CN"/>
              </w:rPr>
              <w:t>，</w:t>
            </w:r>
            <w:r>
              <w:rPr>
                <w:rFonts w:hint="eastAsia"/>
                <w:sz w:val="21"/>
                <w:szCs w:val="21"/>
                <w:lang w:eastAsia="zh-CN"/>
              </w:rPr>
              <w:t>布局合理，场所卫生干净整洁，</w:t>
            </w:r>
            <w:r>
              <w:rPr>
                <w:rFonts w:hint="eastAsia"/>
                <w:sz w:val="21"/>
                <w:szCs w:val="21"/>
                <w:lang w:val="en-US" w:eastAsia="zh-CN"/>
              </w:rPr>
              <w:t>温度适宜，</w:t>
            </w:r>
            <w:r>
              <w:rPr>
                <w:rFonts w:hint="eastAsia"/>
                <w:sz w:val="21"/>
                <w:szCs w:val="21"/>
                <w:lang w:eastAsia="zh-CN"/>
              </w:rPr>
              <w:t>工作环境良好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针对重要环境因素是否明确了监视和测量的要求：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是否针对每一种潜在紧急情况建立了应急响应预案是否充分□是□否□充分□需完善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应急预案有：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center"/>
          </w:tcPr>
          <w:p>
            <w:pPr>
              <w:rPr>
                <w:rFonts w:ascii="宋体"/>
                <w:color w:val="000000"/>
                <w:sz w:val="20"/>
                <w:szCs w:val="20"/>
              </w:rPr>
            </w:pPr>
            <w:r>
              <w:rPr>
                <w:rFonts w:hint="eastAsia" w:ascii="宋体"/>
                <w:color w:val="000000"/>
                <w:sz w:val="20"/>
                <w:szCs w:val="20"/>
              </w:rPr>
              <w:t>针对不可接受风险建立了运行控制程序：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针对不可接受风险是否明确了监视和测量的要求：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是否针对每一种潜在紧急情况建立了应急响应预案是否充分□是□否□充分□需完善</w:t>
            </w:r>
          </w:p>
        </w:tc>
      </w:tr>
    </w:tbl>
    <w:p>
      <w:pPr>
        <w:spacing w:before="156" w:beforeLines="50" w:after="62" w:afterLines="20" w:line="360" w:lineRule="exact"/>
        <w:ind w:firstLine="217" w:firstLineChars="100"/>
        <w:rPr>
          <w:rFonts w:ascii="宋体"/>
          <w:b/>
          <w:color w:val="000000"/>
          <w:spacing w:val="-2"/>
          <w:sz w:val="22"/>
          <w:szCs w:val="22"/>
        </w:rPr>
      </w:pPr>
      <w:r>
        <w:rPr>
          <w:rFonts w:hint="eastAsia" w:ascii="宋体" w:hAnsi="宋体"/>
          <w:b/>
          <w:color w:val="000000"/>
          <w:spacing w:val="-2"/>
          <w:sz w:val="22"/>
          <w:szCs w:val="22"/>
        </w:rPr>
        <w:t>十、审查第二阶段审核所需资源的配置情况</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9497" w:type="dxa"/>
          </w:tcPr>
          <w:p>
            <w:pPr>
              <w:spacing w:line="360" w:lineRule="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spacing w:line="360" w:lineRule="auto"/>
              <w:rPr>
                <w:rFonts w:ascii="宋体"/>
                <w:color w:val="000000"/>
                <w:sz w:val="20"/>
                <w:szCs w:val="20"/>
              </w:rPr>
            </w:pPr>
            <w:r>
              <w:rPr>
                <w:rFonts w:hint="eastAsia" w:ascii="宋体"/>
                <w:color w:val="000000"/>
                <w:sz w:val="20"/>
                <w:szCs w:val="20"/>
              </w:rPr>
              <w:t>组织员工人数：</w:t>
            </w:r>
            <w:r>
              <w:rPr>
                <w:rFonts w:hint="eastAsia" w:ascii="宋体"/>
                <w:color w:val="000000"/>
                <w:sz w:val="20"/>
                <w:szCs w:val="20"/>
                <w:lang w:val="en-US" w:eastAsia="zh-CN"/>
              </w:rPr>
              <w:t>13</w:t>
            </w:r>
            <w:r>
              <w:rPr>
                <w:rFonts w:hint="eastAsia" w:ascii="宋体"/>
                <w:color w:val="000000"/>
                <w:sz w:val="20"/>
                <w:szCs w:val="20"/>
              </w:rPr>
              <w:t>人，其中管理人员：</w:t>
            </w:r>
            <w:r>
              <w:rPr>
                <w:rFonts w:hint="eastAsia" w:ascii="宋体"/>
                <w:color w:val="000000"/>
                <w:sz w:val="20"/>
                <w:szCs w:val="20"/>
                <w:lang w:val="en-US" w:eastAsia="zh-CN"/>
              </w:rPr>
              <w:t>4</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有固定多场所时，场所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260" w:lineRule="exact"/>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spacing w:line="260" w:lineRule="exact"/>
              <w:rPr>
                <w:rFonts w:ascii="宋体"/>
                <w:b/>
                <w:color w:val="000000"/>
                <w:szCs w:val="21"/>
              </w:rPr>
            </w:pPr>
          </w:p>
          <w:p>
            <w:pPr>
              <w:spacing w:line="260" w:lineRule="exact"/>
              <w:rPr>
                <w:rFonts w:ascii="宋体"/>
                <w:b/>
                <w:color w:val="000000"/>
                <w:szCs w:val="21"/>
              </w:rPr>
            </w:pPr>
          </w:p>
          <w:p>
            <w:pPr>
              <w:spacing w:line="260" w:lineRule="exact"/>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497"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spacing w:line="260" w:lineRule="exact"/>
              <w:rPr>
                <w:rFonts w:ascii="宋体"/>
                <w:b/>
                <w:color w:val="000000"/>
                <w:szCs w:val="21"/>
              </w:rPr>
            </w:pPr>
          </w:p>
          <w:p>
            <w:pPr>
              <w:spacing w:line="360" w:lineRule="auto"/>
              <w:rPr>
                <w:rFonts w:ascii="宋体"/>
                <w:b/>
                <w:color w:val="000000"/>
                <w:szCs w:val="21"/>
              </w:rPr>
            </w:pPr>
            <w:r>
              <w:rPr>
                <w:rFonts w:hint="eastAsia" w:ascii="宋体" w:hAnsi="宋体"/>
                <w:b/>
                <w:color w:val="000000"/>
                <w:szCs w:val="21"/>
              </w:rPr>
              <w:sym w:font="Wingdings 2" w:char="0052"/>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bl>
    <w:p>
      <w:pPr>
        <w:spacing w:before="156" w:beforeLines="50" w:line="360" w:lineRule="exact"/>
        <w:ind w:left="522" w:hanging="522" w:hangingChars="200"/>
        <w:rPr>
          <w:rFonts w:ascii="宋体"/>
          <w:b/>
          <w:color w:val="000000"/>
          <w:sz w:val="22"/>
          <w:szCs w:val="22"/>
        </w:rPr>
      </w:pPr>
      <w:r>
        <w:rPr>
          <w:rFonts w:hint="eastAsia" w:ascii="宋体" w:hAnsi="宋体"/>
          <w:b/>
          <w:color w:val="000000"/>
          <w:sz w:val="26"/>
          <w:szCs w:val="26"/>
        </w:rPr>
        <w:t>十一、</w:t>
      </w:r>
      <w:r>
        <w:rPr>
          <w:rFonts w:hint="eastAsia" w:ascii="宋体" w:hAnsi="宋体"/>
          <w:b/>
          <w:color w:val="000000"/>
          <w:sz w:val="22"/>
          <w:szCs w:val="22"/>
        </w:rPr>
        <w:t>结合可能的重要因素</w:t>
      </w:r>
      <w:r>
        <w:rPr>
          <w:rFonts w:ascii="宋体" w:hAnsi="宋体"/>
          <w:b/>
          <w:color w:val="000000"/>
          <w:sz w:val="22"/>
          <w:szCs w:val="22"/>
        </w:rPr>
        <w:t xml:space="preserve">, </w:t>
      </w:r>
      <w:r>
        <w:rPr>
          <w:rFonts w:hint="eastAsia" w:ascii="宋体" w:hAnsi="宋体"/>
          <w:b/>
          <w:color w:val="000000"/>
          <w:sz w:val="22"/>
          <w:szCs w:val="22"/>
        </w:rPr>
        <w:t>充分了解受审核方的管理体系和现场运作</w:t>
      </w:r>
      <w:r>
        <w:rPr>
          <w:rFonts w:ascii="宋体" w:hAnsi="宋体"/>
          <w:b/>
          <w:color w:val="000000"/>
          <w:sz w:val="22"/>
          <w:szCs w:val="22"/>
        </w:rPr>
        <w:t xml:space="preserve">, </w:t>
      </w:r>
      <w:r>
        <w:rPr>
          <w:rFonts w:hint="eastAsia" w:ascii="宋体" w:hAnsi="宋体"/>
          <w:b/>
          <w:color w:val="000000"/>
          <w:sz w:val="22"/>
          <w:szCs w:val="22"/>
        </w:rPr>
        <w:t>策划二阶段审核关注点</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9497" w:type="dxa"/>
          </w:tcPr>
          <w:p>
            <w:pPr>
              <w:spacing w:line="360" w:lineRule="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spacing w:line="360" w:lineRule="auto"/>
              <w:rPr>
                <w:rFonts w:hint="default" w:ascii="宋体" w:eastAsia="宋体"/>
                <w:b/>
                <w:color w:val="000000"/>
                <w:sz w:val="20"/>
                <w:szCs w:val="20"/>
                <w:lang w:val="en-US" w:eastAsia="zh-CN"/>
              </w:rPr>
            </w:pPr>
            <w:r>
              <w:rPr>
                <w:rFonts w:hint="eastAsia" w:ascii="宋体" w:hAnsi="宋体"/>
                <w:b/>
                <w:color w:val="000000"/>
                <w:sz w:val="20"/>
                <w:szCs w:val="20"/>
              </w:rPr>
              <w:t>重点审核部门：</w:t>
            </w:r>
            <w:r>
              <w:rPr>
                <w:rFonts w:hint="eastAsia" w:ascii="宋体" w:hAnsi="宋体"/>
                <w:b/>
                <w:color w:val="000000"/>
                <w:sz w:val="20"/>
                <w:szCs w:val="20"/>
                <w:lang w:val="en-US" w:eastAsia="zh-CN"/>
              </w:rPr>
              <w:t>综合部、销售及售后服务部</w:t>
            </w:r>
          </w:p>
          <w:p>
            <w:pPr>
              <w:spacing w:line="360" w:lineRule="auto"/>
              <w:rPr>
                <w:rFonts w:ascii="宋体"/>
                <w:b/>
                <w:color w:val="000000"/>
                <w:sz w:val="20"/>
                <w:szCs w:val="20"/>
              </w:rPr>
            </w:pPr>
            <w:r>
              <w:rPr>
                <w:rFonts w:hint="eastAsia" w:ascii="宋体" w:hAnsi="宋体"/>
                <w:b/>
                <w:color w:val="000000"/>
                <w:sz w:val="20"/>
                <w:szCs w:val="20"/>
              </w:rPr>
              <w:t>重点审核过程：</w:t>
            </w:r>
            <w:r>
              <w:rPr>
                <w:rFonts w:hint="eastAsia" w:ascii="宋体" w:hAnsi="宋体"/>
                <w:b/>
                <w:color w:val="000000"/>
                <w:sz w:val="20"/>
                <w:szCs w:val="20"/>
                <w:lang w:val="en-US" w:eastAsia="zh-CN"/>
              </w:rPr>
              <w:t>与顾客有关过程、生产和服务提供过程、产品和服务的放行</w:t>
            </w:r>
          </w:p>
          <w:p>
            <w:pPr>
              <w:spacing w:line="360" w:lineRule="auto"/>
              <w:rPr>
                <w:rFonts w:ascii="宋体"/>
                <w:b/>
                <w:color w:val="000000"/>
                <w:sz w:val="20"/>
                <w:szCs w:val="20"/>
              </w:rPr>
            </w:pPr>
            <w:r>
              <w:rPr>
                <w:rFonts w:hint="eastAsia" w:ascii="宋体" w:hAnsi="宋体"/>
                <w:b/>
                <w:color w:val="000000"/>
                <w:sz w:val="20"/>
                <w:szCs w:val="20"/>
              </w:rPr>
              <w:t>重点审核场所：</w:t>
            </w:r>
            <w:r>
              <w:rPr>
                <w:rFonts w:hint="eastAsia" w:ascii="宋体" w:hAnsi="宋体"/>
                <w:b/>
                <w:color w:val="000000"/>
                <w:sz w:val="20"/>
                <w:szCs w:val="20"/>
                <w:lang w:val="en-US" w:eastAsia="zh-CN"/>
              </w:rPr>
              <w:t>办公区域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260" w:lineRule="exact"/>
              <w:rPr>
                <w:rFonts w:ascii="宋体"/>
                <w:b/>
                <w:color w:val="000000"/>
                <w:sz w:val="20"/>
                <w:szCs w:val="20"/>
              </w:rPr>
            </w:pPr>
            <w:r>
              <w:rPr>
                <w:rFonts w:hint="eastAsia" w:ascii="宋体" w:hAnsi="宋体"/>
                <w:b/>
                <w:color w:val="000000"/>
                <w:sz w:val="20"/>
                <w:szCs w:val="20"/>
              </w:rPr>
              <w:t>重点审核场所：</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260" w:lineRule="exact"/>
              <w:rPr>
                <w:rFonts w:ascii="宋体"/>
                <w:b/>
                <w:color w:val="000000"/>
                <w:sz w:val="20"/>
                <w:szCs w:val="20"/>
              </w:rPr>
            </w:pPr>
            <w:r>
              <w:rPr>
                <w:rFonts w:hint="eastAsia" w:ascii="宋体" w:hAnsi="宋体"/>
                <w:b/>
                <w:color w:val="000000"/>
                <w:sz w:val="20"/>
                <w:szCs w:val="20"/>
              </w:rPr>
              <w:t>重点审核场所：</w:t>
            </w:r>
          </w:p>
          <w:p>
            <w:pPr>
              <w:spacing w:line="260" w:lineRule="exact"/>
              <w:rPr>
                <w:rFonts w:ascii="宋体"/>
                <w:b/>
                <w:color w:val="000000"/>
                <w:sz w:val="20"/>
                <w:szCs w:val="20"/>
              </w:rPr>
            </w:pP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276" w:type="dxa"/>
            <w:vMerge w:val="restart"/>
          </w:tcPr>
          <w:p>
            <w:pPr>
              <w:spacing w:line="260" w:lineRule="exact"/>
              <w:rPr>
                <w:rFonts w:ascii="宋体"/>
                <w:b/>
                <w:color w:val="000000"/>
                <w:sz w:val="20"/>
                <w:szCs w:val="20"/>
              </w:rPr>
            </w:pPr>
            <w:r>
              <w:rPr>
                <w:rFonts w:hint="eastAsia" w:ascii="宋体" w:hAnsi="宋体"/>
                <w:b/>
                <w:color w:val="000000"/>
                <w:sz w:val="20"/>
                <w:szCs w:val="20"/>
              </w:rPr>
              <w:t>内部审核</w:t>
            </w: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了解内审的策划</w:t>
            </w:r>
            <w:r>
              <w:rPr>
                <w:rFonts w:ascii="宋体" w:hAnsi="宋体"/>
                <w:b/>
                <w:color w:val="000000"/>
                <w:sz w:val="20"/>
                <w:szCs w:val="20"/>
              </w:rPr>
              <w:t xml:space="preserve">; </w:t>
            </w:r>
            <w:r>
              <w:rPr>
                <w:rFonts w:hint="eastAsia" w:ascii="宋体" w:hAnsi="宋体"/>
                <w:b/>
                <w:color w:val="000000"/>
                <w:sz w:val="20"/>
                <w:szCs w:val="20"/>
                <w:lang w:val="en-US" w:eastAsia="zh-CN"/>
              </w:rPr>
              <w:t>办公区域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hint="eastAsia" w:ascii="宋体" w:eastAsia="宋体"/>
                <w:b/>
                <w:color w:val="000000"/>
                <w:sz w:val="20"/>
                <w:szCs w:val="20"/>
                <w:lang w:val="en-US" w:eastAsia="zh-CN"/>
              </w:rPr>
            </w:pPr>
            <w:r>
              <w:rPr>
                <w:rFonts w:hint="eastAsia" w:ascii="宋体" w:hAnsi="宋体"/>
                <w:b/>
                <w:color w:val="000000"/>
                <w:sz w:val="20"/>
                <w:szCs w:val="20"/>
              </w:rPr>
              <w:t>了解内审是否覆盖了管理体系范围内的活动及标准的要求</w:t>
            </w:r>
            <w:r>
              <w:rPr>
                <w:rFonts w:ascii="宋体" w:hAnsi="宋体"/>
                <w:b/>
                <w:color w:val="000000"/>
                <w:sz w:val="20"/>
                <w:szCs w:val="20"/>
              </w:rPr>
              <w:t xml:space="preserve">; </w:t>
            </w:r>
            <w:r>
              <w:rPr>
                <w:rFonts w:hint="eastAsia" w:ascii="宋体" w:hAnsi="宋体"/>
                <w:b/>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rPr>
                <w:rFonts w:ascii="宋体"/>
                <w:b/>
                <w:color w:val="000000"/>
                <w:sz w:val="20"/>
                <w:szCs w:val="20"/>
              </w:rPr>
            </w:pPr>
            <w:r>
              <w:rPr>
                <w:rFonts w:hint="eastAsia" w:ascii="宋体" w:hAnsi="宋体"/>
                <w:b/>
                <w:color w:val="000000"/>
                <w:sz w:val="20"/>
                <w:szCs w:val="20"/>
              </w:rPr>
              <w:t>了解内审结论是什么？</w:t>
            </w:r>
            <w:r>
              <w:rPr>
                <w:rFonts w:hint="eastAsia" w:ascii="Times New Roman" w:hAnsi="Times New Roman" w:eastAsia="宋体" w:cs="Times New Roman"/>
                <w:szCs w:val="22"/>
                <w:lang w:val="en-US" w:eastAsia="zh-CN"/>
              </w:rPr>
              <w:t>通过本次审核，各部门负责人及员工增强了质量和安全意识，提高了质量和安全方面的控制能力，审核组认为本公司建立的管理体系基本符合ISO9001:2015标准要求，且运行有效。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restart"/>
            <w:vAlign w:val="center"/>
          </w:tcPr>
          <w:p>
            <w:pPr>
              <w:spacing w:line="260" w:lineRule="exact"/>
              <w:rPr>
                <w:rFonts w:ascii="宋体"/>
                <w:b/>
                <w:color w:val="000000"/>
                <w:sz w:val="20"/>
                <w:szCs w:val="20"/>
              </w:rPr>
            </w:pPr>
            <w:r>
              <w:rPr>
                <w:rFonts w:hint="eastAsia" w:ascii="宋体" w:hAnsi="宋体"/>
                <w:b/>
                <w:color w:val="000000"/>
                <w:sz w:val="20"/>
                <w:szCs w:val="20"/>
              </w:rPr>
              <w:t>管理评审</w:t>
            </w: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了解管理评审的策划</w:t>
            </w:r>
            <w:r>
              <w:rPr>
                <w:rFonts w:ascii="宋体" w:hAnsi="宋体"/>
                <w:b/>
                <w:color w:val="000000"/>
                <w:sz w:val="20"/>
                <w:szCs w:val="20"/>
              </w:rPr>
              <w:t xml:space="preserve">; </w:t>
            </w:r>
            <w:r>
              <w:rPr>
                <w:rFonts w:hint="eastAsia" w:ascii="宋体" w:hAnsi="宋体"/>
                <w:b/>
                <w:color w:val="000000"/>
                <w:sz w:val="20"/>
                <w:szCs w:val="20"/>
                <w:lang w:val="en-US" w:eastAsia="zh-CN"/>
              </w:rPr>
              <w:t>策划了管理评审，提供了管理评审计划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hint="eastAsia" w:ascii="宋体" w:eastAsia="宋体"/>
                <w:b/>
                <w:color w:val="000000"/>
                <w:sz w:val="20"/>
                <w:szCs w:val="20"/>
                <w:lang w:val="en-US" w:eastAsia="zh-CN"/>
              </w:rPr>
            </w:pPr>
            <w:r>
              <w:rPr>
                <w:rFonts w:hint="eastAsia" w:ascii="宋体" w:hAnsi="宋体"/>
                <w:b/>
                <w:color w:val="000000"/>
                <w:sz w:val="20"/>
                <w:szCs w:val="20"/>
              </w:rPr>
              <w:t>了解管理评审输入是否充分</w:t>
            </w:r>
            <w:r>
              <w:rPr>
                <w:rFonts w:ascii="宋体" w:hAnsi="宋体"/>
                <w:b/>
                <w:color w:val="000000"/>
                <w:sz w:val="20"/>
                <w:szCs w:val="20"/>
              </w:rPr>
              <w:t xml:space="preserve">; </w:t>
            </w:r>
            <w:r>
              <w:rPr>
                <w:rFonts w:hint="eastAsia" w:ascii="宋体" w:hAnsi="宋体"/>
                <w:b/>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了解管理评审结论</w:t>
            </w:r>
            <w:r>
              <w:rPr>
                <w:rFonts w:ascii="宋体" w:hAnsi="宋体"/>
                <w:b/>
                <w:color w:val="000000"/>
                <w:sz w:val="20"/>
                <w:szCs w:val="20"/>
              </w:rPr>
              <w:t xml:space="preserve">; </w:t>
            </w:r>
            <w:r>
              <w:rPr>
                <w:rFonts w:hint="eastAsia" w:ascii="Times New Roman" w:hAnsi="Times New Roman" w:eastAsia="宋体" w:cs="Times New Roman"/>
                <w:szCs w:val="22"/>
              </w:rPr>
              <w:t>总的来说，本公司质量管理体系已建立并得到充分、有效、适宜的运行，全体员工必须以公司的质量管理方针 为宗旨，持续改善质量管理体系。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trPr>
        <w:tc>
          <w:tcPr>
            <w:tcW w:w="9497" w:type="dxa"/>
            <w:gridSpan w:val="2"/>
          </w:tcPr>
          <w:p>
            <w:pPr>
              <w:widowControl/>
              <w:jc w:val="left"/>
              <w:rPr>
                <w:rFonts w:ascii="宋体"/>
                <w:b/>
                <w:color w:val="000000"/>
                <w:sz w:val="20"/>
                <w:szCs w:val="20"/>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 xml:space="preserve">: </w:t>
            </w:r>
          </w:p>
          <w:p>
            <w:pPr>
              <w:widowControl/>
              <w:jc w:val="left"/>
              <w:rPr>
                <w:rFonts w:hint="eastAsia" w:ascii="宋体" w:eastAsia="宋体"/>
                <w:b/>
                <w:color w:val="000000"/>
                <w:szCs w:val="21"/>
                <w:lang w:val="en-US" w:eastAsia="zh-CN"/>
              </w:rPr>
            </w:pPr>
            <w:r>
              <w:rPr>
                <w:rFonts w:hint="eastAsia" w:ascii="宋体"/>
                <w:b/>
                <w:color w:val="000000"/>
                <w:szCs w:val="21"/>
                <w:lang w:val="en-US" w:eastAsia="zh-CN"/>
              </w:rPr>
              <w:t>是</w:t>
            </w:r>
          </w:p>
        </w:tc>
      </w:tr>
    </w:tbl>
    <w:p>
      <w:pPr>
        <w:spacing w:before="156" w:beforeLines="50" w:line="360" w:lineRule="exact"/>
        <w:rPr>
          <w:rFonts w:ascii="宋体"/>
          <w:b/>
          <w:color w:val="000000"/>
          <w:sz w:val="26"/>
          <w:szCs w:val="26"/>
        </w:rPr>
      </w:pPr>
    </w:p>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080" w:type="dxa"/>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bl>
    <w:p>
      <w:pPr>
        <w:widowControl/>
        <w:jc w:val="lef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十四、一阶段审核结论</w:t>
      </w:r>
    </w:p>
    <w:tbl>
      <w:tblPr>
        <w:tblStyle w:val="7"/>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615" w:type="dxa"/>
          </w:tcPr>
          <w:p>
            <w:pPr>
              <w:spacing w:line="280" w:lineRule="exact"/>
              <w:ind w:left="301" w:hanging="301" w:hangingChars="150"/>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组织是否具备二阶段审核条件</w:t>
            </w:r>
            <w:r>
              <w:rPr>
                <w:rFonts w:ascii="宋体" w:hAnsi="宋体"/>
                <w:b/>
                <w:color w:val="000000"/>
                <w:sz w:val="20"/>
                <w:szCs w:val="20"/>
              </w:rPr>
              <w:t>(</w:t>
            </w:r>
            <w:r>
              <w:rPr>
                <w:rFonts w:hint="eastAsia" w:ascii="宋体" w:hAnsi="宋体"/>
                <w:b/>
                <w:color w:val="000000"/>
                <w:spacing w:val="-10"/>
                <w:sz w:val="20"/>
                <w:szCs w:val="20"/>
                <w:lang w:val="de-DE"/>
              </w:rPr>
              <w:t>□</w:t>
            </w:r>
            <w:r>
              <w:rPr>
                <w:rFonts w:ascii="宋体" w:hAnsi="宋体"/>
                <w:b/>
                <w:color w:val="000000"/>
                <w:sz w:val="20"/>
                <w:szCs w:val="20"/>
              </w:rPr>
              <w:t>QMS /</w:t>
            </w:r>
            <w:r>
              <w:rPr>
                <w:rFonts w:hint="eastAsia" w:ascii="宋体" w:hAnsi="宋体"/>
                <w:b/>
                <w:color w:val="000000"/>
                <w:spacing w:val="-10"/>
                <w:sz w:val="20"/>
                <w:szCs w:val="20"/>
                <w:lang w:val="de-DE"/>
              </w:rPr>
              <w:t>□</w:t>
            </w:r>
            <w:r>
              <w:rPr>
                <w:rFonts w:ascii="宋体" w:hAnsi="宋体"/>
                <w:b/>
                <w:color w:val="000000"/>
                <w:sz w:val="20"/>
                <w:szCs w:val="20"/>
              </w:rPr>
              <w:t>EMS/</w:t>
            </w:r>
            <w:r>
              <w:rPr>
                <w:rFonts w:hint="eastAsia" w:ascii="宋体" w:hAnsi="宋体"/>
                <w:b/>
                <w:color w:val="000000"/>
                <w:spacing w:val="-10"/>
                <w:sz w:val="20"/>
                <w:szCs w:val="20"/>
                <w:lang w:val="de-DE"/>
              </w:rPr>
              <w:t>□</w:t>
            </w:r>
            <w:r>
              <w:rPr>
                <w:rFonts w:ascii="宋体" w:hAnsi="宋体"/>
                <w:b/>
                <w:color w:val="000000"/>
                <w:sz w:val="20"/>
                <w:szCs w:val="20"/>
              </w:rPr>
              <w:t>OHSMS)</w:t>
            </w:r>
          </w:p>
          <w:p>
            <w:pPr>
              <w:spacing w:line="280" w:lineRule="exact"/>
              <w:rPr>
                <w:rFonts w:ascii="宋体"/>
                <w:b/>
                <w:color w:val="000000"/>
                <w:sz w:val="20"/>
                <w:szCs w:val="20"/>
              </w:rPr>
            </w:pPr>
            <w:r>
              <w:rPr>
                <w:rFonts w:hint="eastAsia" w:ascii="宋体" w:hAnsi="宋体"/>
                <w:b/>
                <w:color w:val="000000"/>
                <w:spacing w:val="-10"/>
                <w:sz w:val="20"/>
                <w:szCs w:val="20"/>
              </w:rPr>
              <w:sym w:font="Wingdings 2" w:char="0052"/>
            </w:r>
            <w:r>
              <w:rPr>
                <w:rFonts w:hint="eastAsia" w:ascii="宋体" w:hAnsi="宋体"/>
                <w:b/>
                <w:color w:val="000000"/>
                <w:sz w:val="20"/>
                <w:szCs w:val="20"/>
              </w:rPr>
              <w:t>具备</w:t>
            </w:r>
          </w:p>
          <w:p>
            <w:pPr>
              <w:tabs>
                <w:tab w:val="left" w:pos="5770"/>
              </w:tabs>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二阶段审核现场验证</w:t>
            </w:r>
            <w:r>
              <w:rPr>
                <w:rFonts w:ascii="宋体"/>
                <w:b/>
                <w:color w:val="000000"/>
                <w:sz w:val="20"/>
                <w:szCs w:val="20"/>
              </w:rPr>
              <w:tab/>
            </w:r>
          </w:p>
          <w:p>
            <w:pPr>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二阶段审核前需完成“问题清单”的整改</w:t>
            </w:r>
            <w:r>
              <w:rPr>
                <w:rFonts w:ascii="宋体" w:hAnsi="宋体"/>
                <w:b/>
                <w:color w:val="000000"/>
                <w:sz w:val="20"/>
                <w:szCs w:val="20"/>
              </w:rPr>
              <w:t>(</w:t>
            </w:r>
            <w:r>
              <w:rPr>
                <w:rFonts w:hint="eastAsia" w:ascii="宋体" w:hAnsi="宋体"/>
                <w:b/>
                <w:color w:val="000000"/>
                <w:sz w:val="20"/>
                <w:szCs w:val="20"/>
              </w:rPr>
              <w:t>附件二</w:t>
            </w:r>
            <w:r>
              <w:rPr>
                <w:rFonts w:ascii="宋体" w:hAnsi="宋体"/>
                <w:b/>
                <w:color w:val="000000"/>
                <w:sz w:val="20"/>
                <w:szCs w:val="20"/>
              </w:rPr>
              <w:t xml:space="preserve">)   </w:t>
            </w:r>
          </w:p>
          <w:p>
            <w:pPr>
              <w:spacing w:line="280" w:lineRule="exact"/>
              <w:rPr>
                <w:rFonts w:ascii="宋体"/>
                <w:b/>
                <w:color w:val="000000"/>
                <w:sz w:val="16"/>
                <w:szCs w:val="16"/>
              </w:rPr>
            </w:pPr>
            <w:r>
              <w:rPr>
                <w:rFonts w:hint="eastAsia" w:ascii="宋体" w:hAnsi="宋体"/>
                <w:b/>
                <w:color w:val="000000"/>
                <w:spacing w:val="-10"/>
                <w:sz w:val="20"/>
                <w:szCs w:val="20"/>
              </w:rPr>
              <w:t>□</w:t>
            </w:r>
            <w:r>
              <w:rPr>
                <w:rFonts w:hint="eastAsia" w:ascii="宋体" w:hAnsi="宋体"/>
                <w:b/>
                <w:color w:val="000000"/>
                <w:sz w:val="20"/>
                <w:szCs w:val="20"/>
              </w:rPr>
              <w:t>不具备</w:t>
            </w:r>
            <w:r>
              <w:rPr>
                <w:rFonts w:ascii="宋体" w:hAnsi="宋体"/>
                <w:b/>
                <w:color w:val="000000"/>
                <w:sz w:val="20"/>
                <w:szCs w:val="20"/>
              </w:rPr>
              <w:t xml:space="preserve">, </w:t>
            </w:r>
            <w:r>
              <w:rPr>
                <w:rFonts w:hint="eastAsia" w:ascii="宋体" w:hAnsi="宋体"/>
                <w:b/>
                <w:color w:val="000000"/>
                <w:sz w:val="20"/>
                <w:szCs w:val="20"/>
              </w:rPr>
              <w:t>三个月后重新进行一阶段审核</w:t>
            </w:r>
          </w:p>
        </w:tc>
      </w:tr>
    </w:tbl>
    <w:p>
      <w:pPr>
        <w:spacing w:line="240" w:lineRule="exac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sym w:font="Wingdings 2" w:char="0052"/>
      </w:r>
      <w:r>
        <w:rPr>
          <w:rFonts w:hint="eastAsia" w:ascii="宋体" w:hAnsi="宋体"/>
          <w:b/>
          <w:color w:val="000000"/>
          <w:sz w:val="20"/>
          <w:szCs w:val="20"/>
        </w:rPr>
        <w:t>范围无变化见初定的管理体系认证范围：</w:t>
      </w:r>
      <w:r>
        <w:rPr>
          <w:rFonts w:hint="eastAsia" w:ascii="宋体" w:hAnsi="宋体"/>
          <w:b/>
          <w:color w:val="000000"/>
          <w:sz w:val="20"/>
          <w:szCs w:val="20"/>
          <w:lang w:val="en-US" w:eastAsia="zh-CN"/>
        </w:rPr>
        <w:t>QMS</w:t>
      </w:r>
      <w:r>
        <w:rPr>
          <w:rFonts w:ascii="宋体" w:hAnsi="宋体"/>
          <w:b/>
          <w:color w:val="000000"/>
          <w:sz w:val="20"/>
          <w:szCs w:val="20"/>
        </w:rPr>
        <w:t>焊接机器人设备及配件的销售服务</w:t>
      </w:r>
    </w:p>
    <w:p>
      <w:pPr>
        <w:spacing w:line="300" w:lineRule="auto"/>
        <w:ind w:firstLine="201" w:firstLineChars="100"/>
        <w:rPr>
          <w:rFonts w:ascii="宋体"/>
          <w:b/>
          <w:color w:val="000000"/>
          <w:sz w:val="20"/>
          <w:szCs w:val="20"/>
        </w:rPr>
      </w:pPr>
      <w:r>
        <w:rPr>
          <w:rFonts w:hint="eastAsia" w:ascii="宋体" w:hAnsi="宋体"/>
          <w:b/>
          <w:color w:val="000000"/>
          <w:sz w:val="20"/>
          <w:szCs w:val="20"/>
        </w:rPr>
        <w:t>□范围有变化，与组织最终确定二阶段范围是：</w:t>
      </w:r>
    </w:p>
    <w:p>
      <w:pPr>
        <w:spacing w:line="300" w:lineRule="auto"/>
        <w:ind w:firstLine="201" w:firstLineChars="100"/>
        <w:rPr>
          <w:rFonts w:ascii="宋体"/>
          <w:b/>
          <w:color w:val="000000"/>
          <w:sz w:val="20"/>
          <w:szCs w:val="20"/>
        </w:rPr>
      </w:pPr>
      <w:r>
        <w:rPr>
          <w:rFonts w:ascii="宋体" w:hAnsi="宋体"/>
          <w:b/>
          <w:color w:val="000000"/>
          <w:sz w:val="20"/>
          <w:szCs w:val="20"/>
        </w:rPr>
        <w:t>QMS:___________________________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pPr>
        <w:spacing w:line="300" w:lineRule="auto"/>
        <w:ind w:firstLine="201"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pPr>
        <w:spacing w:line="300" w:lineRule="auto"/>
        <w:ind w:firstLine="201"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_____________________________________</w:t>
      </w:r>
      <w:r>
        <w:rPr>
          <w:rFonts w:ascii="宋体" w:hAnsi="宋体"/>
          <w:b/>
          <w:color w:val="000000"/>
          <w:sz w:val="20"/>
          <w:szCs w:val="20"/>
          <w:u w:val="single"/>
        </w:rPr>
        <w:t>___</w:t>
      </w:r>
    </w:p>
    <w:p>
      <w:pPr>
        <w:spacing w:before="156" w:beforeLines="50" w:after="62" w:afterLines="20" w:line="360" w:lineRule="exact"/>
        <w:ind w:firstLine="220" w:firstLineChars="100"/>
        <w:rPr>
          <w:rFonts w:ascii="宋体"/>
          <w:b/>
          <w:bCs/>
          <w:color w:val="000000"/>
          <w:sz w:val="26"/>
          <w:szCs w:val="26"/>
        </w:rPr>
      </w:pPr>
      <w:r>
        <w:rPr>
          <w:rFonts w:hint="eastAsia" w:eastAsia="宋体"/>
          <w:sz w:val="22"/>
          <w:szCs w:val="22"/>
          <w:lang w:eastAsia="zh-CN"/>
        </w:rPr>
        <w:drawing>
          <wp:anchor distT="0" distB="0" distL="114300" distR="114300" simplePos="0" relativeHeight="251664384" behindDoc="0" locked="0" layoutInCell="1" allowOverlap="1">
            <wp:simplePos x="0" y="0"/>
            <wp:positionH relativeFrom="column">
              <wp:posOffset>1746250</wp:posOffset>
            </wp:positionH>
            <wp:positionV relativeFrom="paragraph">
              <wp:posOffset>217170</wp:posOffset>
            </wp:positionV>
            <wp:extent cx="1031875" cy="548005"/>
            <wp:effectExtent l="0" t="0" r="4445" b="635"/>
            <wp:wrapNone/>
            <wp:docPr id="1" name="图片 1" descr="3a6222717489ae1c7035839cd83f6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3a6222717489ae1c7035839cd83f611"/>
                    <pic:cNvPicPr>
                      <a:picLocks noChangeAspect="1"/>
                    </pic:cNvPicPr>
                  </pic:nvPicPr>
                  <pic:blipFill>
                    <a:blip r:embed="rId6"/>
                    <a:stretch>
                      <a:fillRect/>
                    </a:stretch>
                  </pic:blipFill>
                  <pic:spPr>
                    <a:xfrm>
                      <a:off x="0" y="0"/>
                      <a:ext cx="1031875" cy="548005"/>
                    </a:xfrm>
                    <a:prstGeom prst="rect">
                      <a:avLst/>
                    </a:prstGeom>
                  </pic:spPr>
                </pic:pic>
              </a:graphicData>
            </a:graphic>
          </wp:anchor>
        </w:drawing>
      </w:r>
      <w:r>
        <w:rPr>
          <w:rFonts w:hint="eastAsia" w:ascii="宋体" w:hAnsi="宋体"/>
          <w:b/>
          <w:bCs/>
          <w:color w:val="000000"/>
          <w:sz w:val="26"/>
          <w:szCs w:val="26"/>
        </w:rPr>
        <w:t>十六、审核组签字</w:t>
      </w:r>
    </w:p>
    <w:p>
      <w:pPr>
        <w:spacing w:line="400" w:lineRule="exact"/>
        <w:ind w:firstLine="843" w:firstLineChars="400"/>
        <w:rPr>
          <w:rFonts w:ascii="宋体"/>
          <w:b/>
          <w:bCs/>
          <w:color w:val="000000"/>
          <w:sz w:val="26"/>
          <w:szCs w:val="26"/>
        </w:rPr>
      </w:pP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400" w:lineRule="exact"/>
        <w:ind w:firstLine="843" w:firstLineChars="400"/>
        <w:rPr>
          <w:rFonts w:ascii="宋体"/>
          <w:b/>
          <w:color w:val="000000"/>
        </w:rPr>
      </w:pP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360" w:lineRule="exact"/>
        <w:ind w:firstLine="843" w:firstLineChars="400"/>
        <w:rPr>
          <w:rFonts w:ascii="宋体"/>
          <w:b/>
          <w:color w:val="000000"/>
        </w:rPr>
      </w:pPr>
    </w:p>
    <w:p>
      <w:pPr>
        <w:ind w:firstLine="5644" w:firstLineChars="2677"/>
        <w:rPr>
          <w:rFonts w:hint="default" w:ascii="宋体" w:eastAsia="宋体"/>
          <w:b/>
          <w:color w:val="000000"/>
          <w:sz w:val="26"/>
          <w:szCs w:val="26"/>
          <w:lang w:val="en-US" w:eastAsia="zh-CN"/>
        </w:rPr>
      </w:pPr>
      <w:r>
        <w:rPr>
          <w:rFonts w:hint="eastAsia" w:ascii="宋体" w:hAnsi="宋体"/>
          <w:b/>
          <w:color w:val="000000"/>
        </w:rPr>
        <w:t>日期</w:t>
      </w:r>
      <w:r>
        <w:rPr>
          <w:rFonts w:ascii="宋体" w:hAnsi="宋体"/>
          <w:b/>
          <w:color w:val="000000"/>
        </w:rPr>
        <w:t xml:space="preserve">:  </w:t>
      </w:r>
      <w:r>
        <w:rPr>
          <w:rFonts w:hint="eastAsia" w:ascii="宋体" w:hAnsi="宋体"/>
          <w:b/>
          <w:color w:val="000000"/>
          <w:lang w:val="en-US" w:eastAsia="zh-CN"/>
        </w:rPr>
        <w:t>2021.3.12</w:t>
      </w:r>
    </w:p>
    <w:p>
      <w:pPr>
        <w:tabs>
          <w:tab w:val="left" w:pos="645"/>
        </w:tabs>
        <w:spacing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一阶段现场审核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如一阶段是现场审核需有签到表、检查单、公正、保密声明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spacing w:before="156" w:beforeLines="50"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十八、</w:t>
      </w:r>
      <w:r>
        <w:rPr>
          <w:rFonts w:hint="eastAsia" w:ascii="宋体" w:hAnsi="宋体"/>
          <w:b/>
          <w:color w:val="000000"/>
          <w:sz w:val="26"/>
          <w:szCs w:val="26"/>
        </w:rPr>
        <w:t>填表说明</w:t>
      </w:r>
      <w:r>
        <w:rPr>
          <w:rFonts w:ascii="宋体" w:hAnsi="宋体"/>
          <w:b/>
          <w:color w:val="000000"/>
          <w:sz w:val="26"/>
          <w:szCs w:val="26"/>
        </w:rPr>
        <w:t xml:space="preserve">: </w:t>
      </w:r>
    </w:p>
    <w:p>
      <w:pPr>
        <w:tabs>
          <w:tab w:val="left" w:pos="430"/>
          <w:tab w:val="left" w:pos="645"/>
        </w:tabs>
        <w:spacing w:line="360" w:lineRule="exact"/>
        <w:ind w:left="283" w:leftChars="135" w:firstLine="217" w:firstLineChars="108"/>
        <w:rPr>
          <w:rFonts w:ascii="宋体"/>
          <w:b/>
          <w:bCs/>
          <w:color w:val="000000"/>
          <w:sz w:val="20"/>
          <w:szCs w:val="20"/>
        </w:rPr>
      </w:pPr>
      <w:r>
        <w:rPr>
          <w:rFonts w:ascii="宋体" w:hAnsi="宋体"/>
          <w:b/>
          <w:bCs/>
          <w:color w:val="000000"/>
          <w:sz w:val="20"/>
          <w:szCs w:val="20"/>
        </w:rPr>
        <w:t xml:space="preserve">1. </w:t>
      </w:r>
      <w:r>
        <w:rPr>
          <w:rFonts w:hint="eastAsia" w:ascii="宋体" w:hAnsi="宋体"/>
          <w:b/>
          <w:bCs/>
          <w:color w:val="000000"/>
          <w:sz w:val="20"/>
          <w:szCs w:val="20"/>
        </w:rPr>
        <w:t>本审核报告适用于单体系审核</w:t>
      </w:r>
      <w:r>
        <w:rPr>
          <w:rFonts w:ascii="宋体" w:hAnsi="宋体"/>
          <w:b/>
          <w:bCs/>
          <w:color w:val="000000"/>
          <w:sz w:val="20"/>
          <w:szCs w:val="20"/>
        </w:rPr>
        <w:t xml:space="preserve">, </w:t>
      </w:r>
      <w:r>
        <w:rPr>
          <w:rFonts w:hint="eastAsia" w:ascii="宋体" w:hAnsi="宋体"/>
          <w:b/>
          <w:bCs/>
          <w:color w:val="000000"/>
          <w:sz w:val="20"/>
          <w:szCs w:val="20"/>
        </w:rPr>
        <w:t>也适用于多体系结合审核情况</w:t>
      </w:r>
      <w:r>
        <w:rPr>
          <w:rFonts w:ascii="宋体" w:hAnsi="宋体"/>
          <w:b/>
          <w:bCs/>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bCs/>
          <w:color w:val="000000"/>
          <w:sz w:val="20"/>
          <w:szCs w:val="20"/>
        </w:rPr>
        <w:t xml:space="preserve">2. </w:t>
      </w:r>
      <w:r>
        <w:rPr>
          <w:rFonts w:hint="eastAsia" w:ascii="宋体" w:hAnsi="宋体"/>
          <w:b/>
          <w:bCs/>
          <w:color w:val="000000"/>
          <w:sz w:val="20"/>
          <w:szCs w:val="20"/>
        </w:rPr>
        <w:t>应依据审核任务书布置的管理体系领域</w:t>
      </w:r>
      <w:r>
        <w:rPr>
          <w:rFonts w:ascii="宋体" w:hAnsi="宋体"/>
          <w:b/>
          <w:bCs/>
          <w:color w:val="000000"/>
          <w:sz w:val="20"/>
          <w:szCs w:val="20"/>
        </w:rPr>
        <w:t>(</w:t>
      </w:r>
      <w:r>
        <w:rPr>
          <w:rFonts w:hint="eastAsia" w:ascii="宋体" w:hAnsi="宋体"/>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hint="eastAsia" w:ascii="宋体" w:hAnsi="宋体"/>
          <w:b/>
          <w:color w:val="000000"/>
          <w:sz w:val="20"/>
          <w:szCs w:val="20"/>
        </w:rPr>
        <w:t>□内划“√”</w:t>
      </w:r>
      <w:r>
        <w:rPr>
          <w:rFonts w:ascii="宋体" w:hAnsi="宋体"/>
          <w:b/>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公正性声明和审核报告签字处需本人亲笔签名。</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当一阶段审核情况与合同评审有重大差异时</w:t>
      </w:r>
      <w:r>
        <w:rPr>
          <w:rFonts w:ascii="宋体" w:hAnsi="宋体"/>
          <w:b/>
          <w:color w:val="000000"/>
          <w:sz w:val="20"/>
          <w:szCs w:val="20"/>
        </w:rPr>
        <w:t xml:space="preserve">, </w:t>
      </w:r>
      <w:r>
        <w:rPr>
          <w:rFonts w:hint="eastAsia" w:ascii="宋体" w:hAnsi="宋体"/>
          <w:b/>
          <w:color w:val="000000"/>
          <w:sz w:val="20"/>
          <w:szCs w:val="20"/>
        </w:rPr>
        <w:t>应告知审核部</w:t>
      </w:r>
      <w:r>
        <w:rPr>
          <w:rFonts w:ascii="宋体" w:hAnsi="宋体"/>
          <w:b/>
          <w:color w:val="000000"/>
          <w:sz w:val="20"/>
          <w:szCs w:val="20"/>
        </w:rPr>
        <w:t xml:space="preserve">, </w:t>
      </w:r>
      <w:r>
        <w:rPr>
          <w:rFonts w:hint="eastAsia" w:ascii="宋体" w:hAnsi="宋体"/>
          <w:b/>
          <w:color w:val="000000"/>
          <w:sz w:val="20"/>
          <w:szCs w:val="20"/>
        </w:rPr>
        <w:t>由审核部与市场部协商解决。</w:t>
      </w:r>
    </w:p>
    <w:p>
      <w:pPr>
        <w:rPr>
          <w:rFonts w:ascii="宋体"/>
          <w:b/>
          <w:color w:val="000000"/>
          <w:sz w:val="26"/>
          <w:szCs w:val="26"/>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 w:val="32"/>
          <w:szCs w:val="32"/>
        </w:rPr>
      </w:pPr>
      <w:r>
        <w:rPr>
          <w:rFonts w:hint="eastAsia" w:eastAsia="隶书"/>
          <w:color w:val="000000"/>
          <w:szCs w:val="21"/>
        </w:rPr>
        <w:t>附</w:t>
      </w:r>
    </w:p>
    <w:p>
      <w:pPr>
        <w:pStyle w:val="5"/>
        <w:pBdr>
          <w:bottom w:val="none" w:color="auto" w:sz="0" w:space="0"/>
        </w:pBdr>
        <w:ind w:right="600" w:firstLine="660"/>
        <w:rPr>
          <w:rFonts w:eastAsia="隶书"/>
          <w:color w:val="000000"/>
          <w:sz w:val="32"/>
          <w:szCs w:val="32"/>
        </w:rPr>
      </w:pPr>
      <w:r>
        <w:rPr>
          <w:rFonts w:hint="eastAsia" w:eastAsia="隶书"/>
          <w:color w:val="000000"/>
          <w:sz w:val="32"/>
          <w:szCs w:val="32"/>
        </w:rPr>
        <w:t>第一阶段现场审核问题清单</w:t>
      </w:r>
    </w:p>
    <w:p>
      <w:pPr>
        <w:pStyle w:val="5"/>
        <w:pBdr>
          <w:bottom w:val="none" w:color="auto" w:sz="0" w:space="0"/>
        </w:pBdr>
        <w:ind w:right="600"/>
        <w:jc w:val="both"/>
        <w:rPr>
          <w:rFonts w:eastAsia="隶书"/>
          <w:color w:val="000000"/>
          <w:sz w:val="28"/>
          <w:szCs w:val="28"/>
        </w:rPr>
      </w:pPr>
      <w:r>
        <w:rPr>
          <w:rFonts w:hint="eastAsia" w:eastAsia="隶书"/>
          <w:color w:val="000000"/>
          <w:sz w:val="28"/>
          <w:szCs w:val="28"/>
        </w:rPr>
        <w:t>受审核方：</w:t>
      </w:r>
    </w:p>
    <w:tbl>
      <w:tblPr>
        <w:tblStyle w:val="7"/>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681"/>
        <w:gridCol w:w="1688"/>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bookmarkStart w:id="24" w:name="_GoBack"/>
            <w:r>
              <w:rPr>
                <w:sz w:val="24"/>
              </w:rPr>
              <w:pict>
                <v:line id="_x0000_s2050" o:spid="_x0000_s2050" o:spt="20" style="position:absolute;left:0pt;flip:y;margin-left:-29.85pt;margin-top:-26.8pt;height:259.55pt;width:448.2pt;z-index:251678720;mso-width-relative:page;mso-height-relative:page;" filled="f" stroked="t" coordsize="21600,21600">
                  <v:path arrowok="t"/>
                  <v:fill on="f" focussize="0,0"/>
                  <v:stroke color="#000000"/>
                  <v:imagedata o:title=""/>
                  <o:lock v:ext="edit" aspectratio="f"/>
                </v:line>
              </w:pict>
            </w:r>
            <w:bookmarkEnd w:id="24"/>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pPr>
              <w:spacing w:line="280" w:lineRule="exact"/>
              <w:rPr>
                <w:b/>
                <w:color w:val="000000"/>
                <w:spacing w:val="-10"/>
                <w:szCs w:val="21"/>
              </w:rPr>
            </w:pPr>
            <w:r>
              <w:rPr>
                <w:rFonts w:hint="eastAsia"/>
                <w:b/>
                <w:color w:val="000000"/>
                <w:spacing w:val="-10"/>
                <w:szCs w:val="21"/>
              </w:rPr>
              <w:t>□二阶段现场审核前不需提交书面材料的整改项（第项，共项）</w:t>
            </w:r>
          </w:p>
          <w:p>
            <w:pPr>
              <w:spacing w:line="280" w:lineRule="exact"/>
              <w:rPr>
                <w:b/>
                <w:color w:val="000000"/>
                <w:sz w:val="22"/>
                <w:szCs w:val="22"/>
              </w:rPr>
            </w:pPr>
            <w:r>
              <w:rPr>
                <w:rFonts w:hint="eastAsia"/>
                <w:b/>
                <w:color w:val="000000"/>
                <w:sz w:val="22"/>
                <w:szCs w:val="22"/>
              </w:rPr>
              <w:t>审核员：</w:t>
            </w:r>
          </w:p>
          <w:p>
            <w:pPr>
              <w:spacing w:line="280" w:lineRule="exact"/>
              <w:rPr>
                <w:b/>
                <w:color w:val="000000"/>
                <w:sz w:val="22"/>
                <w:szCs w:val="22"/>
              </w:rPr>
            </w:pPr>
            <w:r>
              <w:rPr>
                <w:rFonts w:hint="eastAsia"/>
                <w:b/>
                <w:color w:val="000000"/>
                <w:sz w:val="22"/>
                <w:szCs w:val="22"/>
              </w:rPr>
              <w:t>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128" w:type="dxa"/>
            <w:gridSpan w:val="4"/>
            <w:vAlign w:val="bottom"/>
          </w:tcPr>
          <w:p>
            <w:pPr>
              <w:spacing w:line="280" w:lineRule="exact"/>
              <w:rPr>
                <w:b/>
                <w:color w:val="000000"/>
                <w:sz w:val="22"/>
                <w:szCs w:val="22"/>
              </w:rPr>
            </w:pPr>
            <w:r>
              <w:rPr>
                <w:rFonts w:hint="eastAsia"/>
                <w:b/>
                <w:color w:val="000000"/>
                <w:sz w:val="22"/>
                <w:szCs w:val="22"/>
              </w:rPr>
              <w:t>受审核方确认：         日期：年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问题整改结果的验证结论及推荐意见：</w:t>
            </w:r>
          </w:p>
          <w:p>
            <w:pPr>
              <w:spacing w:line="360" w:lineRule="exact"/>
              <w:ind w:firstLine="9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pPr>
              <w:spacing w:line="280" w:lineRule="exact"/>
              <w:rPr>
                <w:b/>
                <w:color w:val="000000"/>
                <w:sz w:val="22"/>
                <w:szCs w:val="22"/>
              </w:rPr>
            </w:pPr>
            <w:r>
              <w:rPr>
                <w:rFonts w:hint="eastAsia"/>
                <w:b/>
                <w:color w:val="000000"/>
                <w:sz w:val="22"/>
                <w:szCs w:val="22"/>
              </w:rPr>
              <w:t>验证人：日期：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4"/>
        <w:rFonts w:hint="default"/>
      </w:rPr>
    </w:pPr>
    <w: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4"/>
        <w:rFonts w:hint="default"/>
      </w:rPr>
      <w:t>北京国标联合认证有限公司</w:t>
    </w:r>
    <w:r>
      <w:rPr>
        <w:rStyle w:val="14"/>
        <w:rFonts w:hint="default"/>
      </w:rPr>
      <w:tab/>
    </w:r>
    <w:r>
      <w:rPr>
        <w:rStyle w:val="14"/>
        <w:rFonts w:hint="default"/>
      </w:rPr>
      <w:tab/>
    </w:r>
    <w:r>
      <w:rPr>
        <w:rStyle w:val="14"/>
        <w:rFonts w:hint="default"/>
      </w:rPr>
      <w:tab/>
    </w:r>
  </w:p>
  <w:p>
    <w:pPr>
      <w:pStyle w:val="5"/>
      <w:pBdr>
        <w:bottom w:val="none" w:color="auto" w:sz="0" w:space="0"/>
      </w:pBdr>
      <w:spacing w:line="320" w:lineRule="exact"/>
      <w:ind w:firstLine="720" w:firstLineChars="400"/>
      <w:jc w:val="left"/>
    </w:pPr>
    <w:r>
      <w:pict>
        <v:shape id="文本框 1" o:spid="_x0000_s4098" o:spt="202" type="#_x0000_t202" style="position:absolute;left:0pt;margin-left:345.5pt;margin-top:2.2pt;height:20.2pt;width:156.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一阶段审核报告(03版)</w:t>
                </w:r>
              </w:p>
            </w:txbxContent>
          </v:textbox>
        </v:shape>
      </w:pict>
    </w:r>
    <w:r>
      <w:rPr>
        <w:rStyle w:val="14"/>
        <w:rFonts w:hint="default"/>
        <w:w w:val="90"/>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2ED7494"/>
    <w:rsid w:val="520F036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0"/>
    <w:semiHidden/>
    <w:qFormat/>
    <w:uiPriority w:val="99"/>
    <w:rPr>
      <w:sz w:val="18"/>
      <w:szCs w:val="18"/>
    </w:rPr>
  </w:style>
  <w:style w:type="paragraph" w:styleId="4">
    <w:name w:val="footer"/>
    <w:basedOn w:val="1"/>
    <w:link w:val="11"/>
    <w:qFormat/>
    <w:uiPriority w:val="99"/>
    <w:pPr>
      <w:tabs>
        <w:tab w:val="center" w:pos="4153"/>
        <w:tab w:val="right" w:pos="8306"/>
      </w:tabs>
      <w:snapToGrid w:val="0"/>
      <w:jc w:val="left"/>
    </w:pPr>
    <w:rPr>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6">
    <w:name w:val="Subtitle"/>
    <w:basedOn w:val="1"/>
    <w:next w:val="1"/>
    <w:link w:val="13"/>
    <w:qFormat/>
    <w:uiPriority w:val="99"/>
    <w:pPr>
      <w:spacing w:before="240" w:after="60" w:line="312" w:lineRule="auto"/>
      <w:jc w:val="center"/>
      <w:outlineLvl w:val="1"/>
    </w:pPr>
    <w:rPr>
      <w:rFonts w:ascii="Cambria" w:hAnsi="Cambria"/>
      <w:b/>
      <w:bCs/>
      <w:kern w:val="28"/>
      <w:sz w:val="32"/>
      <w:szCs w:val="32"/>
    </w:rPr>
  </w:style>
  <w:style w:type="table" w:styleId="8">
    <w:name w:val="Table Grid"/>
    <w:basedOn w:val="7"/>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批注框文本 字符"/>
    <w:link w:val="3"/>
    <w:semiHidden/>
    <w:locked/>
    <w:uiPriority w:val="99"/>
    <w:rPr>
      <w:rFonts w:ascii="Times New Roman" w:hAnsi="Times New Roman" w:eastAsia="宋体" w:cs="Times New Roman"/>
      <w:sz w:val="18"/>
      <w:szCs w:val="18"/>
    </w:rPr>
  </w:style>
  <w:style w:type="character" w:customStyle="1" w:styleId="11">
    <w:name w:val="页脚 字符"/>
    <w:link w:val="4"/>
    <w:locked/>
    <w:uiPriority w:val="99"/>
    <w:rPr>
      <w:rFonts w:ascii="Times New Roman" w:hAnsi="Times New Roman" w:eastAsia="宋体" w:cs="Times New Roman"/>
      <w:sz w:val="18"/>
      <w:szCs w:val="18"/>
    </w:rPr>
  </w:style>
  <w:style w:type="character" w:customStyle="1" w:styleId="12">
    <w:name w:val="页眉 字符"/>
    <w:link w:val="5"/>
    <w:locked/>
    <w:uiPriority w:val="99"/>
    <w:rPr>
      <w:rFonts w:ascii="Calibri" w:hAnsi="Calibri" w:eastAsia="宋体" w:cs="Times New Roman"/>
      <w:sz w:val="18"/>
      <w:szCs w:val="18"/>
    </w:rPr>
  </w:style>
  <w:style w:type="character" w:customStyle="1" w:styleId="13">
    <w:name w:val="副标题 字符"/>
    <w:link w:val="6"/>
    <w:locked/>
    <w:uiPriority w:val="99"/>
    <w:rPr>
      <w:rFonts w:ascii="Cambria" w:hAnsi="Cambria" w:eastAsia="宋体" w:cs="Times New Roman"/>
      <w:b/>
      <w:bCs/>
      <w:kern w:val="28"/>
      <w:sz w:val="32"/>
      <w:szCs w:val="32"/>
    </w:rPr>
  </w:style>
  <w:style w:type="character" w:customStyle="1" w:styleId="14">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1023</Words>
  <Characters>5834</Characters>
  <Lines>48</Lines>
  <Paragraphs>13</Paragraphs>
  <TotalTime>0</TotalTime>
  <ScaleCrop>false</ScaleCrop>
  <LinksUpToDate>false</LinksUpToDate>
  <CharactersWithSpaces>6844</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李蒙生</cp:lastModifiedBy>
  <dcterms:modified xsi:type="dcterms:W3CDTF">2021-03-17T01:01:57Z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