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0166-2021-QEO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北京华东电气股份有限公司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7" w:type="dxa"/>
            <w:gridSpan w:val="2"/>
            <w:vAlign w:val="center"/>
          </w:tcPr>
          <w:p>
            <w:pPr>
              <w:rPr>
                <w:b/>
                <w:color w:val="000000"/>
                <w:sz w:val="20"/>
                <w:szCs w:val="20"/>
              </w:rPr>
            </w:pPr>
            <w:r>
              <w:rPr>
                <w:rFonts w:hint="eastAsia"/>
                <w:b/>
                <w:color w:val="000000"/>
                <w:sz w:val="20"/>
                <w:szCs w:val="20"/>
              </w:rPr>
              <w:t>审核方名称</w:t>
            </w:r>
          </w:p>
        </w:tc>
        <w:tc>
          <w:tcPr>
            <w:tcW w:w="7683"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7"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2"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7"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40"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0" w:type="dxa"/>
            <w:vAlign w:val="center"/>
          </w:tcPr>
          <w:p>
            <w:pPr>
              <w:jc w:val="center"/>
              <w:rPr>
                <w:b/>
                <w:color w:val="000000"/>
                <w:sz w:val="20"/>
                <w:szCs w:val="20"/>
              </w:rPr>
            </w:pPr>
            <w:r>
              <w:rPr>
                <w:rFonts w:hint="eastAsia"/>
                <w:b/>
                <w:color w:val="000000"/>
                <w:sz w:val="20"/>
                <w:szCs w:val="20"/>
              </w:rPr>
              <w:t>姓名</w:t>
            </w:r>
          </w:p>
        </w:tc>
        <w:tc>
          <w:tcPr>
            <w:tcW w:w="850" w:type="dxa"/>
            <w:gridSpan w:val="2"/>
            <w:vAlign w:val="center"/>
          </w:tcPr>
          <w:p>
            <w:pPr>
              <w:jc w:val="center"/>
              <w:rPr>
                <w:b/>
                <w:color w:val="000000"/>
                <w:sz w:val="20"/>
                <w:szCs w:val="20"/>
              </w:rPr>
            </w:pPr>
            <w:r>
              <w:rPr>
                <w:rFonts w:hint="eastAsia"/>
                <w:b/>
                <w:color w:val="000000"/>
                <w:sz w:val="20"/>
                <w:szCs w:val="20"/>
              </w:rPr>
              <w:t>职务</w:t>
            </w:r>
          </w:p>
        </w:tc>
        <w:tc>
          <w:tcPr>
            <w:tcW w:w="1417" w:type="dxa"/>
            <w:gridSpan w:val="2"/>
            <w:vAlign w:val="center"/>
          </w:tcPr>
          <w:p>
            <w:pPr>
              <w:jc w:val="center"/>
              <w:rPr>
                <w:b/>
                <w:color w:val="000000"/>
                <w:sz w:val="20"/>
                <w:szCs w:val="20"/>
              </w:rPr>
            </w:pPr>
            <w:r>
              <w:rPr>
                <w:rFonts w:hint="eastAsia"/>
                <w:b/>
                <w:color w:val="000000"/>
                <w:sz w:val="20"/>
                <w:szCs w:val="20"/>
              </w:rPr>
              <w:t>性别</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3"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0"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0"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3173" w:type="dxa"/>
            <w:gridSpan w:val="4"/>
            <w:vAlign w:val="center"/>
          </w:tcPr>
          <w:p>
            <w:pPr>
              <w:spacing w:line="240" w:lineRule="exact"/>
              <w:jc w:val="center"/>
              <w:rPr>
                <w:b/>
                <w:color w:val="000000"/>
                <w:sz w:val="20"/>
                <w:szCs w:val="20"/>
              </w:rPr>
            </w:pPr>
            <w:r>
              <w:rPr>
                <w:b/>
                <w:color w:val="000000"/>
                <w:sz w:val="20"/>
                <w:szCs w:val="20"/>
              </w:rPr>
              <w:t>Q:19.09.02</w:t>
            </w:r>
          </w:p>
          <w:p>
            <w:pPr>
              <w:spacing w:line="240" w:lineRule="exact"/>
              <w:jc w:val="center"/>
              <w:rPr>
                <w:b/>
                <w:color w:val="000000"/>
                <w:sz w:val="20"/>
                <w:szCs w:val="20"/>
              </w:rPr>
            </w:pPr>
            <w:r>
              <w:rPr>
                <w:b/>
                <w:color w:val="000000"/>
                <w:sz w:val="20"/>
                <w:szCs w:val="20"/>
              </w:rPr>
              <w:t>E:19.09.02</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0"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李雅静</w:t>
            </w:r>
          </w:p>
        </w:tc>
        <w:tc>
          <w:tcPr>
            <w:tcW w:w="850"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3173" w:type="dxa"/>
            <w:gridSpan w:val="4"/>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0" w:type="dxa"/>
            <w:vAlign w:val="center"/>
          </w:tcPr>
          <w:p>
            <w:pPr>
              <w:spacing w:line="240" w:lineRule="exact"/>
              <w:jc w:val="center"/>
              <w:rPr>
                <w:b/>
                <w:color w:val="000000"/>
                <w:sz w:val="20"/>
                <w:szCs w:val="20"/>
              </w:rPr>
            </w:pPr>
          </w:p>
        </w:tc>
        <w:tc>
          <w:tcPr>
            <w:tcW w:w="850"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2410" w:type="dxa"/>
            <w:gridSpan w:val="2"/>
            <w:vAlign w:val="center"/>
          </w:tcPr>
          <w:p>
            <w:pPr>
              <w:spacing w:line="240" w:lineRule="exact"/>
              <w:jc w:val="center"/>
              <w:rPr>
                <w:b/>
                <w:color w:val="000000"/>
                <w:sz w:val="20"/>
                <w:szCs w:val="20"/>
              </w:rPr>
            </w:pPr>
          </w:p>
        </w:tc>
        <w:tc>
          <w:tcPr>
            <w:tcW w:w="3173"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sz w:val="20"/>
                <w:szCs w:val="20"/>
              </w:rPr>
            </w:pPr>
            <w:r>
              <w:rPr>
                <w:rFonts w:hint="eastAsia"/>
                <w:b/>
                <w:color w:val="000000"/>
                <w:sz w:val="20"/>
                <w:szCs w:val="20"/>
              </w:rPr>
              <w:t>姓名</w:t>
            </w:r>
          </w:p>
        </w:tc>
        <w:tc>
          <w:tcPr>
            <w:tcW w:w="850"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rPr>
            </w:pPr>
          </w:p>
        </w:tc>
        <w:tc>
          <w:tcPr>
            <w:tcW w:w="850"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3"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rPr>
            </w:pPr>
          </w:p>
        </w:tc>
        <w:tc>
          <w:tcPr>
            <w:tcW w:w="850"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3"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bookmarkStart w:id="2" w:name="组织名称Add2"/>
            <w:r>
              <w:rPr>
                <w:rFonts w:ascii="宋体"/>
                <w:b/>
                <w:color w:val="000000"/>
                <w:sz w:val="20"/>
                <w:szCs w:val="20"/>
              </w:rPr>
              <w:t>北京华东电气股份有限公司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北京市北京经济技术开发区荣华南路16号1幢B座408</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100017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北京市通州区中关村科技园区通州园金桥科技产业基地景盛北三街12号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唐军平</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13581638906</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王钰洲</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王怀亮</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3" w:name="联系人邮箱Add1"/>
            <w:r>
              <w:rPr>
                <w:rFonts w:ascii="宋体"/>
                <w:b/>
                <w:color w:val="000000"/>
                <w:sz w:val="20"/>
                <w:szCs w:val="20"/>
              </w:rPr>
              <w:t>office@huadongswitch.com</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w:t>
            </w:r>
            <w:r>
              <w:rPr>
                <w:rFonts w:hint="eastAsia"/>
                <w:lang w:val="en-US" w:eastAsia="zh-CN"/>
              </w:rPr>
              <w:t>20</w:t>
            </w:r>
            <w:r>
              <w:t>年</w:t>
            </w:r>
            <w:r>
              <w:rPr>
                <w:rFonts w:hint="eastAsia"/>
                <w:lang w:val="en-US" w:eastAsia="zh-CN"/>
              </w:rPr>
              <w:t>7</w:t>
            </w:r>
            <w:r>
              <w:t>月</w:t>
            </w:r>
            <w:r>
              <w:rPr>
                <w:rFonts w:hint="eastAsia"/>
                <w:lang w:val="en-US" w:eastAsia="zh-CN"/>
              </w:rPr>
              <w:t>10</w:t>
            </w:r>
            <w:r>
              <w:t>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4" w:name="审核范围"/>
            <w:r>
              <w:rPr>
                <w:rFonts w:ascii="宋体" w:hAnsi="宋体"/>
                <w:b/>
                <w:color w:val="000000"/>
                <w:sz w:val="20"/>
                <w:szCs w:val="20"/>
              </w:rPr>
              <w:t>Q：252KV级气体绝缘金属封闭开关设备及高压开关成套设备、10KV户内真空断路器、SF6户外柱上断路器的设计及生产（3C认证范围内除外）</w:t>
            </w:r>
          </w:p>
          <w:p>
            <w:pPr>
              <w:spacing w:line="400" w:lineRule="exact"/>
              <w:rPr>
                <w:rFonts w:ascii="宋体" w:hAnsi="宋体"/>
                <w:b/>
                <w:color w:val="000000"/>
                <w:sz w:val="20"/>
                <w:szCs w:val="20"/>
              </w:rPr>
            </w:pPr>
            <w:r>
              <w:rPr>
                <w:rFonts w:ascii="宋体" w:hAnsi="宋体"/>
                <w:b/>
                <w:color w:val="000000"/>
                <w:sz w:val="20"/>
                <w:szCs w:val="20"/>
              </w:rPr>
              <w:t>E：252KV级气体绝缘金属封闭开关设备及高压开关成套设备、10KV户内真空断路器、SF6户外柱上断路器的设计及生产（3C认证范围内除外）所涉及场所的相关环境管理活动</w:t>
            </w:r>
          </w:p>
          <w:p>
            <w:pPr>
              <w:spacing w:line="400" w:lineRule="exact"/>
            </w:pPr>
            <w:r>
              <w:rPr>
                <w:rFonts w:ascii="宋体" w:hAnsi="宋体"/>
                <w:b/>
                <w:color w:val="000000"/>
                <w:sz w:val="20"/>
                <w:szCs w:val="20"/>
              </w:rPr>
              <w:t>O：252KV级气体绝缘金属封闭开关设备及高压开关成套设备、10KV户内真空断路器、SF6户外柱上断路器的设计及生产（3C认证范围内除外）所涉及场所的相关职业健康安全管理活动</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Q：19.09.02</w:t>
            </w:r>
          </w:p>
          <w:p>
            <w:pPr>
              <w:spacing w:line="280" w:lineRule="exact"/>
              <w:rPr>
                <w:rFonts w:ascii="宋体"/>
                <w:b/>
                <w:color w:val="000000"/>
                <w:sz w:val="20"/>
                <w:szCs w:val="20"/>
              </w:rPr>
            </w:pPr>
            <w:r>
              <w:rPr>
                <w:rFonts w:ascii="宋体"/>
                <w:b/>
                <w:color w:val="000000"/>
                <w:sz w:val="20"/>
                <w:szCs w:val="20"/>
              </w:rPr>
              <w:t>E：19.09.02</w:t>
            </w:r>
          </w:p>
          <w:p>
            <w:pPr>
              <w:spacing w:line="280" w:lineRule="exact"/>
              <w:rPr>
                <w:rFonts w:ascii="宋体"/>
                <w:b/>
                <w:color w:val="000000"/>
                <w:sz w:val="20"/>
                <w:szCs w:val="20"/>
              </w:rPr>
            </w:pPr>
            <w:r>
              <w:rPr>
                <w:rFonts w:ascii="宋体"/>
                <w:b/>
                <w:color w:val="000000"/>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rPr>
          <w:rFonts w:hint="default" w:eastAsia="宋体"/>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u w:val="single"/>
          <w:lang w:eastAsia="zh-CN"/>
        </w:rPr>
        <w:t>综合部</w:t>
      </w:r>
      <w:r>
        <w:rPr>
          <w:rFonts w:hint="eastAsia"/>
          <w:u w:val="single"/>
        </w:rPr>
        <w:t xml:space="preserve">    </w:t>
      </w:r>
      <w:r>
        <w:rPr>
          <w:rFonts w:hint="eastAsia"/>
          <w:u w:val="single"/>
          <w:lang w:eastAsia="zh-CN"/>
        </w:rPr>
        <w:t>销售部</w:t>
      </w:r>
      <w:r>
        <w:rPr>
          <w:rFonts w:hint="eastAsia"/>
          <w:u w:val="single"/>
        </w:rPr>
        <w:t xml:space="preserve">  </w:t>
      </w:r>
      <w:r>
        <w:rPr>
          <w:rFonts w:hint="eastAsia"/>
          <w:u w:val="single"/>
          <w:lang w:eastAsia="zh-CN"/>
        </w:rPr>
        <w:t>技术部</w:t>
      </w:r>
      <w:r>
        <w:rPr>
          <w:rFonts w:hint="eastAsia"/>
          <w:u w:val="single"/>
        </w:rPr>
        <w:t xml:space="preserve">  </w:t>
      </w:r>
      <w:r>
        <w:rPr>
          <w:rFonts w:hint="eastAsia"/>
          <w:u w:val="single"/>
          <w:lang w:val="en-US" w:eastAsia="zh-CN"/>
        </w:rPr>
        <w:t>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FF0000"/>
          <w:sz w:val="20"/>
          <w:szCs w:val="20"/>
          <w:u w:val="single"/>
        </w:rPr>
        <w:t xml:space="preserve"> </w:t>
      </w:r>
      <w:r>
        <w:rPr>
          <w:rFonts w:hint="eastAsia" w:ascii="宋体" w:hAnsi="宋体"/>
          <w:b/>
          <w:color w:val="000000" w:themeColor="text1"/>
          <w:sz w:val="20"/>
          <w:szCs w:val="20"/>
          <w:u w:val="single"/>
          <w:lang w:val="en-US" w:eastAsia="zh-CN"/>
        </w:rPr>
        <w:t>生产场所、办公场所</w:t>
      </w:r>
      <w:r>
        <w:rPr>
          <w:rFonts w:hint="eastAsia" w:ascii="宋体" w:hAnsi="宋体"/>
          <w:b/>
          <w:color w:val="000000" w:themeColor="text1"/>
          <w:sz w:val="20"/>
          <w:szCs w:val="20"/>
          <w:u w:val="single"/>
        </w:rPr>
        <w:t xml:space="preserve"> </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252KV级气体绝缘金属封闭开关设备及高压开关成套设备、10KV户内真空断路器、SF6户外柱上断路器的设计及生产（3C认证范围内除外）</w:t>
            </w:r>
          </w:p>
          <w:p>
            <w:pPr>
              <w:tabs>
                <w:tab w:val="left" w:pos="360"/>
              </w:tabs>
              <w:ind w:left="360" w:hanging="360"/>
              <w:rPr>
                <w:rFonts w:ascii="宋体"/>
                <w:b/>
                <w:color w:val="000000"/>
                <w:sz w:val="20"/>
                <w:szCs w:val="20"/>
              </w:rPr>
            </w:pPr>
            <w:r>
              <w:rPr>
                <w:rFonts w:hint="eastAsia" w:ascii="宋体" w:hAnsi="宋体"/>
                <w:b/>
                <w:color w:val="000000"/>
                <w:sz w:val="20"/>
                <w:szCs w:val="20"/>
              </w:rPr>
              <w:t>服务：生产服务、</w:t>
            </w:r>
            <w:r>
              <w:rPr>
                <w:rFonts w:hint="eastAsia" w:ascii="宋体" w:hAnsi="宋体"/>
                <w:b/>
                <w:color w:val="000000"/>
                <w:sz w:val="20"/>
                <w:szCs w:val="20"/>
                <w:lang w:val="en-US" w:eastAsia="zh-CN"/>
              </w:rPr>
              <w:t>设计开发</w:t>
            </w: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color w:val="000000"/>
                <w:sz w:val="20"/>
                <w:szCs w:val="20"/>
                <w:u w:val="single"/>
              </w:rPr>
            </w:pPr>
            <w:r>
              <w:rPr>
                <w:rFonts w:hint="eastAsia" w:ascii="宋体" w:hAnsi="宋体"/>
                <w:b/>
                <w:color w:val="000000"/>
                <w:sz w:val="20"/>
                <w:szCs w:val="20"/>
              </w:rPr>
              <w:t>公司部门设置：</w:t>
            </w:r>
            <w:r>
              <w:rPr>
                <w:rFonts w:hint="eastAsia"/>
                <w:lang w:eastAsia="zh-CN"/>
              </w:rPr>
              <w:t>综合部</w:t>
            </w:r>
            <w:r>
              <w:rPr>
                <w:rFonts w:hint="eastAsia"/>
              </w:rPr>
              <w:t xml:space="preserve">  </w:t>
            </w:r>
            <w:r>
              <w:rPr>
                <w:rFonts w:hint="eastAsia"/>
                <w:lang w:eastAsia="zh-CN"/>
              </w:rPr>
              <w:t>生产部</w:t>
            </w:r>
            <w:r>
              <w:rPr>
                <w:rFonts w:hint="eastAsia"/>
              </w:rPr>
              <w:t xml:space="preserve">  </w:t>
            </w:r>
            <w:r>
              <w:rPr>
                <w:rFonts w:hint="eastAsia"/>
                <w:lang w:eastAsia="zh-CN"/>
              </w:rPr>
              <w:t>销售部</w:t>
            </w:r>
            <w:r>
              <w:rPr>
                <w:rFonts w:hint="eastAsia"/>
              </w:rPr>
              <w:t xml:space="preserve">  </w:t>
            </w:r>
            <w:r>
              <w:rPr>
                <w:rFonts w:hint="eastAsia"/>
                <w:lang w:eastAsia="zh-CN"/>
              </w:rPr>
              <w:t>技术部</w:t>
            </w:r>
            <w:r>
              <w:rPr>
                <w:rFonts w:hint="eastAsia"/>
              </w:rPr>
              <w:t xml:space="preserve">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5" w:name="生产地址"/>
            <w:r>
              <w:t>北京市通州区中关村科技园区通州园金桥科技产业基地景盛北三街12号</w:t>
            </w:r>
            <w:bookmarkEnd w:id="5"/>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sym w:font="Wingdings" w:char="00A8"/>
            </w:r>
            <w:r>
              <w:rPr>
                <w:rFonts w:hint="eastAsia" w:ascii="宋体" w:hAnsi="宋体"/>
                <w:sz w:val="20"/>
                <w:szCs w:val="20"/>
              </w:rPr>
              <w:t>自购厂房</w:t>
            </w:r>
            <w:r>
              <w:rPr>
                <w:rFonts w:ascii="宋体" w:hAnsi="宋体"/>
                <w:sz w:val="20"/>
                <w:szCs w:val="20"/>
              </w:rPr>
              <w:t xml:space="preserve">   </w:t>
            </w:r>
            <w:r>
              <w:rPr>
                <w:rFonts w:hint="eastAsia" w:ascii="宋体" w:hAnsi="宋体" w:eastAsia="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rPr>
                <w:color w:val="auto"/>
              </w:rPr>
            </w:pPr>
            <w:r>
              <w:rPr>
                <w:rFonts w:hint="eastAsia"/>
                <w:color w:val="auto"/>
              </w:rPr>
              <w:t>产品执行规范：</w:t>
            </w:r>
          </w:p>
          <w:p>
            <w:pPr>
              <w:rPr>
                <w:rFonts w:ascii="宋体" w:hAnsi="宋体"/>
                <w:color w:val="auto"/>
                <w:spacing w:val="-10"/>
                <w:sz w:val="20"/>
                <w:szCs w:val="20"/>
              </w:rPr>
            </w:pPr>
            <w:r>
              <w:rPr>
                <w:rFonts w:hint="eastAsia" w:ascii="宋体" w:hAnsi="宋体"/>
                <w:color w:val="auto"/>
                <w:spacing w:val="-10"/>
                <w:sz w:val="20"/>
                <w:szCs w:val="20"/>
              </w:rPr>
              <w:t>智能变电站智能控制柜技术规范DL/T 1881-2018</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2019-05-01</w:t>
            </w:r>
          </w:p>
          <w:p>
            <w:pPr>
              <w:rPr>
                <w:rFonts w:ascii="宋体" w:hAnsi="宋体"/>
                <w:color w:val="auto"/>
                <w:spacing w:val="-10"/>
                <w:sz w:val="20"/>
                <w:szCs w:val="20"/>
              </w:rPr>
            </w:pPr>
            <w:r>
              <w:rPr>
                <w:rFonts w:hint="eastAsia" w:ascii="宋体" w:hAnsi="宋体"/>
                <w:color w:val="auto"/>
                <w:spacing w:val="-10"/>
                <w:sz w:val="20"/>
                <w:szCs w:val="20"/>
              </w:rPr>
              <w:t>低压成套开关设备和控制设备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2015-01-13</w:t>
            </w:r>
          </w:p>
          <w:p>
            <w:pPr>
              <w:rPr>
                <w:rFonts w:ascii="宋体" w:hAnsi="宋体"/>
                <w:color w:val="auto"/>
                <w:spacing w:val="-10"/>
                <w:sz w:val="20"/>
                <w:szCs w:val="20"/>
              </w:rPr>
            </w:pPr>
            <w:r>
              <w:rPr>
                <w:rFonts w:hint="eastAsia" w:ascii="宋体" w:hAnsi="宋体"/>
                <w:color w:val="auto"/>
                <w:spacing w:val="-10"/>
                <w:sz w:val="20"/>
                <w:szCs w:val="20"/>
              </w:rPr>
              <w:t>外壳防护等级</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2009-01-01</w:t>
            </w:r>
          </w:p>
          <w:p>
            <w:pPr>
              <w:rPr>
                <w:rFonts w:ascii="宋体" w:hAnsi="宋体"/>
                <w:color w:val="auto"/>
                <w:spacing w:val="-10"/>
                <w:sz w:val="20"/>
                <w:szCs w:val="20"/>
              </w:rPr>
            </w:pPr>
            <w:r>
              <w:rPr>
                <w:rFonts w:hint="eastAsia" w:ascii="宋体" w:hAnsi="宋体"/>
                <w:color w:val="auto"/>
                <w:spacing w:val="-10"/>
                <w:sz w:val="20"/>
                <w:szCs w:val="20"/>
              </w:rPr>
              <w:t>低压电器低压成套开关设备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2014-09-01</w:t>
            </w:r>
          </w:p>
          <w:p>
            <w:pPr>
              <w:rPr>
                <w:rFonts w:hint="eastAsia" w:ascii="宋体" w:hAnsi="宋体" w:eastAsia="宋体" w:cs="Times New Roman"/>
                <w:color w:val="auto"/>
                <w:spacing w:val="-10"/>
                <w:sz w:val="20"/>
                <w:szCs w:val="20"/>
              </w:rPr>
            </w:pPr>
            <w:r>
              <w:rPr>
                <w:rFonts w:hint="eastAsia" w:ascii="宋体" w:hAnsi="宋体" w:eastAsia="宋体" w:cs="Times New Roman"/>
                <w:color w:val="auto"/>
                <w:spacing w:val="-10"/>
                <w:sz w:val="20"/>
                <w:szCs w:val="20"/>
              </w:rPr>
              <w:t>JB/T 9659.1-1999</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 xml:space="preserve"> 低压成套开关设备和控制设备用接线端子排 第1部分: 组合型和底座封闭型接线端子排</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国家机械工业局</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2000-01-01</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color w:val="auto"/>
                <w:spacing w:val="-10"/>
                <w:sz w:val="20"/>
                <w:szCs w:val="20"/>
              </w:rPr>
              <w:t xml:space="preserve"> JB/T 9665-2013</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低压成套开关设备和控制设备辅件产品型号编制方法</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工业和信息化部</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2014-07-01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spacing w:val="-10"/>
                <w:sz w:val="20"/>
                <w:szCs w:val="20"/>
              </w:rPr>
              <w:t xml:space="preserve"> DL/T 593-2016</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高压开关设备和控制设备标准的共用技术要求</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国家能源局</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2016-07-01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lang w:val="en-US" w:eastAsia="zh-CN"/>
              </w:rPr>
            </w:pPr>
            <w:r>
              <w:rPr>
                <w:rFonts w:hint="eastAsia"/>
                <w:lang w:val="en-US" w:eastAsia="zh-CN"/>
              </w:rPr>
              <w:t>生产工艺流程：</w:t>
            </w:r>
          </w:p>
          <w:p>
            <w:pPr>
              <w:rPr>
                <w:rFonts w:hint="eastAsia"/>
                <w:lang w:val="en-US" w:eastAsia="zh-CN"/>
              </w:rPr>
            </w:pPr>
            <w:r>
              <w:rPr>
                <w:rFonts w:hint="eastAsia"/>
                <w:lang w:val="en-US" w:eastAsia="zh-CN"/>
              </w:rPr>
              <w:t>元器件及柜体采购-一次元器件组装-二次元器件装配-导线敷设-母线装配-检验-入库</w:t>
            </w:r>
          </w:p>
          <w:p>
            <w:pPr>
              <w:rPr>
                <w:rFonts w:hint="eastAsia"/>
                <w:lang w:val="en-US" w:eastAsia="zh-CN"/>
              </w:rPr>
            </w:pPr>
            <w:r>
              <w:rPr>
                <w:rFonts w:hint="eastAsia"/>
                <w:lang w:val="en-US" w:eastAsia="zh-CN"/>
              </w:rPr>
              <w:t>设计流程：</w:t>
            </w:r>
          </w:p>
          <w:p>
            <w:pPr>
              <w:rPr>
                <w:rFonts w:hint="default"/>
                <w:lang w:val="en-US" w:eastAsia="zh-CN"/>
              </w:rPr>
            </w:pPr>
            <w:r>
              <w:rPr>
                <w:rFonts w:hint="eastAsia"/>
                <w:lang w:val="en-US" w:eastAsia="zh-CN"/>
              </w:rPr>
              <w:t>合同评审-组建项目组-文件输入-项目设计-项目评审-输出-确认-验收</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Cs/>
                <w:sz w:val="24"/>
                <w:lang w:val="en-US" w:eastAsia="zh-CN"/>
              </w:rPr>
              <w:t>装配</w:t>
            </w:r>
            <w:r>
              <w:rPr>
                <w:rFonts w:hint="eastAsia" w:ascii="宋体" w:hAnsi="宋体"/>
                <w:bCs/>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bCs/>
                <w:sz w:val="24"/>
                <w:lang w:val="en-US" w:eastAsia="zh-CN"/>
              </w:rPr>
              <w:t>装配</w:t>
            </w:r>
            <w:r>
              <w:rPr>
                <w:rFonts w:hint="eastAsia" w:ascii="宋体" w:hAnsi="宋体"/>
                <w:bCs/>
                <w:sz w:val="24"/>
              </w:rPr>
              <w:t>过</w:t>
            </w:r>
            <w:r>
              <w:rPr>
                <w:rFonts w:hint="eastAsia" w:ascii="宋体" w:hAnsi="宋体" w:eastAsia="宋体" w:cs="Times New Roman"/>
                <w:bCs/>
                <w:sz w:val="24"/>
              </w:rPr>
              <w:t>程</w:t>
            </w:r>
            <w:r>
              <w:rPr>
                <w:rFonts w:hint="eastAsia" w:ascii="宋体" w:hAnsi="宋体" w:cs="Times New Roman"/>
                <w:bCs/>
                <w:sz w:val="24"/>
                <w:lang w:val="en-US" w:eastAsia="zh-CN"/>
              </w:rPr>
              <w:t>控制文件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Cs/>
                <w:sz w:val="24"/>
                <w:lang w:val="en-US" w:eastAsia="zh-CN"/>
              </w:rPr>
              <w:t>装配</w:t>
            </w:r>
            <w:r>
              <w:rPr>
                <w:rFonts w:hint="eastAsia" w:ascii="宋体" w:hAnsi="宋体"/>
                <w:bCs/>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主要设备：多功能母排加工机、</w:t>
            </w:r>
            <w:r>
              <w:rPr>
                <w:rFonts w:hint="eastAsia" w:ascii="宋体" w:hAnsi="宋体"/>
                <w:color w:val="auto"/>
                <w:spacing w:val="-10"/>
                <w:sz w:val="20"/>
                <w:szCs w:val="20"/>
                <w:lang w:val="en-US" w:eastAsia="zh-CN"/>
              </w:rPr>
              <w:t>压线机、钻床等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color w:val="000000"/>
                <w:sz w:val="20"/>
                <w:szCs w:val="20"/>
              </w:rPr>
              <w:sym w:font="Wingdings" w:char="00A8"/>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p>
          <w:p>
            <w:pPr>
              <w:rPr>
                <w:rFonts w:hint="eastAsia"/>
                <w:color w:val="auto"/>
              </w:rPr>
            </w:pPr>
            <w:r>
              <w:rPr>
                <w:rFonts w:hint="eastAsia"/>
                <w:color w:val="auto"/>
              </w:rPr>
              <w:t>多功能试验车、公法线千分尺、回路电阻测试仪、框式水平仪、绝缘电阻表、数学万用表</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szCs w:val="21"/>
              </w:rPr>
              <w:t>资质范围内的高低压开关成套设备的生产和销售</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widowControl/>
              <w:spacing w:line="460" w:lineRule="exact"/>
              <w:jc w:val="left"/>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固废排放、火灾、</w:t>
            </w:r>
            <w:r>
              <w:rPr>
                <w:rFonts w:hint="eastAsia"/>
                <w:szCs w:val="21"/>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widowControl/>
              <w:spacing w:line="460" w:lineRule="exact"/>
              <w:jc w:val="left"/>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Cs w:val="21"/>
              </w:rPr>
              <w:t>火灾、触电、机械伤害</w:t>
            </w:r>
            <w:r>
              <w:rPr>
                <w:rFonts w:hint="eastAsia"/>
                <w:szCs w:val="21"/>
                <w:lang w:val="en-US" w:eastAsia="zh-CN"/>
              </w:rPr>
              <w:t xml:space="preserve"> 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33</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lang w:eastAsia="zh-CN"/>
              </w:rPr>
              <w:t>综合部</w:t>
            </w:r>
            <w:r>
              <w:rPr>
                <w:rFonts w:hint="eastAsia"/>
              </w:rPr>
              <w:t xml:space="preserve">  </w:t>
            </w:r>
            <w:r>
              <w:rPr>
                <w:rFonts w:hint="eastAsia"/>
                <w:lang w:eastAsia="zh-CN"/>
              </w:rPr>
              <w:t>生产部</w:t>
            </w:r>
            <w:r>
              <w:rPr>
                <w:rFonts w:hint="eastAsia"/>
              </w:rPr>
              <w:t xml:space="preserve">  </w:t>
            </w:r>
            <w:r>
              <w:rPr>
                <w:rFonts w:hint="eastAsia"/>
                <w:lang w:eastAsia="zh-CN"/>
              </w:rPr>
              <w:t>销售部</w:t>
            </w:r>
            <w:r>
              <w:rPr>
                <w:rFonts w:hint="eastAsia"/>
              </w:rPr>
              <w:t xml:space="preserve">  </w:t>
            </w:r>
            <w:r>
              <w:rPr>
                <w:rFonts w:hint="eastAsia"/>
                <w:lang w:eastAsia="zh-CN"/>
              </w:rPr>
              <w:t>技术部</w:t>
            </w:r>
            <w:r>
              <w:rPr>
                <w:rFonts w:hint="eastAsia"/>
              </w:rPr>
              <w:t xml:space="preserve">  </w:t>
            </w:r>
          </w:p>
          <w:p>
            <w:pPr>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lang w:val="en-US" w:eastAsia="zh-CN"/>
              </w:rPr>
              <w:t>设计开发</w:t>
            </w:r>
            <w:r>
              <w:rPr>
                <w:rFonts w:hint="eastAsia" w:ascii="宋体" w:hAnsi="宋体"/>
                <w:szCs w:val="21"/>
              </w:rPr>
              <w:t>过程、生产过程</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技术部</w:t>
            </w:r>
            <w:r>
              <w:rPr>
                <w:rFonts w:hint="eastAsia" w:ascii="宋体" w:hAnsi="宋体"/>
                <w:b/>
                <w:color w:val="000000"/>
                <w:sz w:val="20"/>
                <w:szCs w:val="20"/>
                <w:lang w:val="en-US" w:eastAsia="zh-CN"/>
              </w:rPr>
              <w:t xml:space="preserve">  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生产场所、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rPr>
              <w:t>、生产部</w:t>
            </w:r>
            <w:r>
              <w:rPr>
                <w:rFonts w:hint="eastAsia" w:ascii="宋体" w:hAnsi="宋体"/>
                <w:b/>
                <w:color w:val="000000"/>
                <w:sz w:val="20"/>
                <w:szCs w:val="20"/>
                <w:lang w:val="en-US" w:eastAsia="zh-CN"/>
              </w:rPr>
              <w:t xml:space="preserve">  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生产场所、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ascii="宋体" w:hAnsi="宋体"/>
                <w:color w:val="000000"/>
                <w:sz w:val="24"/>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4"/>
                <w:lang w:val="en-US" w:eastAsia="zh-CN"/>
              </w:rPr>
              <w:t>2020年11</w:t>
            </w:r>
            <w:r>
              <w:rPr>
                <w:rFonts w:hint="eastAsia" w:ascii="宋体" w:hAnsi="宋体"/>
                <w:color w:val="000000"/>
                <w:sz w:val="24"/>
                <w:lang w:eastAsia="zh-CN"/>
              </w:rPr>
              <w:t>月</w:t>
            </w:r>
            <w:r>
              <w:rPr>
                <w:rFonts w:hint="eastAsia" w:ascii="宋体" w:hAnsi="宋体"/>
                <w:color w:val="000000"/>
                <w:sz w:val="24"/>
                <w:lang w:val="en-US" w:eastAsia="zh-CN"/>
              </w:rPr>
              <w:t>20</w:t>
            </w:r>
            <w:r>
              <w:rPr>
                <w:rFonts w:hint="eastAsia" w:ascii="宋体" w:hAnsi="宋体"/>
                <w:color w:val="000000"/>
                <w:sz w:val="24"/>
              </w:rPr>
              <w:t>日</w:t>
            </w:r>
            <w:r>
              <w:rPr>
                <w:rFonts w:hint="eastAsia" w:ascii="宋体" w:hAnsi="宋体"/>
                <w:color w:val="000000"/>
                <w:sz w:val="24"/>
                <w:lang w:val="en-US" w:eastAsia="zh-CN"/>
              </w:rPr>
              <w:t xml:space="preserve"> </w:t>
            </w:r>
          </w:p>
          <w:p>
            <w:pPr>
              <w:rPr>
                <w:rFonts w:hint="default"/>
                <w:lang w:val="en-US" w:eastAsia="zh-CN"/>
              </w:rPr>
            </w:pPr>
            <w:r>
              <w:rPr>
                <w:rFonts w:hint="eastAsia" w:ascii="宋体" w:hAnsi="宋体"/>
                <w:color w:val="000000"/>
                <w:sz w:val="24"/>
                <w:lang w:val="en-US" w:eastAsia="zh-CN"/>
              </w:rPr>
              <w:t xml:space="preserve"> </w:t>
            </w:r>
            <w:r>
              <w:rPr>
                <w:rFonts w:hint="default"/>
                <w:lang w:val="en-US" w:eastAsia="zh-CN"/>
              </w:rPr>
              <w:t xml:space="preserve">组长：王怀亮 </w:t>
            </w:r>
          </w:p>
          <w:p>
            <w:pPr>
              <w:rPr>
                <w:rFonts w:hint="default"/>
                <w:lang w:val="en-US" w:eastAsia="zh-CN"/>
              </w:rPr>
            </w:pPr>
            <w:r>
              <w:rPr>
                <w:rFonts w:hint="default"/>
                <w:lang w:val="en-US" w:eastAsia="zh-CN"/>
              </w:rPr>
              <w:t>组员：曹政  姬鹏坤</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 w:val="24"/>
                <w:lang w:eastAsia="zh-CN"/>
              </w:rPr>
              <w:t>2020年</w:t>
            </w:r>
            <w:r>
              <w:rPr>
                <w:rFonts w:hint="eastAsia" w:ascii="宋体" w:hAnsi="宋体"/>
                <w:sz w:val="24"/>
                <w:lang w:val="en-US" w:eastAsia="zh-CN"/>
              </w:rPr>
              <w:t>11</w:t>
            </w:r>
            <w:r>
              <w:rPr>
                <w:rFonts w:hint="eastAsia" w:ascii="宋体" w:hAnsi="宋体"/>
                <w:sz w:val="24"/>
                <w:lang w:eastAsia="zh-CN"/>
              </w:rPr>
              <w:t>月</w:t>
            </w:r>
            <w:r>
              <w:rPr>
                <w:rFonts w:hint="eastAsia" w:ascii="宋体" w:hAnsi="宋体"/>
                <w:sz w:val="24"/>
                <w:lang w:val="en-US" w:eastAsia="zh-CN"/>
              </w:rPr>
              <w:t>30</w:t>
            </w:r>
            <w:r>
              <w:rPr>
                <w:rFonts w:hint="eastAsia" w:ascii="宋体" w:hAnsi="宋体"/>
                <w:sz w:val="24"/>
              </w:rPr>
              <w:t xml:space="preserve">日 </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范围有变化，与组织最终确定二阶段范围是：</w:t>
      </w:r>
    </w:p>
    <w:p>
      <w:pPr>
        <w:rPr>
          <w:color w:val="auto"/>
          <w:szCs w:val="21"/>
        </w:rPr>
      </w:pPr>
      <w:r>
        <w:rPr>
          <w:rFonts w:hint="eastAsia"/>
          <w:color w:val="auto"/>
          <w:szCs w:val="21"/>
        </w:rPr>
        <w:t>原范围：</w:t>
      </w:r>
    </w:p>
    <w:p>
      <w:pPr>
        <w:rPr>
          <w:color w:val="auto"/>
          <w:szCs w:val="21"/>
        </w:rPr>
      </w:pPr>
      <w:r>
        <w:rPr>
          <w:rFonts w:hint="eastAsia" w:ascii="宋体" w:hAnsi="宋体"/>
          <w:color w:val="auto"/>
          <w:szCs w:val="21"/>
        </w:rPr>
        <w:t>Q：252KV级气体绝缘金属封闭开关设备及高压开关成套设备、10KV户内真空断路器、SF6户外柱上断路器的设计及生产（3C认证范围内除外）</w:t>
      </w:r>
    </w:p>
    <w:p>
      <w:pPr>
        <w:rPr>
          <w:rFonts w:ascii="宋体" w:hAnsi="宋体"/>
          <w:color w:val="auto"/>
          <w:szCs w:val="21"/>
        </w:rPr>
      </w:pPr>
      <w:r>
        <w:rPr>
          <w:rFonts w:hint="eastAsia" w:ascii="宋体" w:hAnsi="宋体"/>
          <w:color w:val="auto"/>
          <w:szCs w:val="21"/>
        </w:rPr>
        <w:t>E：252KV级气体绝缘金属封闭开关设备及高压开关成套设备、10KV户内真空断路器、SF6户外柱上断路器的设计及生产（3C认证范围内除外）所涉及场所的相关环境管理活动</w:t>
      </w:r>
    </w:p>
    <w:p>
      <w:pPr>
        <w:rPr>
          <w:color w:val="auto"/>
          <w:szCs w:val="21"/>
        </w:rPr>
      </w:pPr>
      <w:r>
        <w:rPr>
          <w:rFonts w:hint="eastAsia" w:ascii="宋体" w:hAnsi="宋体"/>
          <w:color w:val="auto"/>
          <w:szCs w:val="21"/>
        </w:rPr>
        <w:t>O：252KV级气体绝缘金属封闭开关设备及高压开关成套设备、10KV户内真空断路器、SF6户外柱上断路器的设计及生产（3C认证范围内除外）所涉及场所的相关职业健康安全管理活动</w:t>
      </w:r>
    </w:p>
    <w:p>
      <w:pPr>
        <w:snapToGrid w:val="0"/>
        <w:spacing w:line="420" w:lineRule="auto"/>
        <w:rPr>
          <w:rFonts w:ascii="宋体" w:hAnsi="宋体"/>
          <w:color w:val="auto"/>
          <w:sz w:val="24"/>
        </w:rPr>
      </w:pPr>
    </w:p>
    <w:p>
      <w:pPr>
        <w:snapToGrid w:val="0"/>
        <w:spacing w:line="420" w:lineRule="auto"/>
        <w:rPr>
          <w:rFonts w:ascii="宋体" w:hAnsi="宋体"/>
          <w:color w:val="auto"/>
          <w:sz w:val="24"/>
        </w:rPr>
      </w:pPr>
      <w:r>
        <w:rPr>
          <w:rFonts w:hint="eastAsia" w:ascii="宋体" w:hAnsi="宋体"/>
          <w:color w:val="auto"/>
          <w:sz w:val="24"/>
        </w:rPr>
        <w:t>现范围：</w:t>
      </w:r>
    </w:p>
    <w:p>
      <w:pPr>
        <w:rPr>
          <w:rFonts w:ascii="宋体" w:hAnsi="宋体"/>
          <w:color w:val="auto"/>
          <w:szCs w:val="21"/>
        </w:rPr>
      </w:pPr>
      <w:r>
        <w:rPr>
          <w:rFonts w:hint="eastAsia" w:ascii="宋体" w:hAnsi="宋体"/>
          <w:color w:val="auto"/>
          <w:szCs w:val="21"/>
        </w:rPr>
        <w:t>Q：252KV级气体绝缘金属封闭开关设备及高/低压开关成套设备、10KV户内真空断路器、SF6户外柱上断路器的设计、开发、生产（仅限3C认证范围内）</w:t>
      </w:r>
    </w:p>
    <w:p>
      <w:pPr>
        <w:rPr>
          <w:rFonts w:ascii="宋体" w:hAnsi="宋体"/>
          <w:color w:val="auto"/>
          <w:szCs w:val="21"/>
        </w:rPr>
      </w:pPr>
      <w:r>
        <w:rPr>
          <w:rFonts w:hint="eastAsia" w:ascii="宋体" w:hAnsi="宋体"/>
          <w:color w:val="auto"/>
          <w:szCs w:val="21"/>
        </w:rPr>
        <w:t>E：252KV级气体绝缘金属封闭开关设备及高/低压开关成套设备、10KV户内真空断路器、SF6户外柱上断路器的设计、开发、生产（仅限3C认证范围内）所涉及场所的相关环境管理活动</w:t>
      </w:r>
    </w:p>
    <w:p>
      <w:pPr>
        <w:rPr>
          <w:rFonts w:ascii="宋体" w:hAnsi="宋体"/>
          <w:color w:val="auto"/>
          <w:szCs w:val="21"/>
        </w:rPr>
      </w:pPr>
      <w:r>
        <w:rPr>
          <w:rFonts w:hint="eastAsia" w:ascii="宋体" w:hAnsi="宋体"/>
          <w:color w:val="auto"/>
          <w:szCs w:val="21"/>
        </w:rPr>
        <w:t>O：252KV级气体绝缘金属封闭开关设备及高/低压开关成套设备、10KV户内真空断路器、SF6户外柱上断路器的设计、开发、生产（仅限3C认证范围内）所涉及场所的相关职业健康安全管理活动</w:t>
      </w:r>
    </w:p>
    <w:p>
      <w:pPr>
        <w:pStyle w:val="2"/>
      </w:pPr>
      <w:bookmarkStart w:id="6" w:name="_GoBack"/>
      <w:bookmarkEnd w:id="6"/>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21.3.15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北京华东电气股份有限公司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default" w:eastAsia="宋体"/>
                <w:color w:val="000000"/>
                <w:sz w:val="24"/>
                <w:lang w:val="en-US" w:eastAsia="zh-CN"/>
              </w:rPr>
            </w:pPr>
            <w:r>
              <w:rPr>
                <w:rFonts w:hint="eastAsia"/>
                <w:color w:val="000000"/>
                <w:sz w:val="24"/>
                <w:lang w:val="en-US" w:eastAsia="zh-CN"/>
              </w:rPr>
              <w:t xml:space="preserve">   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21.3.16</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A2FFB"/>
    <w:rsid w:val="001B2618"/>
    <w:rsid w:val="00217A0D"/>
    <w:rsid w:val="00231860"/>
    <w:rsid w:val="00232BB6"/>
    <w:rsid w:val="0024143C"/>
    <w:rsid w:val="0025771B"/>
    <w:rsid w:val="00257EFE"/>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4770A"/>
    <w:rsid w:val="005756E5"/>
    <w:rsid w:val="00577AF9"/>
    <w:rsid w:val="00577E0D"/>
    <w:rsid w:val="005942AD"/>
    <w:rsid w:val="00603A10"/>
    <w:rsid w:val="00615C86"/>
    <w:rsid w:val="00623AC0"/>
    <w:rsid w:val="006251C4"/>
    <w:rsid w:val="00625612"/>
    <w:rsid w:val="006423A3"/>
    <w:rsid w:val="00664BE5"/>
    <w:rsid w:val="006657D1"/>
    <w:rsid w:val="00674673"/>
    <w:rsid w:val="00677DC8"/>
    <w:rsid w:val="00687090"/>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D09B6"/>
    <w:rsid w:val="009F5822"/>
    <w:rsid w:val="00A35AD2"/>
    <w:rsid w:val="00A45A99"/>
    <w:rsid w:val="00A45F1F"/>
    <w:rsid w:val="00A57188"/>
    <w:rsid w:val="00A66F07"/>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A5E27"/>
    <w:rsid w:val="00EB39C2"/>
    <w:rsid w:val="00EC5AF6"/>
    <w:rsid w:val="00EE5187"/>
    <w:rsid w:val="00EF1786"/>
    <w:rsid w:val="00EF2763"/>
    <w:rsid w:val="00EF7D0C"/>
    <w:rsid w:val="00F07780"/>
    <w:rsid w:val="00F329B1"/>
    <w:rsid w:val="00F46849"/>
    <w:rsid w:val="00F57EB8"/>
    <w:rsid w:val="00F651EB"/>
    <w:rsid w:val="00F769D3"/>
    <w:rsid w:val="00F9713E"/>
    <w:rsid w:val="00FE639C"/>
    <w:rsid w:val="0C721D1B"/>
    <w:rsid w:val="12D6052A"/>
    <w:rsid w:val="13AB5065"/>
    <w:rsid w:val="15561B51"/>
    <w:rsid w:val="16A50E54"/>
    <w:rsid w:val="1E2252C2"/>
    <w:rsid w:val="21775BA8"/>
    <w:rsid w:val="28207970"/>
    <w:rsid w:val="2B1C6D57"/>
    <w:rsid w:val="36F10BB0"/>
    <w:rsid w:val="3BE052AD"/>
    <w:rsid w:val="49916B26"/>
    <w:rsid w:val="4CEA5433"/>
    <w:rsid w:val="4E7F1263"/>
    <w:rsid w:val="560832DF"/>
    <w:rsid w:val="57CE14A5"/>
    <w:rsid w:val="59000032"/>
    <w:rsid w:val="5AA57EC5"/>
    <w:rsid w:val="6CFC1B86"/>
    <w:rsid w:val="6F235DA8"/>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1399</Words>
  <Characters>7978</Characters>
  <Lines>66</Lines>
  <Paragraphs>18</Paragraphs>
  <TotalTime>0</TotalTime>
  <ScaleCrop>false</ScaleCrop>
  <LinksUpToDate>false</LinksUpToDate>
  <CharactersWithSpaces>9359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2021-03-19T12:50:48Z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1DFAED004D4940F5B041917FEE2D6010</vt:lpwstr>
  </property>
</Properties>
</file>