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重庆锦东玻璃有限公司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现场查看提供的计量器具（</w:t>
            </w:r>
            <w:r>
              <w:rPr>
                <w:rFonts w:hint="eastAsia"/>
                <w:b/>
                <w:bCs/>
              </w:rPr>
              <w:t>霰弹袋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szCs w:val="22"/>
                <w:lang w:val="en-US" w:eastAsia="zh-CN"/>
              </w:rPr>
              <w:t>钢球、中空玻璃露点仪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）</w:t>
            </w:r>
            <w:r>
              <w:rPr>
                <w:rFonts w:hint="eastAsia"/>
                <w:b/>
                <w:bCs/>
                <w:lang w:val="en-US" w:eastAsia="zh-CN"/>
              </w:rPr>
              <w:t>的校准证书均已过期。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449CC"/>
    <w:rsid w:val="43220FE2"/>
    <w:rsid w:val="69C05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2021-03-08T08:00:43Z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