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5"/>
        <w:tblW w:w="10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336"/>
        <w:gridCol w:w="842"/>
        <w:gridCol w:w="981"/>
        <w:gridCol w:w="699"/>
        <w:gridCol w:w="1286"/>
        <w:gridCol w:w="1500"/>
        <w:gridCol w:w="1714"/>
        <w:gridCol w:w="13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0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重庆锦东玻璃有限公司</w:t>
            </w:r>
            <w:bookmarkEnd w:id="3"/>
          </w:p>
        </w:tc>
        <w:tc>
          <w:tcPr>
            <w:tcW w:w="171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张心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宋明珠</w:t>
            </w:r>
          </w:p>
        </w:tc>
        <w:tc>
          <w:tcPr>
            <w:tcW w:w="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李林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96" w:type="dxa"/>
            <w:gridSpan w:val="7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中空玻璃生产流程：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玻璃原片——划片——磨边——清洗——钢化——铝条合片——打胶——验收——成品。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钢化玻璃生产流程：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玻璃原片——划片——磨边——清洗——钢化（电加热）——冷却验收——成品。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钢化</w:t>
            </w:r>
            <w:r>
              <w:rPr>
                <w:rFonts w:hint="eastAsia" w:ascii="宋体" w:hAnsi="宋体"/>
                <w:sz w:val="18"/>
                <w:szCs w:val="18"/>
              </w:rPr>
              <w:t>为关键过程。也为特殊工序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396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钢化过程主要控制清洁度、温度、时间等，风险控制有、强度、破碎粒度等，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396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潜在火灾、固废排放、噪声排放、废水排放。通过方案和预案控制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396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火灾、触电、机械伤害、烫伤、职业病。通过方案和预案控制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396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GB 15763.3-2009 建筑用安全玻璃 第3部分：夹层玻璃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GB 15763.2-2005 建筑用安全玻璃 第2部分：钢化玻璃、GB/T11944-2012 中空玻璃；污水综合排放标准（GB8978-1996）三级、工业企业厂界环境噪声排放标准（GB12348-2008）3类、大气污染物综合排放标准（GB16297-1996）二级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396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外观、尺寸、强度等，有型式试验要求。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9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107315</wp:posOffset>
            </wp:positionV>
            <wp:extent cx="360680" cy="368300"/>
            <wp:effectExtent l="0" t="0" r="1270" b="12700"/>
            <wp:wrapSquare wrapText="bothSides"/>
            <wp:docPr id="3" name="图片 3" descr="文老师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文老师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1297305</wp:posOffset>
            </wp:positionH>
            <wp:positionV relativeFrom="paragraph">
              <wp:posOffset>82550</wp:posOffset>
            </wp:positionV>
            <wp:extent cx="360680" cy="368300"/>
            <wp:effectExtent l="0" t="0" r="1270" b="12700"/>
            <wp:wrapSquare wrapText="bothSides"/>
            <wp:docPr id="2" name="图片 2" descr="文老师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文老师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280" w:lineRule="exact"/>
        <w:jc w:val="center"/>
        <w:rPr>
          <w:rFonts w:hint="eastAsia"/>
          <w:b/>
          <w:sz w:val="20"/>
          <w:szCs w:val="22"/>
        </w:rPr>
      </w:pPr>
      <w:r>
        <w:rPr>
          <w:rFonts w:hint="eastAsia"/>
          <w:b/>
          <w:sz w:val="20"/>
          <w:szCs w:val="22"/>
        </w:rPr>
        <w:t>填表人(专业人员)：</w:t>
      </w:r>
      <w:r>
        <w:rPr>
          <w:rFonts w:hint="eastAsia"/>
          <w:b/>
          <w:sz w:val="20"/>
          <w:szCs w:val="22"/>
          <w:lang w:val="en-US" w:eastAsia="zh-CN"/>
        </w:rPr>
        <w:t xml:space="preserve">  </w:t>
      </w:r>
      <w:r>
        <w:rPr>
          <w:rFonts w:hint="eastAsia"/>
          <w:b/>
          <w:sz w:val="20"/>
          <w:szCs w:val="22"/>
        </w:rPr>
        <w:t>日期：</w:t>
      </w:r>
      <w:r>
        <w:rPr>
          <w:rFonts w:hint="eastAsia"/>
          <w:b/>
          <w:sz w:val="20"/>
          <w:szCs w:val="22"/>
          <w:lang w:val="en-US" w:eastAsia="zh-CN"/>
        </w:rPr>
        <w:t>2021.03.08</w:t>
      </w:r>
      <w:r>
        <w:rPr>
          <w:rFonts w:hint="eastAsia"/>
          <w:b/>
          <w:sz w:val="20"/>
          <w:szCs w:val="22"/>
        </w:rPr>
        <w:t xml:space="preserve">             审核组长：                日期：</w:t>
      </w:r>
      <w:r>
        <w:rPr>
          <w:rFonts w:hint="eastAsia"/>
          <w:b/>
          <w:sz w:val="20"/>
          <w:szCs w:val="22"/>
          <w:lang w:val="en-US" w:eastAsia="zh-CN"/>
        </w:rPr>
        <w:t>2021.03.08</w:t>
      </w:r>
      <w:r>
        <w:rPr>
          <w:rFonts w:hint="eastAsia"/>
          <w:b/>
          <w:sz w:val="20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453E3"/>
    <w:rsid w:val="17ED5B4C"/>
    <w:rsid w:val="4F2D4463"/>
    <w:rsid w:val="5FC3200C"/>
    <w:rsid w:val="7DEB25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2021-03-08T08:28:09Z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