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0144-2021-QE</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重庆科华新型节能墙体材料有限公司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hint="eastAsia"/>
          <w:b/>
          <w:color w:val="000000" w:themeColor="text1"/>
          <w:sz w:val="22"/>
          <w:szCs w:val="22"/>
        </w:rPr>
        <w:t>Chongqing Kehua New Energy Saving Wall Material Co.,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重庆市江津区珞璜镇机电路7号</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400000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(英文)：Chongqing Kehua New Energy Saving Wall Material Co., Ltd. No.7 Jidian Road, Luohuang town, Jiangjin District, Chongqing</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重庆市江津区珞璜镇机电路7号</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400000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(英文)：Chongqing Kehua New Energy Saving Wall Material Co., Ltd. No.7 Jidian Road, Luohuang town, Jiangjin District, Chongqing</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w:t>
      </w:r>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napToGrid w:val="0"/>
        <w:spacing w:line="400" w:lineRule="atLeast"/>
        <w:ind w:firstLine="0"/>
        <w:textAlignment w:val="auto"/>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91500116597985585L</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18996034954</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400" w:lineRule="atLeast"/>
        <w:ind w:firstLine="0"/>
        <w:textAlignment w:val="auto"/>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绍春洪</w:t>
      </w:r>
      <w:bookmarkEnd w:id="10"/>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刘梅</w:t>
      </w:r>
      <w:bookmarkEnd w:id="11"/>
      <w:r>
        <w:rPr>
          <w:rFonts w:hint="eastAsia"/>
          <w:b/>
          <w:color w:val="000000" w:themeColor="text1"/>
          <w:sz w:val="22"/>
          <w:szCs w:val="22"/>
          <w:lang w:val="en-US" w:eastAsia="zh-CN"/>
        </w:rPr>
        <w:t xml:space="preserve">        </w:t>
      </w:r>
      <w:r>
        <w:rPr>
          <w:rFonts w:hint="eastAsia"/>
          <w:b/>
          <w:color w:val="000000" w:themeColor="text1"/>
          <w:sz w:val="22"/>
          <w:szCs w:val="22"/>
        </w:rPr>
        <w:t>组织人数：</w:t>
      </w:r>
      <w:bookmarkStart w:id="12" w:name="企业人数"/>
      <w:r>
        <w:rPr>
          <w:b/>
          <w:color w:val="000000" w:themeColor="text1"/>
          <w:sz w:val="22"/>
          <w:szCs w:val="22"/>
        </w:rPr>
        <w:t>60</w:t>
      </w:r>
      <w:bookmarkEnd w:id="12"/>
    </w:p>
    <w:p>
      <w:pPr>
        <w:pStyle w:val="2"/>
        <w:keepNext w:val="0"/>
        <w:keepLines w:val="0"/>
        <w:pageBreakBefore w:val="0"/>
        <w:widowControl w:val="0"/>
        <w:kinsoku/>
        <w:wordWrap/>
        <w:overflowPunct/>
        <w:topLinePunct w:val="0"/>
        <w:autoSpaceDE/>
        <w:autoSpaceDN/>
        <w:bidi w:val="0"/>
        <w:adjustRightInd/>
        <w:snapToGrid w:val="0"/>
        <w:spacing w:line="400" w:lineRule="atLeast"/>
        <w:ind w:firstLine="0"/>
        <w:textAlignment w:val="auto"/>
        <w:rPr>
          <w:rFonts w:hint="eastAsia"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Q：GB/T19001-2016/ISO9001:2015,E：GB/T 24001-2016/ISO14001:2015</w:t>
      </w:r>
      <w:bookmarkEnd w:id="13"/>
    </w:p>
    <w:p>
      <w:pPr>
        <w:pStyle w:val="2"/>
        <w:keepNext w:val="0"/>
        <w:keepLines w:val="0"/>
        <w:pageBreakBefore w:val="0"/>
        <w:widowControl w:val="0"/>
        <w:kinsoku/>
        <w:wordWrap/>
        <w:overflowPunct/>
        <w:topLinePunct w:val="0"/>
        <w:autoSpaceDE/>
        <w:autoSpaceDN/>
        <w:bidi w:val="0"/>
        <w:adjustRightInd/>
        <w:snapToGrid w:val="0"/>
        <w:spacing w:line="400" w:lineRule="atLeast"/>
        <w:ind w:firstLine="0"/>
        <w:textAlignment w:val="auto"/>
        <w:rPr>
          <w:rFonts w:ascii="宋体" w:hAnsi="宋体"/>
          <w:b/>
          <w:color w:val="000000" w:themeColor="text1"/>
          <w:sz w:val="22"/>
          <w:szCs w:val="22"/>
          <w:u w:val="single"/>
        </w:rPr>
      </w:pPr>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w:t>
      </w:r>
      <w:bookmarkEnd w:id="14"/>
    </w:p>
    <w:p>
      <w:pPr>
        <w:pStyle w:val="2"/>
        <w:keepNext w:val="0"/>
        <w:keepLines w:val="0"/>
        <w:pageBreakBefore w:val="0"/>
        <w:widowControl w:val="0"/>
        <w:kinsoku/>
        <w:wordWrap/>
        <w:overflowPunct/>
        <w:topLinePunct w:val="0"/>
        <w:autoSpaceDE/>
        <w:autoSpaceDN/>
        <w:bidi w:val="0"/>
        <w:adjustRightInd/>
        <w:snapToGrid w:val="0"/>
        <w:spacing w:line="400" w:lineRule="atLeast"/>
        <w:ind w:firstLine="0"/>
        <w:textAlignment w:val="auto"/>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400" w:lineRule="atLeast"/>
        <w:ind w:firstLine="0"/>
        <w:textAlignment w:val="auto"/>
        <w:rPr>
          <w:b/>
          <w:color w:val="000000" w:themeColor="text1"/>
          <w:sz w:val="22"/>
          <w:szCs w:val="22"/>
          <w:u w:val="single"/>
        </w:rPr>
      </w:pPr>
      <w:bookmarkStart w:id="15" w:name="审核范围"/>
      <w:r>
        <w:rPr>
          <w:rFonts w:hint="eastAsia"/>
          <w:b/>
          <w:color w:val="000000" w:themeColor="text1"/>
          <w:sz w:val="22"/>
          <w:szCs w:val="22"/>
        </w:rPr>
        <w:t>Q：蒸压加气混凝土砌块、蒸压加气混凝土板材的生产（法规强制要求范围除外）</w:t>
      </w:r>
    </w:p>
    <w:p>
      <w:pPr>
        <w:pStyle w:val="2"/>
        <w:keepNext w:val="0"/>
        <w:keepLines w:val="0"/>
        <w:pageBreakBefore w:val="0"/>
        <w:widowControl w:val="0"/>
        <w:kinsoku/>
        <w:wordWrap/>
        <w:overflowPunct/>
        <w:topLinePunct w:val="0"/>
        <w:autoSpaceDE/>
        <w:autoSpaceDN/>
        <w:bidi w:val="0"/>
        <w:adjustRightInd/>
        <w:snapToGrid w:val="0"/>
        <w:spacing w:line="400" w:lineRule="atLeast"/>
        <w:ind w:firstLine="0"/>
        <w:textAlignment w:val="auto"/>
        <w:rPr>
          <w:rFonts w:hint="eastAsia"/>
          <w:b/>
          <w:color w:val="000000" w:themeColor="text1"/>
          <w:sz w:val="22"/>
          <w:szCs w:val="22"/>
        </w:rPr>
      </w:pPr>
      <w:r>
        <w:rPr>
          <w:rFonts w:hint="eastAsia"/>
          <w:b/>
          <w:color w:val="000000" w:themeColor="text1"/>
          <w:sz w:val="22"/>
          <w:szCs w:val="22"/>
        </w:rPr>
        <w:t>E：蒸压加气混凝土砌块、蒸压加气混凝土板材的生产（法规强制要求范围除外）及其场所涉及的相关环境管理活动。</w:t>
      </w:r>
      <w:bookmarkEnd w:id="15"/>
    </w:p>
    <w:p>
      <w:pPr>
        <w:pStyle w:val="2"/>
        <w:keepNext w:val="0"/>
        <w:keepLines w:val="0"/>
        <w:pageBreakBefore w:val="0"/>
        <w:widowControl w:val="0"/>
        <w:kinsoku/>
        <w:wordWrap/>
        <w:overflowPunct/>
        <w:topLinePunct w:val="0"/>
        <w:autoSpaceDE/>
        <w:autoSpaceDN/>
        <w:bidi w:val="0"/>
        <w:adjustRightInd/>
        <w:snapToGrid w:val="0"/>
        <w:spacing w:line="400" w:lineRule="atLeast"/>
        <w:ind w:firstLine="0"/>
        <w:textAlignment w:val="auto"/>
        <w:rPr>
          <w:b/>
          <w:color w:val="000000" w:themeColor="text1"/>
          <w:sz w:val="22"/>
          <w:szCs w:val="22"/>
          <w:u w:val="single"/>
        </w:rPr>
      </w:pPr>
      <w:r>
        <w:rPr>
          <w:rFonts w:hint="eastAsia"/>
          <w:b/>
          <w:color w:val="000000" w:themeColor="text1"/>
          <w:sz w:val="22"/>
          <w:szCs w:val="22"/>
        </w:rPr>
        <w:t>□QMS（英文：）：Production of autoclaved aerated concrete block and board</w:t>
      </w:r>
    </w:p>
    <w:p>
      <w:pPr>
        <w:pStyle w:val="2"/>
        <w:keepNext w:val="0"/>
        <w:keepLines w:val="0"/>
        <w:pageBreakBefore w:val="0"/>
        <w:widowControl w:val="0"/>
        <w:kinsoku/>
        <w:wordWrap/>
        <w:overflowPunct/>
        <w:topLinePunct w:val="0"/>
        <w:autoSpaceDE/>
        <w:autoSpaceDN/>
        <w:bidi w:val="0"/>
        <w:adjustRightInd/>
        <w:snapToGrid w:val="0"/>
        <w:spacing w:line="400" w:lineRule="atLeast"/>
        <w:ind w:firstLine="0"/>
        <w:textAlignment w:val="auto"/>
        <w:rPr>
          <w:b/>
          <w:color w:val="000000" w:themeColor="text1"/>
          <w:sz w:val="22"/>
          <w:szCs w:val="22"/>
          <w:u w:val="single"/>
        </w:rPr>
      </w:pPr>
      <w:r>
        <w:rPr>
          <w:rFonts w:hint="eastAsia"/>
          <w:b/>
          <w:color w:val="000000" w:themeColor="text1"/>
          <w:sz w:val="22"/>
          <w:szCs w:val="22"/>
        </w:rPr>
        <w:t>□EMS（英文：）：The production of autoclaved aerated concrete blocks and slabs (except for the scope of mandatory requirements of laws and regulations) and the related environmental management activities involved in their places.</w:t>
      </w:r>
      <w:bookmarkStart w:id="16" w:name="_GoBack"/>
      <w:bookmarkEnd w:id="16"/>
    </w:p>
    <w:p>
      <w:pPr>
        <w:pStyle w:val="2"/>
        <w:keepNext w:val="0"/>
        <w:keepLines w:val="0"/>
        <w:pageBreakBefore w:val="0"/>
        <w:widowControl w:val="0"/>
        <w:kinsoku/>
        <w:wordWrap/>
        <w:overflowPunct/>
        <w:topLinePunct w:val="0"/>
        <w:autoSpaceDE/>
        <w:autoSpaceDN/>
        <w:bidi w:val="0"/>
        <w:adjustRightInd/>
        <w:snapToGrid w:val="0"/>
        <w:spacing w:line="400" w:lineRule="atLeast"/>
        <w:ind w:firstLine="0"/>
        <w:textAlignment w:val="auto"/>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0052"/>
      </w:r>
      <w:r>
        <w:rPr>
          <w:rFonts w:hint="eastAsia"/>
          <w:b/>
          <w:color w:val="000000" w:themeColor="text1"/>
          <w:sz w:val="22"/>
          <w:szCs w:val="22"/>
        </w:rPr>
        <w:t xml:space="preserve">纸质   </w:t>
      </w:r>
      <w:r>
        <w:rPr>
          <w:rFonts w:ascii="Wingdings 2" w:hAnsi="Wingdings 2"/>
          <w:b/>
          <w:color w:val="000000" w:themeColor="text1"/>
          <w:sz w:val="22"/>
          <w:szCs w:val="22"/>
        </w:rPr>
        <w:sym w:font="Wingdings 2" w:char="0052"/>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r>
        <w:rPr>
          <w:sz w:val="24"/>
        </w:rPr>
        <w:drawing>
          <wp:anchor distT="0" distB="0" distL="114300" distR="114300" simplePos="0" relativeHeight="251703296" behindDoc="0" locked="0" layoutInCell="1" allowOverlap="1">
            <wp:simplePos x="0" y="0"/>
            <wp:positionH relativeFrom="column">
              <wp:posOffset>3794760</wp:posOffset>
            </wp:positionH>
            <wp:positionV relativeFrom="paragraph">
              <wp:posOffset>89535</wp:posOffset>
            </wp:positionV>
            <wp:extent cx="590550" cy="426720"/>
            <wp:effectExtent l="0" t="0" r="3810" b="0"/>
            <wp:wrapNone/>
            <wp:docPr id="2"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24309\AppData\Local\Temp\WeChat Files\5990baca09647c352f1321b31faa90a.jpg"/>
                    <pic:cNvPicPr>
                      <a:picLocks noChangeAspect="1"/>
                    </pic:cNvPicPr>
                  </pic:nvPicPr>
                  <pic:blipFill>
                    <a:blip r:embed="rId5"/>
                    <a:stretch>
                      <a:fillRect/>
                    </a:stretch>
                  </pic:blipFill>
                  <pic:spPr>
                    <a:xfrm>
                      <a:off x="0" y="0"/>
                      <a:ext cx="590550" cy="426720"/>
                    </a:xfrm>
                    <a:prstGeom prst="rect">
                      <a:avLst/>
                    </a:prstGeom>
                    <a:noFill/>
                    <a:ln>
                      <a:noFill/>
                    </a:ln>
                  </pic:spPr>
                </pic:pic>
              </a:graphicData>
            </a:graphic>
          </wp:anchor>
        </w:drawing>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b/>
          <w:color w:val="000000" w:themeColor="text1"/>
          <w:sz w:val="22"/>
          <w:szCs w:val="22"/>
        </w:rPr>
      </w:pPr>
      <w:r>
        <w:rPr>
          <w:rFonts w:hint="eastAsia"/>
          <w:b/>
          <w:color w:val="000000" w:themeColor="text1"/>
          <w:sz w:val="22"/>
          <w:szCs w:val="22"/>
        </w:rPr>
        <w:t>日期：2021年03月08日                      日期：2021年03月08日</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66649B7"/>
    <w:rsid w:val="7BAA06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uiPriority w:val="0"/>
    <w:pPr>
      <w:snapToGrid w:val="0"/>
      <w:spacing w:line="336" w:lineRule="auto"/>
      <w:ind w:firstLine="630"/>
    </w:pPr>
    <w:rPr>
      <w:sz w:val="32"/>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8</TotalTime>
  <ScaleCrop>false</ScaleCrop>
  <LinksUpToDate>false</LinksUpToDate>
  <CharactersWithSpaces>987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mlh52058</cp:lastModifiedBy>
  <cp:lastPrinted>2019-05-13T03:13:00Z</cp:lastPrinted>
  <dcterms:modified xsi:type="dcterms:W3CDTF">2021-03-08T08:28:22Z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