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left"/>
        <w:rPr>
          <w:sz w:val="24"/>
          <w:szCs w:val="24"/>
        </w:rPr>
      </w:pPr>
      <w:r>
        <w:rPr>
          <w:rFonts w:hint="eastAsia"/>
          <w:sz w:val="24"/>
          <w:szCs w:val="24"/>
        </w:rPr>
        <w:t>受审核部门：管理层、行政部、</w:t>
      </w:r>
      <w:r>
        <w:rPr>
          <w:rFonts w:hint="eastAsia"/>
          <w:sz w:val="24"/>
          <w:szCs w:val="24"/>
          <w:lang w:val="en-US" w:eastAsia="zh-CN"/>
        </w:rPr>
        <w:t>生技</w:t>
      </w:r>
      <w:r>
        <w:rPr>
          <w:rFonts w:hint="eastAsia"/>
          <w:sz w:val="24"/>
          <w:szCs w:val="24"/>
        </w:rPr>
        <w:t>部</w:t>
      </w:r>
      <w:r>
        <w:rPr>
          <w:rFonts w:hint="eastAsia"/>
          <w:sz w:val="24"/>
          <w:szCs w:val="24"/>
          <w:lang w:eastAsia="zh-CN"/>
        </w:rPr>
        <w:t>、</w:t>
      </w:r>
      <w:r>
        <w:rPr>
          <w:rFonts w:hint="eastAsia"/>
          <w:sz w:val="24"/>
          <w:szCs w:val="24"/>
          <w:lang w:val="en-US" w:eastAsia="zh-CN"/>
        </w:rPr>
        <w:t>供销部、财务部</w:t>
      </w:r>
      <w:r>
        <w:rPr>
          <w:rFonts w:hint="eastAsia"/>
          <w:sz w:val="24"/>
          <w:szCs w:val="24"/>
        </w:rPr>
        <w:t xml:space="preserve">    </w:t>
      </w:r>
    </w:p>
    <w:p>
      <w:pPr>
        <w:spacing w:line="480" w:lineRule="exact"/>
        <w:jc w:val="left"/>
        <w:rPr>
          <w:rFonts w:hint="default" w:ascii="隶书" w:hAnsi="宋体" w:eastAsia="宋体"/>
          <w:bCs/>
          <w:color w:val="000000"/>
          <w:sz w:val="36"/>
          <w:szCs w:val="36"/>
          <w:lang w:val="en-US" w:eastAsia="zh-CN"/>
        </w:rPr>
      </w:pPr>
      <w:r>
        <w:rPr>
          <w:rFonts w:hint="eastAsia"/>
          <w:sz w:val="24"/>
          <w:szCs w:val="24"/>
        </w:rPr>
        <w:t>陪同人员：</w:t>
      </w:r>
      <w:r>
        <w:rPr>
          <w:rFonts w:hint="eastAsia"/>
          <w:sz w:val="24"/>
          <w:szCs w:val="24"/>
          <w:lang w:eastAsia="zh-CN"/>
        </w:rPr>
        <w:t>刘梅</w:t>
      </w:r>
      <w:r>
        <w:rPr>
          <w:rFonts w:hint="eastAsia"/>
          <w:sz w:val="24"/>
          <w:szCs w:val="24"/>
        </w:rPr>
        <w:t xml:space="preserve"> ，  审核员：</w:t>
      </w:r>
      <w:r>
        <w:rPr>
          <w:rFonts w:hint="eastAsia"/>
          <w:sz w:val="24"/>
          <w:szCs w:val="24"/>
          <w:lang w:val="en-US" w:eastAsia="zh-CN"/>
        </w:rPr>
        <w:t>冉景洲、刘永红</w:t>
      </w:r>
      <w:r>
        <w:rPr>
          <w:rFonts w:hint="eastAsia"/>
          <w:sz w:val="24"/>
          <w:szCs w:val="24"/>
        </w:rPr>
        <w:t xml:space="preserve">   </w:t>
      </w:r>
      <w:r>
        <w:rPr>
          <w:rFonts w:hint="eastAsia"/>
          <w:sz w:val="24"/>
          <w:szCs w:val="24"/>
          <w:lang w:val="en-US" w:eastAsia="zh-CN"/>
        </w:rPr>
        <w:t xml:space="preserve">    </w:t>
      </w:r>
      <w:r>
        <w:rPr>
          <w:rFonts w:hint="eastAsia"/>
          <w:sz w:val="24"/>
          <w:szCs w:val="24"/>
        </w:rPr>
        <w:t>审核时间：</w:t>
      </w:r>
      <w:r>
        <w:rPr>
          <w:rFonts w:hint="eastAsia"/>
          <w:color w:val="000000"/>
          <w:szCs w:val="21"/>
        </w:rPr>
        <w:t>202</w:t>
      </w:r>
      <w:r>
        <w:rPr>
          <w:rFonts w:hint="eastAsia"/>
          <w:color w:val="000000"/>
          <w:szCs w:val="21"/>
          <w:lang w:val="en-US" w:eastAsia="zh-CN"/>
        </w:rPr>
        <w:t>1</w:t>
      </w:r>
      <w:r>
        <w:rPr>
          <w:rFonts w:hint="eastAsia"/>
          <w:color w:val="000000"/>
          <w:szCs w:val="21"/>
        </w:rPr>
        <w:t>年0</w:t>
      </w:r>
      <w:r>
        <w:rPr>
          <w:rFonts w:hint="eastAsia"/>
          <w:color w:val="000000"/>
          <w:szCs w:val="21"/>
          <w:lang w:val="en-US" w:eastAsia="zh-CN"/>
        </w:rPr>
        <w:t>3</w:t>
      </w:r>
      <w:r>
        <w:rPr>
          <w:rFonts w:hint="eastAsia"/>
          <w:color w:val="000000"/>
          <w:szCs w:val="21"/>
        </w:rPr>
        <w:t>月</w:t>
      </w:r>
      <w:r>
        <w:rPr>
          <w:rFonts w:hint="eastAsia"/>
          <w:color w:val="000000"/>
          <w:szCs w:val="21"/>
          <w:lang w:val="en-US" w:eastAsia="zh-CN"/>
        </w:rPr>
        <w:t>4</w:t>
      </w:r>
      <w:r>
        <w:rPr>
          <w:rFonts w:hint="eastAsia"/>
          <w:color w:val="000000"/>
          <w:szCs w:val="21"/>
        </w:rPr>
        <w:t>日</w:t>
      </w:r>
      <w:r>
        <w:rPr>
          <w:rFonts w:hint="eastAsia"/>
          <w:color w:val="000000"/>
          <w:szCs w:val="21"/>
          <w:lang w:val="en-US" w:eastAsia="zh-CN"/>
        </w:rPr>
        <w:t>-5日</w:t>
      </w:r>
    </w:p>
    <w:tbl>
      <w:tblPr>
        <w:tblStyle w:val="5"/>
        <w:tblW w:w="1511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571"/>
        <w:gridCol w:w="1025"/>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11425" w:type="dxa"/>
            <w:gridSpan w:val="3"/>
            <w:shd w:val="clear" w:color="auto" w:fill="E6E6E6"/>
            <w:vAlign w:val="center"/>
          </w:tcPr>
          <w:p>
            <w:pPr>
              <w:spacing w:line="0" w:lineRule="atLeast"/>
              <w:jc w:val="center"/>
              <w:rPr>
                <w:rFonts w:hint="default" w:ascii="宋体" w:hAnsi="宋体" w:eastAsia="宋体"/>
                <w:szCs w:val="21"/>
                <w:lang w:val="en-US" w:eastAsia="zh-CN"/>
              </w:rPr>
            </w:pPr>
            <w:r>
              <w:rPr>
                <w:rFonts w:hint="eastAsia" w:ascii="宋体" w:hAnsi="宋体"/>
                <w:szCs w:val="21"/>
                <w:lang w:val="en-US" w:eastAsia="zh-CN"/>
              </w:rPr>
              <w:t>冉景洲、</w:t>
            </w:r>
            <w:r>
              <w:rPr>
                <w:rFonts w:ascii="宋体" w:hAnsi="宋体" w:cs="宋体"/>
                <w:color w:val="000000"/>
                <w:kern w:val="0"/>
                <w:szCs w:val="21"/>
              </w:rPr>
              <w:t>刘永红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9571"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1025"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829"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企业简介、组织机构及场所、资质</w:t>
            </w:r>
          </w:p>
          <w:p>
            <w:pPr>
              <w:spacing w:line="400" w:lineRule="exact"/>
              <w:rPr>
                <w:rFonts w:ascii="宋体" w:hAnsi="宋体"/>
                <w:szCs w:val="21"/>
              </w:rPr>
            </w:pPr>
            <w:r>
              <w:rPr>
                <w:rFonts w:hint="eastAsia" w:ascii="宋体" w:hAnsi="宋体"/>
                <w:szCs w:val="21"/>
              </w:rPr>
              <w:t>QMS审核，询问主要设备、原材料、关键过程</w:t>
            </w:r>
          </w:p>
          <w:p>
            <w:pPr>
              <w:spacing w:line="400" w:lineRule="exact"/>
              <w:rPr>
                <w:rFonts w:ascii="宋体" w:hAnsi="宋体"/>
                <w:szCs w:val="21"/>
              </w:rPr>
            </w:pPr>
            <w:r>
              <w:rPr>
                <w:rFonts w:hint="eastAsia" w:ascii="宋体" w:hAnsi="宋体"/>
                <w:szCs w:val="21"/>
              </w:rPr>
              <w:t>EMS审核，询问有无以下场所</w:t>
            </w:r>
          </w:p>
          <w:p>
            <w:pPr>
              <w:spacing w:line="400" w:lineRule="exact"/>
              <w:rPr>
                <w:rFonts w:ascii="宋体" w:hAnsi="宋体"/>
                <w:szCs w:val="21"/>
              </w:rPr>
            </w:pPr>
            <w:r>
              <w:rPr>
                <w:rFonts w:hint="eastAsia" w:ascii="宋体" w:hAnsi="宋体"/>
                <w:szCs w:val="21"/>
              </w:rPr>
              <w:t>锅炉房、配电室、实验室、化学品库、污水处理站、食堂、宿舍、空压机房</w:t>
            </w:r>
          </w:p>
          <w:p>
            <w:pPr>
              <w:spacing w:line="400" w:lineRule="exact"/>
              <w:rPr>
                <w:rFonts w:ascii="宋体" w:hAnsi="宋体"/>
                <w:szCs w:val="21"/>
              </w:rPr>
            </w:pPr>
            <w:r>
              <w:rPr>
                <w:rFonts w:hint="eastAsia" w:ascii="宋体" w:hAnsi="宋体"/>
                <w:szCs w:val="21"/>
              </w:rPr>
              <w:t>管理体系运行时间（3 个月以上）</w:t>
            </w:r>
          </w:p>
          <w:p>
            <w:pPr>
              <w:spacing w:line="400" w:lineRule="exact"/>
              <w:rPr>
                <w:rFonts w:ascii="宋体" w:hAnsi="宋体"/>
                <w:szCs w:val="21"/>
              </w:rPr>
            </w:pPr>
            <w:r>
              <w:rPr>
                <w:rFonts w:hint="eastAsia" w:ascii="宋体" w:hAnsi="宋体"/>
                <w:szCs w:val="21"/>
              </w:rPr>
              <w:t>确认组织实际与管理体系文件化信息描述的一致性</w:t>
            </w:r>
          </w:p>
          <w:p>
            <w:pPr>
              <w:spacing w:line="400" w:lineRule="exact"/>
              <w:rPr>
                <w:rFonts w:ascii="宋体" w:hAnsi="宋体"/>
                <w:szCs w:val="21"/>
              </w:rPr>
            </w:pPr>
            <w:r>
              <w:rPr>
                <w:rFonts w:hint="eastAsia" w:ascii="宋体" w:hAnsi="宋体"/>
                <w:szCs w:val="21"/>
              </w:rPr>
              <w:t>（如部门设置和负责人，生产和服务等过程）</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管理体系文件名称</w:t>
            </w:r>
          </w:p>
          <w:p>
            <w:pPr>
              <w:spacing w:line="400" w:lineRule="exact"/>
              <w:rPr>
                <w:rFonts w:ascii="宋体" w:hAnsi="宋体"/>
                <w:szCs w:val="21"/>
              </w:rPr>
            </w:pPr>
          </w:p>
        </w:tc>
        <w:tc>
          <w:tcPr>
            <w:tcW w:w="9571" w:type="dxa"/>
          </w:tcPr>
          <w:p>
            <w:pPr>
              <w:spacing w:line="0" w:lineRule="atLeast"/>
              <w:ind w:firstLine="420" w:firstLineChars="200"/>
              <w:jc w:val="left"/>
              <w:rPr>
                <w:rFonts w:asciiTheme="minorEastAsia" w:hAnsiTheme="minorEastAsia" w:eastAsiaTheme="minorEastAsia" w:cstheme="minorEastAsia"/>
                <w:szCs w:val="21"/>
              </w:rPr>
            </w:pPr>
            <w:r>
              <w:rPr>
                <w:rFonts w:hint="eastAsia"/>
                <w:szCs w:val="22"/>
              </w:rPr>
              <w:t>重庆科华新型节能墙体材料有限公司位于重庆市江津区珞璜镇工业园B区，</w:t>
            </w:r>
            <w:r>
              <w:rPr>
                <w:rFonts w:hint="eastAsia" w:asciiTheme="minorEastAsia" w:hAnsiTheme="minorEastAsia" w:eastAsiaTheme="minorEastAsia" w:cstheme="minorEastAsia"/>
                <w:szCs w:val="21"/>
              </w:rPr>
              <w:t>主要从事</w:t>
            </w:r>
            <w:r>
              <w:rPr>
                <w:rFonts w:hint="eastAsia" w:ascii="宋体" w:hAnsi="宋体"/>
                <w:szCs w:val="21"/>
              </w:rPr>
              <w:t>蒸压加气混凝土砌块、蒸压加气混凝土板材的生产</w:t>
            </w:r>
            <w:r>
              <w:rPr>
                <w:rFonts w:hint="eastAsia" w:asciiTheme="minorEastAsia" w:hAnsiTheme="minorEastAsia" w:eastAsiaTheme="minorEastAsia" w:cstheme="minorEastAsia"/>
                <w:szCs w:val="21"/>
              </w:rPr>
              <w:t>。现有员工</w:t>
            </w:r>
            <w:r>
              <w:rPr>
                <w:rFonts w:hint="eastAsia" w:asciiTheme="minorEastAsia" w:hAnsiTheme="minorEastAsia" w:eastAsiaTheme="minorEastAsia" w:cstheme="minorEastAsia"/>
                <w:szCs w:val="21"/>
                <w:lang w:val="en-US" w:eastAsia="zh-CN"/>
              </w:rPr>
              <w:t>60</w:t>
            </w:r>
            <w:r>
              <w:rPr>
                <w:rFonts w:hint="eastAsia" w:asciiTheme="minorEastAsia" w:hAnsiTheme="minorEastAsia" w:eastAsiaTheme="minorEastAsia" w:cstheme="minorEastAsia"/>
                <w:szCs w:val="21"/>
              </w:rPr>
              <w:t>人，目前经营情况良好。</w:t>
            </w:r>
          </w:p>
          <w:p>
            <w:pPr>
              <w:spacing w:line="0" w:lineRule="atLeast"/>
              <w:ind w:firstLine="420" w:firstLineChars="200"/>
              <w:jc w:val="left"/>
              <w:rPr>
                <w:rFonts w:asciiTheme="minorEastAsia" w:hAnsiTheme="minorEastAsia" w:eastAsiaTheme="minorEastAsia" w:cstheme="minorEastAsia"/>
                <w:szCs w:val="21"/>
              </w:rPr>
            </w:pPr>
          </w:p>
          <w:p>
            <w:pPr>
              <w:spacing w:line="0" w:lineRule="atLeas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查见企业营业执照副本，企业经营范围包含认证产品，具备有效资格，详见复印件。</w:t>
            </w:r>
          </w:p>
          <w:p>
            <w:pPr>
              <w:spacing w:line="0" w:lineRule="atLeast"/>
              <w:ind w:firstLine="420" w:firstLineChars="200"/>
              <w:jc w:val="left"/>
              <w:rPr>
                <w:rFonts w:asciiTheme="minorEastAsia" w:hAnsiTheme="minorEastAsia" w:eastAsiaTheme="minorEastAsia" w:cstheme="minorEastAsia"/>
                <w:szCs w:val="21"/>
              </w:rPr>
            </w:pPr>
          </w:p>
          <w:p>
            <w:pPr>
              <w:spacing w:line="400" w:lineRule="exact"/>
              <w:ind w:firstLine="420" w:firstLineChars="200"/>
              <w:jc w:val="left"/>
              <w:rPr>
                <w:rFonts w:ascii="宋体" w:hAnsi="宋体"/>
                <w:szCs w:val="21"/>
              </w:rPr>
            </w:pPr>
            <w:r>
              <w:rPr>
                <w:rFonts w:hint="eastAsia" w:ascii="宋体" w:hAnsi="宋体"/>
                <w:szCs w:val="21"/>
              </w:rPr>
              <w:t>该公司目前成立了四个部门：行政部、</w:t>
            </w:r>
            <w:r>
              <w:rPr>
                <w:rFonts w:hint="eastAsia" w:ascii="宋体" w:hAnsi="宋体"/>
                <w:szCs w:val="21"/>
                <w:lang w:val="en-US" w:eastAsia="zh-CN"/>
              </w:rPr>
              <w:t>生技</w:t>
            </w:r>
            <w:r>
              <w:rPr>
                <w:rFonts w:hint="eastAsia" w:ascii="宋体" w:hAnsi="宋体"/>
                <w:szCs w:val="21"/>
              </w:rPr>
              <w:t>部</w:t>
            </w:r>
            <w:r>
              <w:rPr>
                <w:rFonts w:hint="eastAsia" w:ascii="宋体" w:hAnsi="宋体"/>
                <w:szCs w:val="21"/>
                <w:lang w:eastAsia="zh-CN"/>
              </w:rPr>
              <w:t>、</w:t>
            </w:r>
            <w:r>
              <w:rPr>
                <w:rFonts w:hint="eastAsia" w:ascii="宋体" w:hAnsi="宋体"/>
                <w:szCs w:val="21"/>
                <w:lang w:val="en-US" w:eastAsia="zh-CN"/>
              </w:rPr>
              <w:t>供销部、财务部</w:t>
            </w:r>
            <w:r>
              <w:rPr>
                <w:rFonts w:hint="eastAsia" w:ascii="宋体" w:hAnsi="宋体"/>
                <w:szCs w:val="21"/>
              </w:rPr>
              <w:t>。</w:t>
            </w:r>
          </w:p>
          <w:p>
            <w:pPr>
              <w:spacing w:line="400" w:lineRule="exact"/>
              <w:ind w:firstLine="420" w:firstLineChars="200"/>
              <w:jc w:val="left"/>
              <w:rPr>
                <w:rFonts w:ascii="宋体" w:hAnsi="宋体"/>
                <w:szCs w:val="21"/>
              </w:rPr>
            </w:pPr>
            <w:r>
              <w:rPr>
                <w:rFonts w:hint="eastAsia" w:ascii="宋体" w:hAnsi="宋体"/>
                <w:szCs w:val="21"/>
              </w:rPr>
              <w:t>抽查：组织机构图、职能分配表、职责描述，基本保持一致。</w:t>
            </w:r>
          </w:p>
          <w:p>
            <w:pPr>
              <w:pStyle w:val="11"/>
              <w:rPr>
                <w:rFonts w:hint="default"/>
                <w:szCs w:val="21"/>
              </w:rPr>
            </w:pPr>
          </w:p>
          <w:p>
            <w:pPr>
              <w:spacing w:line="240" w:lineRule="atLeast"/>
              <w:ind w:left="630" w:hanging="630" w:hangingChars="300"/>
              <w:jc w:val="left"/>
              <w:rPr>
                <w:rFonts w:ascii="宋体" w:hAnsi="宋体"/>
                <w:szCs w:val="21"/>
              </w:rPr>
            </w:pPr>
            <w:r>
              <w:rPr>
                <w:rFonts w:hint="eastAsia" w:ascii="宋体" w:hAnsi="宋体"/>
                <w:szCs w:val="21"/>
              </w:rPr>
              <w:t>核实：</w:t>
            </w:r>
            <w:r>
              <w:rPr>
                <w:rFonts w:hint="eastAsia"/>
                <w:color w:val="000000"/>
                <w:szCs w:val="21"/>
                <w:lang w:val="de-DE"/>
              </w:rPr>
              <w:t>生产经营地址</w:t>
            </w:r>
            <w:r>
              <w:rPr>
                <w:rFonts w:hint="eastAsia" w:ascii="宋体" w:hAnsi="宋体"/>
                <w:szCs w:val="21"/>
              </w:rPr>
              <w:t>：</w:t>
            </w:r>
            <w:r>
              <w:rPr>
                <w:rFonts w:hint="eastAsia"/>
                <w:lang w:eastAsia="zh-CN"/>
              </w:rPr>
              <w:t>重庆市江津区珞璜镇机电路7号</w:t>
            </w:r>
            <w:r>
              <w:rPr>
                <w:rFonts w:hint="eastAsia"/>
              </w:rPr>
              <w:t>，与任务书一致</w:t>
            </w:r>
            <w:r>
              <w:rPr>
                <w:rFonts w:hint="eastAsia" w:ascii="宋体" w:hAnsi="宋体"/>
                <w:szCs w:val="21"/>
              </w:rPr>
              <w:t>。</w:t>
            </w:r>
          </w:p>
          <w:p>
            <w:pPr>
              <w:spacing w:line="400" w:lineRule="exact"/>
              <w:ind w:firstLine="420" w:firstLineChars="200"/>
              <w:jc w:val="left"/>
              <w:rPr>
                <w:rFonts w:ascii="宋体" w:hAnsi="宋体"/>
                <w:szCs w:val="21"/>
              </w:rPr>
            </w:pPr>
            <w:r>
              <w:rPr>
                <w:rFonts w:hint="eastAsia" w:ascii="宋体" w:hAnsi="宋体"/>
                <w:szCs w:val="21"/>
              </w:rPr>
              <w:t>经确认，认证范围为</w:t>
            </w:r>
          </w:p>
          <w:p>
            <w:pPr>
              <w:rPr>
                <w:rFonts w:ascii="宋体" w:hAnsi="宋体"/>
                <w:szCs w:val="21"/>
              </w:rPr>
            </w:pPr>
            <w:r>
              <w:rPr>
                <w:rFonts w:ascii="宋体" w:hAnsi="宋体"/>
                <w:b/>
                <w:color w:val="000000"/>
                <w:sz w:val="20"/>
              </w:rPr>
              <w:t>QMS:</w:t>
            </w:r>
            <w:r>
              <w:rPr>
                <w:rFonts w:hint="eastAsia" w:ascii="宋体" w:hAnsi="宋体"/>
                <w:szCs w:val="21"/>
                <w:lang w:eastAsia="zh-CN"/>
              </w:rPr>
              <w:t>蒸压加气混凝土砌块、蒸压加气混凝土板材的生产（法规强制要求范围除外）</w:t>
            </w:r>
            <w:r>
              <w:rPr>
                <w:rFonts w:hint="eastAsia" w:ascii="宋体" w:hAnsi="宋体"/>
                <w:szCs w:val="21"/>
              </w:rPr>
              <w:t>。</w:t>
            </w:r>
          </w:p>
          <w:p>
            <w:pPr>
              <w:rPr>
                <w:rFonts w:ascii="宋体"/>
                <w:b/>
                <w:color w:val="000000"/>
                <w:sz w:val="20"/>
              </w:rPr>
            </w:pPr>
            <w:r>
              <w:rPr>
                <w:rFonts w:ascii="宋体" w:hAnsi="宋体"/>
                <w:b/>
                <w:color w:val="000000"/>
                <w:sz w:val="20"/>
              </w:rPr>
              <w:t>EMS</w:t>
            </w:r>
            <w:r>
              <w:rPr>
                <w:rFonts w:ascii="宋体" w:hAnsi="宋体"/>
                <w:b/>
                <w:color w:val="000000"/>
                <w:sz w:val="20"/>
                <w:lang w:val="en-GB"/>
              </w:rPr>
              <w:t>:</w:t>
            </w:r>
            <w:r>
              <w:rPr>
                <w:rFonts w:hint="eastAsia" w:ascii="宋体" w:hAnsi="宋体"/>
                <w:szCs w:val="21"/>
                <w:lang w:eastAsia="zh-CN"/>
              </w:rPr>
              <w:t>蒸压加气混凝土砌块、蒸压加气混凝土板材的生产（法规强制要求范围除外）</w:t>
            </w:r>
            <w:r>
              <w:rPr>
                <w:rFonts w:hint="eastAsia" w:ascii="宋体" w:hAnsi="宋体"/>
                <w:szCs w:val="21"/>
              </w:rPr>
              <w:t>所涉及的相关环境管理活动。</w:t>
            </w:r>
          </w:p>
          <w:p>
            <w:pPr>
              <w:spacing w:line="400" w:lineRule="exact"/>
              <w:rPr>
                <w:rFonts w:ascii="宋体" w:hAnsi="宋体"/>
                <w:szCs w:val="21"/>
              </w:rPr>
            </w:pPr>
            <w:r>
              <w:rPr>
                <w:rFonts w:hint="eastAsia" w:ascii="宋体" w:hAnsi="宋体"/>
                <w:szCs w:val="21"/>
              </w:rPr>
              <w:t>   询问，</w:t>
            </w:r>
            <w:r>
              <w:rPr>
                <w:rFonts w:hint="eastAsia" w:ascii="宋体" w:hAnsi="宋体" w:cs="宋体"/>
                <w:szCs w:val="21"/>
              </w:rPr>
              <w:t>主要设备</w:t>
            </w:r>
            <w:r>
              <w:rPr>
                <w:rFonts w:hint="eastAsia" w:ascii="宋体" w:hAnsi="宋体" w:cs="宋体"/>
                <w:color w:val="auto"/>
                <w:szCs w:val="21"/>
              </w:rPr>
              <w:t>搅拌罐</w:t>
            </w:r>
            <w:r>
              <w:rPr>
                <w:rFonts w:hint="eastAsia" w:ascii="宋体" w:hAnsi="宋体" w:cs="宋体"/>
                <w:color w:val="auto"/>
                <w:szCs w:val="21"/>
                <w:lang w:eastAsia="zh-CN"/>
              </w:rPr>
              <w:t>、</w:t>
            </w:r>
            <w:r>
              <w:rPr>
                <w:rFonts w:hint="eastAsia" w:ascii="宋体" w:hAnsi="宋体" w:cs="宋体"/>
                <w:color w:val="auto"/>
                <w:szCs w:val="21"/>
              </w:rPr>
              <w:t>锅炉、蒸压釜、并坯机、切割机、</w:t>
            </w:r>
            <w:r>
              <w:rPr>
                <w:rFonts w:hint="eastAsia" w:ascii="宋体" w:hAnsi="宋体" w:cs="宋体"/>
                <w:color w:val="auto"/>
                <w:szCs w:val="21"/>
                <w:lang w:val="en-US" w:eastAsia="zh-CN"/>
              </w:rPr>
              <w:t>破碎机、</w:t>
            </w:r>
            <w:r>
              <w:rPr>
                <w:rFonts w:hint="eastAsia" w:ascii="宋体" w:hAnsi="宋体" w:cs="宋体"/>
                <w:color w:val="auto"/>
                <w:szCs w:val="21"/>
              </w:rPr>
              <w:t>模具、行车、叉车</w:t>
            </w:r>
            <w:r>
              <w:rPr>
                <w:rFonts w:hint="eastAsia" w:ascii="宋体" w:hAnsi="宋体" w:cs="宋体"/>
                <w:color w:val="auto"/>
                <w:szCs w:val="21"/>
                <w:lang w:eastAsia="zh-CN"/>
              </w:rPr>
              <w:t>、</w:t>
            </w:r>
            <w:r>
              <w:rPr>
                <w:rFonts w:hint="eastAsia" w:ascii="宋体" w:hAnsi="宋体" w:cs="宋体"/>
                <w:color w:val="auto"/>
                <w:szCs w:val="21"/>
              </w:rPr>
              <w:t>电脑及办公设备等</w:t>
            </w:r>
            <w:r>
              <w:rPr>
                <w:rStyle w:val="12"/>
                <w:rFonts w:hint="eastAsia" w:ascii="宋体" w:hAnsi="宋体"/>
                <w:color w:val="auto"/>
                <w:szCs w:val="21"/>
              </w:rPr>
              <w:t>。</w:t>
            </w:r>
          </w:p>
          <w:p>
            <w:pPr>
              <w:spacing w:line="400" w:lineRule="exact"/>
              <w:jc w:val="left"/>
              <w:rPr>
                <w:rFonts w:ascii="宋体" w:hAnsi="宋体"/>
                <w:szCs w:val="21"/>
              </w:rPr>
            </w:pPr>
            <w:r>
              <w:rPr>
                <w:rFonts w:hint="eastAsia" w:ascii="宋体" w:hAnsi="宋体"/>
                <w:szCs w:val="21"/>
              </w:rPr>
              <w:t>关键/确认过程：</w:t>
            </w:r>
            <w:r>
              <w:rPr>
                <w:rFonts w:hint="eastAsia" w:ascii="宋体" w:hAnsi="宋体" w:cs="宋体"/>
                <w:szCs w:val="21"/>
              </w:rPr>
              <w:t>蒸养过程。</w:t>
            </w:r>
          </w:p>
          <w:p>
            <w:pPr>
              <w:spacing w:line="400" w:lineRule="exact"/>
              <w:jc w:val="left"/>
              <w:rPr>
                <w:rFonts w:ascii="宋体" w:hAnsi="宋体" w:cs="宋体"/>
                <w:szCs w:val="21"/>
              </w:rPr>
            </w:pPr>
            <w:r>
              <w:rPr>
                <w:rFonts w:hint="eastAsia" w:ascii="宋体" w:hAnsi="宋体" w:cs="宋体"/>
                <w:szCs w:val="21"/>
              </w:rPr>
              <w:t>查体系运行时间：20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月1日。</w:t>
            </w:r>
          </w:p>
          <w:p>
            <w:pPr>
              <w:spacing w:line="400" w:lineRule="exact"/>
              <w:ind w:firstLine="420" w:firstLineChars="200"/>
              <w:jc w:val="left"/>
              <w:rPr>
                <w:rFonts w:ascii="宋体" w:hAnsi="宋体"/>
                <w:szCs w:val="21"/>
              </w:rPr>
            </w:pPr>
            <w:r>
              <w:rPr>
                <w:rFonts w:hint="eastAsia" w:ascii="宋体" w:hAnsi="宋体"/>
                <w:szCs w:val="21"/>
              </w:rPr>
              <w:t>组织实际与管理体系文件化信息描述基本一致。有管理层、行政部、</w:t>
            </w:r>
            <w:r>
              <w:rPr>
                <w:rFonts w:hint="eastAsia" w:ascii="宋体" w:hAnsi="宋体"/>
                <w:szCs w:val="21"/>
                <w:lang w:val="en-US" w:eastAsia="zh-CN"/>
              </w:rPr>
              <w:t>生技</w:t>
            </w:r>
            <w:r>
              <w:rPr>
                <w:rFonts w:hint="eastAsia" w:ascii="宋体" w:hAnsi="宋体"/>
                <w:szCs w:val="21"/>
              </w:rPr>
              <w:t>部</w:t>
            </w:r>
            <w:r>
              <w:rPr>
                <w:rFonts w:hint="eastAsia" w:ascii="宋体" w:hAnsi="宋体"/>
                <w:szCs w:val="21"/>
                <w:lang w:eastAsia="zh-CN"/>
              </w:rPr>
              <w:t>、</w:t>
            </w:r>
            <w:r>
              <w:rPr>
                <w:rFonts w:hint="eastAsia" w:ascii="宋体" w:hAnsi="宋体"/>
                <w:szCs w:val="21"/>
                <w:lang w:val="en-US" w:eastAsia="zh-CN"/>
              </w:rPr>
              <w:t>供销部、财务部</w:t>
            </w:r>
            <w:r>
              <w:rPr>
                <w:rFonts w:hint="eastAsia" w:ascii="宋体" w:hAnsi="宋体"/>
                <w:szCs w:val="21"/>
              </w:rPr>
              <w:t>。</w:t>
            </w:r>
          </w:p>
          <w:p>
            <w:pPr>
              <w:spacing w:line="400" w:lineRule="exact"/>
              <w:ind w:firstLine="420" w:firstLineChars="200"/>
              <w:rPr>
                <w:rFonts w:ascii="宋体" w:hAnsi="宋体"/>
                <w:color w:val="FF0000"/>
                <w:szCs w:val="21"/>
              </w:rPr>
            </w:pPr>
            <w:r>
              <w:rPr>
                <w:rFonts w:hint="eastAsia" w:ascii="宋体" w:hAnsi="宋体"/>
                <w:szCs w:val="21"/>
              </w:rPr>
              <w:t>产品流程见《作业流程》</w:t>
            </w:r>
          </w:p>
          <w:p>
            <w:pPr>
              <w:spacing w:line="440" w:lineRule="exact"/>
              <w:rPr>
                <w:rFonts w:ascii="宋体" w:hAnsi="宋体"/>
                <w:kern w:val="44"/>
                <w:szCs w:val="21"/>
              </w:rPr>
            </w:pPr>
            <w:r>
              <w:rPr>
                <w:rFonts w:hint="eastAsia" w:ascii="宋体" w:hAnsi="宋体"/>
                <w:color w:val="000000"/>
                <w:szCs w:val="21"/>
              </w:rPr>
              <w:t>查，</w:t>
            </w:r>
            <w:r>
              <w:rPr>
                <w:rFonts w:hint="eastAsia" w:ascii="宋体" w:hAnsi="宋体"/>
                <w:szCs w:val="21"/>
              </w:rPr>
              <w:t>管理体系文件名称</w:t>
            </w:r>
            <w:r>
              <w:rPr>
                <w:rFonts w:hint="eastAsia" w:ascii="宋体" w:hAnsi="宋体"/>
                <w:color w:val="000000"/>
                <w:szCs w:val="21"/>
              </w:rPr>
              <w:t>：</w:t>
            </w:r>
            <w:r>
              <w:rPr>
                <w:rFonts w:hint="eastAsia" w:ascii="宋体" w:hAnsi="宋体"/>
                <w:kern w:val="44"/>
                <w:szCs w:val="21"/>
              </w:rPr>
              <w:t>质量</w:t>
            </w:r>
            <w:r>
              <w:rPr>
                <w:rFonts w:ascii="宋体" w:hAnsi="宋体"/>
                <w:kern w:val="44"/>
                <w:szCs w:val="21"/>
              </w:rPr>
              <w:t>手册</w:t>
            </w:r>
            <w:r>
              <w:rPr>
                <w:rFonts w:hint="eastAsia" w:ascii="宋体" w:hAnsi="宋体"/>
                <w:kern w:val="44"/>
                <w:szCs w:val="21"/>
              </w:rPr>
              <w:t>，程序文件2</w:t>
            </w:r>
            <w:r>
              <w:rPr>
                <w:rFonts w:hint="eastAsia" w:ascii="宋体" w:hAnsi="宋体"/>
                <w:kern w:val="44"/>
                <w:szCs w:val="21"/>
                <w:lang w:val="en-US" w:eastAsia="zh-CN"/>
              </w:rPr>
              <w:t>3</w:t>
            </w:r>
            <w:r>
              <w:rPr>
                <w:rFonts w:hint="eastAsia" w:ascii="宋体" w:hAnsi="宋体"/>
                <w:kern w:val="44"/>
                <w:szCs w:val="21"/>
              </w:rPr>
              <w:t>个。</w:t>
            </w:r>
          </w:p>
        </w:tc>
        <w:tc>
          <w:tcPr>
            <w:tcW w:w="1025" w:type="dxa"/>
          </w:tcPr>
          <w:p>
            <w:pPr>
              <w:adjustRightInd w:val="0"/>
              <w:snapToGrid w:val="0"/>
              <w:rPr>
                <w:rFonts w:ascii="宋体" w:hAnsi="宋体" w:cs="宋体"/>
                <w:szCs w:val="21"/>
              </w:rPr>
            </w:pPr>
            <w:r>
              <w:rPr>
                <w:rFonts w:hint="eastAsia" w:ascii="宋体" w:hAnsi="宋体"/>
                <w:szCs w:val="21"/>
              </w:rPr>
              <w:t>Q/E:</w:t>
            </w:r>
            <w:r>
              <w:rPr>
                <w:rFonts w:hint="eastAsia" w:ascii="宋体" w:hAnsi="宋体" w:cs="宋体"/>
                <w:szCs w:val="21"/>
              </w:rPr>
              <w:t>4.1;4.2;4.3;4.4</w:t>
            </w: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c>
          <w:tcPr>
            <w:tcW w:w="829" w:type="dxa"/>
          </w:tcPr>
          <w:p>
            <w:pPr>
              <w:spacing w:line="440" w:lineRule="exact"/>
              <w:jc w:val="center"/>
              <w:rPr>
                <w:rFonts w:ascii="宋体" w:hAnsi="宋体"/>
                <w:szCs w:val="21"/>
              </w:rPr>
            </w:pPr>
            <w:r>
              <w:rPr>
                <w:rFonts w:hint="eastAsia" w:ascii="宋体" w:hAnsi="宋体"/>
                <w:szCs w:val="21"/>
              </w:rPr>
              <w:t>符合</w:t>
            </w: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方针及目标、指标及方案</w:t>
            </w:r>
          </w:p>
          <w:p>
            <w:pPr>
              <w:spacing w:line="400" w:lineRule="exact"/>
              <w:rPr>
                <w:rFonts w:ascii="宋体" w:hAnsi="宋体"/>
                <w:szCs w:val="21"/>
              </w:rPr>
            </w:pPr>
          </w:p>
        </w:tc>
        <w:tc>
          <w:tcPr>
            <w:tcW w:w="9571" w:type="dxa"/>
          </w:tcPr>
          <w:p>
            <w:pPr>
              <w:jc w:val="left"/>
              <w:rPr>
                <w:rFonts w:ascii="宋体" w:hAnsi="宋体"/>
                <w:szCs w:val="21"/>
              </w:rPr>
            </w:pPr>
            <w:r>
              <w:rPr>
                <w:rFonts w:hint="eastAsia" w:ascii="宋体" w:hAnsi="宋体"/>
                <w:szCs w:val="21"/>
              </w:rPr>
              <w:t>质量</w:t>
            </w:r>
            <w:r>
              <w:rPr>
                <w:rFonts w:hint="eastAsia" w:ascii="宋体" w:hAnsi="宋体"/>
                <w:szCs w:val="21"/>
                <w:lang w:eastAsia="zh-CN"/>
              </w:rPr>
              <w:t>、</w:t>
            </w:r>
            <w:r>
              <w:rPr>
                <w:rFonts w:hint="eastAsia" w:ascii="宋体" w:hAnsi="宋体"/>
                <w:szCs w:val="21"/>
                <w:lang w:val="en-US" w:eastAsia="zh-CN"/>
              </w:rPr>
              <w:t>环境</w:t>
            </w:r>
            <w:r>
              <w:rPr>
                <w:rFonts w:hint="eastAsia" w:ascii="宋体" w:hAnsi="宋体"/>
                <w:szCs w:val="21"/>
              </w:rPr>
              <w:t xml:space="preserve">方针： </w:t>
            </w:r>
          </w:p>
          <w:p>
            <w:pPr>
              <w:jc w:val="left"/>
              <w:rPr>
                <w:szCs w:val="21"/>
              </w:rPr>
            </w:pPr>
            <w:r>
              <w:rPr>
                <w:rFonts w:hint="eastAsia" w:ascii="宋体" w:hAnsi="宋体"/>
                <w:szCs w:val="21"/>
                <w:lang w:val="en-US" w:eastAsia="zh-CN"/>
              </w:rPr>
              <w:t>“突出过程管理、科学诚信服务、追求客户满意、创造优质业绩。遵纪守法，预防污染，节能降耗，健康安全</w:t>
            </w:r>
            <w:r>
              <w:rPr>
                <w:rFonts w:hint="eastAsia"/>
                <w:szCs w:val="21"/>
              </w:rPr>
              <w:t>”。</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环境</w:t>
            </w:r>
            <w:r>
              <w:rPr>
                <w:rFonts w:hint="eastAsia" w:asciiTheme="minorEastAsia" w:hAnsiTheme="minorEastAsia" w:eastAsiaTheme="minorEastAsia" w:cstheme="minorEastAsia"/>
                <w:szCs w:val="21"/>
              </w:rPr>
              <w:t xml:space="preserve">目标 </w:t>
            </w:r>
          </w:p>
          <w:p>
            <w:pPr>
              <w:numPr>
                <w:ilvl w:val="0"/>
                <w:numId w:val="1"/>
              </w:numPr>
              <w:spacing w:line="360" w:lineRule="auto"/>
              <w:ind w:left="425" w:leftChars="0" w:hanging="425" w:firstLineChars="0"/>
              <w:jc w:val="lef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 xml:space="preserve">顾客满意度≥90%。                </w:t>
            </w:r>
          </w:p>
          <w:p>
            <w:pPr>
              <w:numPr>
                <w:ilvl w:val="0"/>
                <w:numId w:val="1"/>
              </w:numPr>
              <w:spacing w:line="360" w:lineRule="auto"/>
              <w:ind w:left="425" w:leftChars="0" w:hanging="425" w:firstLineChars="0"/>
              <w:jc w:val="lef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产品一次验收合格率≥98%</w:t>
            </w:r>
          </w:p>
          <w:p>
            <w:pPr>
              <w:numPr>
                <w:ilvl w:val="0"/>
                <w:numId w:val="1"/>
              </w:numPr>
              <w:spacing w:line="360" w:lineRule="auto"/>
              <w:ind w:left="425" w:leftChars="0" w:hanging="425" w:firstLineChars="0"/>
              <w:jc w:val="lef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 xml:space="preserve">工作任务完成及时率≥98%。        </w:t>
            </w:r>
          </w:p>
          <w:p>
            <w:pPr>
              <w:numPr>
                <w:ilvl w:val="0"/>
                <w:numId w:val="1"/>
              </w:numPr>
              <w:spacing w:line="360" w:lineRule="auto"/>
              <w:ind w:left="425" w:leftChars="0" w:hanging="425" w:firstLineChars="0"/>
              <w:jc w:val="lef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垃圾分类处理率100%</w:t>
            </w:r>
          </w:p>
          <w:p>
            <w:pPr>
              <w:numPr>
                <w:ilvl w:val="0"/>
                <w:numId w:val="1"/>
              </w:numPr>
              <w:spacing w:line="360" w:lineRule="auto"/>
              <w:ind w:left="425" w:leftChars="0" w:hanging="425"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 xml:space="preserve">火灾事故为0  </w:t>
            </w:r>
            <w:r>
              <w:rPr>
                <w:rFonts w:hint="eastAsia" w:asciiTheme="minorEastAsia" w:hAnsiTheme="minorEastAsia" w:eastAsiaTheme="minorEastAsia" w:cstheme="minorEastAsia"/>
                <w:szCs w:val="21"/>
              </w:rPr>
              <w:t xml:space="preserve"> </w:t>
            </w:r>
          </w:p>
          <w:p>
            <w:pPr>
              <w:spacing w:line="360" w:lineRule="auto"/>
              <w:jc w:val="left"/>
              <w:rPr>
                <w:rFonts w:ascii="宋体" w:hAnsi="宋体"/>
                <w:szCs w:val="21"/>
              </w:rPr>
            </w:pPr>
            <w:r>
              <w:rPr>
                <w:rFonts w:hint="eastAsia" w:asciiTheme="minorEastAsia" w:hAnsiTheme="minorEastAsia" w:eastAsiaTheme="minorEastAsia" w:cstheme="minorEastAsia"/>
                <w:szCs w:val="21"/>
              </w:rPr>
              <w:t>拟定有管理方案和预案。</w:t>
            </w:r>
          </w:p>
        </w:tc>
        <w:tc>
          <w:tcPr>
            <w:tcW w:w="1025" w:type="dxa"/>
          </w:tcPr>
          <w:p>
            <w:pPr>
              <w:adjustRightInd w:val="0"/>
              <w:snapToGrid w:val="0"/>
              <w:rPr>
                <w:rFonts w:ascii="宋体" w:hAnsi="宋体" w:cs="宋体"/>
                <w:szCs w:val="21"/>
              </w:rPr>
            </w:pPr>
            <w:r>
              <w:rPr>
                <w:rFonts w:hint="eastAsia" w:ascii="宋体" w:hAnsi="宋体"/>
                <w:szCs w:val="21"/>
              </w:rPr>
              <w:t>Q/E:</w:t>
            </w:r>
            <w:r>
              <w:rPr>
                <w:rFonts w:hint="eastAsia" w:ascii="宋体" w:hAnsi="宋体" w:cs="宋体"/>
                <w:szCs w:val="21"/>
              </w:rPr>
              <w:t>5.1;6.2</w:t>
            </w:r>
          </w:p>
          <w:p>
            <w:pPr>
              <w:spacing w:line="440" w:lineRule="exact"/>
              <w:jc w:val="center"/>
              <w:rPr>
                <w:rFonts w:ascii="宋体" w:hAnsi="宋体"/>
                <w:szCs w:val="21"/>
              </w:rPr>
            </w:pPr>
          </w:p>
        </w:tc>
        <w:tc>
          <w:tcPr>
            <w:tcW w:w="829" w:type="dxa"/>
          </w:tcPr>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内部审核：</w:t>
            </w: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审核组</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不符合及整改</w:t>
            </w:r>
          </w:p>
          <w:p>
            <w:pPr>
              <w:spacing w:line="400" w:lineRule="exact"/>
              <w:rPr>
                <w:rFonts w:ascii="宋体" w:hAnsi="宋体"/>
                <w:szCs w:val="21"/>
              </w:rPr>
            </w:pPr>
          </w:p>
        </w:tc>
        <w:tc>
          <w:tcPr>
            <w:tcW w:w="9571" w:type="dxa"/>
          </w:tcPr>
          <w:p>
            <w:pPr>
              <w:spacing w:line="400" w:lineRule="exact"/>
              <w:rPr>
                <w:rFonts w:ascii="宋体" w:hAnsi="宋体"/>
                <w:szCs w:val="21"/>
              </w:rPr>
            </w:pPr>
            <w:r>
              <w:rPr>
                <w:rFonts w:hint="eastAsia" w:ascii="宋体" w:hAnsi="宋体"/>
                <w:szCs w:val="21"/>
              </w:rPr>
              <w:t>建立有《内部审核程序》</w:t>
            </w:r>
          </w:p>
          <w:p>
            <w:pPr>
              <w:spacing w:line="400" w:lineRule="exact"/>
              <w:rPr>
                <w:rFonts w:ascii="宋体" w:hAnsi="宋体"/>
                <w:szCs w:val="21"/>
              </w:rPr>
            </w:pPr>
            <w:r>
              <w:rPr>
                <w:rFonts w:hint="eastAsia" w:ascii="宋体" w:hAnsi="宋体"/>
                <w:szCs w:val="21"/>
              </w:rPr>
              <w:t xml:space="preserve">见有《内部审核计划表》 </w:t>
            </w:r>
          </w:p>
          <w:p>
            <w:pPr>
              <w:spacing w:line="400" w:lineRule="exact"/>
              <w:rPr>
                <w:rFonts w:ascii="宋体" w:hAnsi="宋体"/>
                <w:szCs w:val="21"/>
              </w:rPr>
            </w:pPr>
            <w:r>
              <w:rPr>
                <w:rFonts w:hint="eastAsia" w:ascii="宋体" w:hAnsi="宋体"/>
                <w:szCs w:val="21"/>
              </w:rPr>
              <w:t>内审时间</w:t>
            </w:r>
            <w:r>
              <w:rPr>
                <w:rFonts w:hint="eastAsia" w:ascii="宋体" w:hAnsi="宋体" w:cs="Times New Roman"/>
                <w:szCs w:val="21"/>
              </w:rPr>
              <w:t>：</w:t>
            </w:r>
            <w:r>
              <w:rPr>
                <w:rFonts w:hint="eastAsia" w:ascii="宋体" w:hAnsi="宋体" w:cs="Times New Roman"/>
                <w:szCs w:val="21"/>
                <w:lang w:eastAsia="zh-CN"/>
              </w:rPr>
              <w:t>2020年12月20日</w:t>
            </w:r>
          </w:p>
          <w:p>
            <w:pPr>
              <w:spacing w:line="400" w:lineRule="exact"/>
              <w:rPr>
                <w:szCs w:val="21"/>
              </w:rPr>
            </w:pPr>
            <w:r>
              <w:rPr>
                <w:rFonts w:hint="eastAsia" w:ascii="宋体" w:hAnsi="宋体"/>
                <w:szCs w:val="21"/>
              </w:rPr>
              <w:t>内审组：组长：</w:t>
            </w:r>
            <w:r>
              <w:rPr>
                <w:rFonts w:hint="eastAsia" w:ascii="宋体" w:hAnsi="宋体"/>
                <w:szCs w:val="21"/>
                <w:lang w:eastAsia="zh-CN"/>
              </w:rPr>
              <w:t>刘梅</w:t>
            </w:r>
            <w:r>
              <w:rPr>
                <w:rFonts w:hint="eastAsia" w:ascii="宋体" w:hAnsi="宋体"/>
                <w:szCs w:val="21"/>
                <w:lang w:val="en-US" w:eastAsia="zh-CN"/>
              </w:rPr>
              <w:t>(A)</w:t>
            </w:r>
            <w:r>
              <w:rPr>
                <w:rFonts w:hint="eastAsia" w:ascii="宋体" w:hAnsi="宋体"/>
                <w:szCs w:val="21"/>
              </w:rPr>
              <w:t>；组员：</w:t>
            </w:r>
            <w:r>
              <w:rPr>
                <w:rFonts w:hint="eastAsia" w:ascii="宋体" w:hAnsi="宋体"/>
                <w:szCs w:val="21"/>
                <w:lang w:eastAsia="zh-CN"/>
              </w:rPr>
              <w:t>吴卫华</w:t>
            </w:r>
            <w:r>
              <w:rPr>
                <w:rFonts w:hint="eastAsia" w:ascii="宋体" w:hAnsi="宋体"/>
                <w:szCs w:val="21"/>
                <w:lang w:val="en-US" w:eastAsia="zh-CN"/>
              </w:rPr>
              <w:t>(B)</w:t>
            </w:r>
            <w:r>
              <w:rPr>
                <w:rFonts w:hint="eastAsia"/>
                <w:szCs w:val="21"/>
              </w:rPr>
              <w:t>。</w:t>
            </w:r>
          </w:p>
          <w:p>
            <w:pPr>
              <w:spacing w:line="400" w:lineRule="exact"/>
              <w:rPr>
                <w:rFonts w:ascii="宋体" w:hAnsi="宋体"/>
                <w:szCs w:val="21"/>
              </w:rPr>
            </w:pPr>
            <w:r>
              <w:rPr>
                <w:rFonts w:hint="eastAsia" w:ascii="宋体" w:hAnsi="宋体"/>
                <w:szCs w:val="21"/>
              </w:rPr>
              <w:t>见有：</w:t>
            </w:r>
            <w:r>
              <w:rPr>
                <w:rFonts w:hint="eastAsia" w:ascii="宋体" w:hAnsi="宋体" w:cs="Times New Roman"/>
                <w:szCs w:val="21"/>
              </w:rPr>
              <w:t>《内审不符合项报告》2份，涉及供销部Q</w:t>
            </w:r>
            <w:r>
              <w:rPr>
                <w:rFonts w:hint="eastAsia" w:ascii="宋体" w:hAnsi="宋体" w:cs="Times New Roman"/>
                <w:szCs w:val="21"/>
                <w:lang w:val="en-US" w:eastAsia="zh-CN"/>
              </w:rPr>
              <w:t>8.4.1</w:t>
            </w:r>
            <w:r>
              <w:rPr>
                <w:rFonts w:hint="eastAsia" w:ascii="宋体" w:hAnsi="宋体" w:cs="Times New Roman"/>
                <w:szCs w:val="21"/>
              </w:rPr>
              <w:t>条款</w:t>
            </w:r>
            <w:r>
              <w:rPr>
                <w:rFonts w:hint="eastAsia" w:ascii="宋体" w:hAnsi="宋体" w:cs="Times New Roman"/>
                <w:szCs w:val="21"/>
                <w:lang w:val="en-US" w:eastAsia="zh-CN"/>
              </w:rPr>
              <w:t>未对水泥供方重庆非拉铁非建材有限公司进行评价</w:t>
            </w:r>
            <w:r>
              <w:rPr>
                <w:rFonts w:hint="eastAsia" w:ascii="宋体" w:hAnsi="宋体" w:cs="Times New Roman"/>
                <w:szCs w:val="21"/>
              </w:rPr>
              <w:t>和</w:t>
            </w:r>
            <w:r>
              <w:rPr>
                <w:rFonts w:hint="eastAsia" w:ascii="宋体" w:hAnsi="宋体" w:cs="Times New Roman"/>
                <w:szCs w:val="21"/>
                <w:lang w:val="en-US" w:eastAsia="zh-CN"/>
              </w:rPr>
              <w:t>行政</w:t>
            </w:r>
            <w:r>
              <w:rPr>
                <w:rFonts w:hint="eastAsia" w:ascii="宋体" w:hAnsi="宋体" w:cs="Times New Roman"/>
                <w:szCs w:val="21"/>
              </w:rPr>
              <w:t>部E</w:t>
            </w:r>
            <w:r>
              <w:rPr>
                <w:rFonts w:hint="eastAsia" w:ascii="宋体" w:hAnsi="宋体" w:cs="Times New Roman"/>
                <w:szCs w:val="21"/>
                <w:lang w:val="en-US" w:eastAsia="zh-CN"/>
              </w:rPr>
              <w:t>7.4</w:t>
            </w:r>
            <w:r>
              <w:rPr>
                <w:rFonts w:hint="eastAsia" w:ascii="宋体" w:hAnsi="宋体" w:cs="Times New Roman"/>
                <w:szCs w:val="21"/>
              </w:rPr>
              <w:t>条款</w:t>
            </w:r>
            <w:r>
              <w:rPr>
                <w:rFonts w:hint="eastAsia" w:ascii="宋体" w:hAnsi="宋体" w:cs="Times New Roman"/>
                <w:szCs w:val="21"/>
                <w:lang w:val="en-US" w:eastAsia="zh-CN"/>
              </w:rPr>
              <w:t>未能提供对水泥供方重庆非拉铁非建材有限公司就环境进行沟通的证实</w:t>
            </w:r>
            <w:r>
              <w:rPr>
                <w:rFonts w:hint="eastAsia" w:ascii="宋体" w:hAnsi="宋体" w:cs="Times New Roman"/>
                <w:szCs w:val="21"/>
              </w:rPr>
              <w:t>，针对该不符合</w:t>
            </w:r>
            <w:r>
              <w:rPr>
                <w:rFonts w:hint="eastAsia" w:ascii="宋体" w:hAnsi="宋体"/>
                <w:szCs w:val="21"/>
              </w:rPr>
              <w:t>出合规性评价的项，已及时采取纠正措施后，经内审员验证关闭。</w:t>
            </w:r>
          </w:p>
          <w:p>
            <w:pPr>
              <w:spacing w:line="400" w:lineRule="exact"/>
              <w:rPr>
                <w:rFonts w:ascii="宋体" w:hAnsi="宋体"/>
                <w:szCs w:val="21"/>
              </w:rPr>
            </w:pPr>
            <w:r>
              <w:rPr>
                <w:rFonts w:hint="eastAsia" w:ascii="宋体" w:hAnsi="宋体"/>
                <w:szCs w:val="21"/>
              </w:rPr>
              <w:t>有《内部审核报告》，有审核结论。</w:t>
            </w:r>
          </w:p>
        </w:tc>
        <w:tc>
          <w:tcPr>
            <w:tcW w:w="1025"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9.2</w:t>
            </w:r>
          </w:p>
          <w:p>
            <w:pPr>
              <w:spacing w:line="440" w:lineRule="exact"/>
              <w:jc w:val="center"/>
              <w:rPr>
                <w:rFonts w:ascii="宋体" w:hAnsi="宋体"/>
                <w:szCs w:val="21"/>
              </w:rPr>
            </w:pPr>
          </w:p>
        </w:tc>
        <w:tc>
          <w:tcPr>
            <w:tcW w:w="829" w:type="dxa"/>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管理评审：</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输入是否完整</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提出的改进内容</w:t>
            </w:r>
          </w:p>
          <w:p>
            <w:pPr>
              <w:spacing w:line="400" w:lineRule="exact"/>
              <w:rPr>
                <w:rFonts w:ascii="宋体" w:hAnsi="宋体"/>
                <w:szCs w:val="21"/>
              </w:rPr>
            </w:pPr>
          </w:p>
        </w:tc>
        <w:tc>
          <w:tcPr>
            <w:tcW w:w="9571" w:type="dxa"/>
          </w:tcPr>
          <w:p>
            <w:pPr>
              <w:spacing w:line="380" w:lineRule="exact"/>
              <w:rPr>
                <w:rFonts w:ascii="宋体" w:hAnsi="宋体"/>
                <w:szCs w:val="21"/>
              </w:rPr>
            </w:pPr>
            <w:r>
              <w:rPr>
                <w:rFonts w:hint="eastAsia" w:ascii="宋体" w:hAnsi="宋体"/>
                <w:szCs w:val="21"/>
              </w:rPr>
              <w:t>查见《管理评审计划》、《管理评审会议记录》</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管理评审于2020年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29</w:t>
            </w:r>
            <w:r>
              <w:rPr>
                <w:rFonts w:hint="eastAsia" w:ascii="宋体" w:hAnsi="宋体"/>
                <w:szCs w:val="21"/>
              </w:rPr>
              <w:t>日由总经理</w:t>
            </w:r>
            <w:r>
              <w:rPr>
                <w:rFonts w:hint="eastAsia" w:ascii="宋体" w:hAnsi="宋体"/>
                <w:szCs w:val="21"/>
                <w:lang w:eastAsia="zh-CN"/>
              </w:rPr>
              <w:t>邵春洪</w:t>
            </w:r>
            <w:r>
              <w:rPr>
                <w:rFonts w:hint="eastAsia" w:ascii="宋体" w:hAnsi="宋体"/>
                <w:szCs w:val="21"/>
              </w:rPr>
              <w:t>持完成。</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r>
              <w:rPr>
                <w:rFonts w:hint="eastAsia" w:ascii="宋体" w:hAnsi="宋体"/>
                <w:kern w:val="0"/>
                <w:szCs w:val="21"/>
              </w:rPr>
              <w:t>提供主要输入材料有：各部门总结，输入信息基本充分和满足要求。</w:t>
            </w:r>
          </w:p>
          <w:p>
            <w:pPr>
              <w:adjustRightInd w:val="0"/>
              <w:spacing w:line="400" w:lineRule="exact"/>
              <w:textAlignment w:val="baseline"/>
              <w:rPr>
                <w:rFonts w:ascii="宋体" w:hAnsi="宋体"/>
                <w:kern w:val="0"/>
                <w:szCs w:val="21"/>
              </w:rPr>
            </w:pPr>
            <w:r>
              <w:rPr>
                <w:rFonts w:hint="eastAsia" w:ascii="宋体" w:hAnsi="宋体"/>
                <w:kern w:val="0"/>
                <w:szCs w:val="21"/>
              </w:rPr>
              <w:t>输出见“管理评审报告”, 做出了管理体系基本适宜、充分和有效的评审结论。</w:t>
            </w:r>
          </w:p>
          <w:p>
            <w:pPr>
              <w:spacing w:line="460" w:lineRule="exact"/>
              <w:rPr>
                <w:rFonts w:hint="eastAsia" w:ascii="宋体" w:hAnsi="宋体"/>
                <w:kern w:val="0"/>
                <w:szCs w:val="21"/>
              </w:rPr>
            </w:pPr>
          </w:p>
          <w:p>
            <w:pPr>
              <w:spacing w:line="460" w:lineRule="exact"/>
              <w:rPr>
                <w:rFonts w:ascii="宋体" w:hAnsi="宋体"/>
                <w:szCs w:val="21"/>
              </w:rPr>
            </w:pPr>
            <w:r>
              <w:rPr>
                <w:rFonts w:hint="eastAsia" w:ascii="宋体" w:hAnsi="宋体"/>
                <w:kern w:val="0"/>
                <w:szCs w:val="21"/>
              </w:rPr>
              <w:t>提出以下改进内</w:t>
            </w:r>
            <w:r>
              <w:rPr>
                <w:rFonts w:hint="eastAsia" w:ascii="宋体" w:hAnsi="宋体" w:cs="Times New Roman"/>
                <w:kern w:val="0"/>
                <w:szCs w:val="21"/>
              </w:rPr>
              <w:t>容：加强</w:t>
            </w:r>
            <w:r>
              <w:rPr>
                <w:rFonts w:hint="eastAsia" w:ascii="宋体" w:hAnsi="宋体" w:cs="Times New Roman"/>
                <w:kern w:val="0"/>
                <w:szCs w:val="21"/>
                <w:lang w:val="en-US" w:eastAsia="zh-CN"/>
              </w:rPr>
              <w:t>入职人员岗前培训</w:t>
            </w:r>
            <w:r>
              <w:rPr>
                <w:rFonts w:hint="eastAsia" w:ascii="宋体" w:hAnsi="宋体" w:cs="Times New Roman"/>
                <w:kern w:val="0"/>
                <w:szCs w:val="21"/>
              </w:rPr>
              <w:t>。</w:t>
            </w:r>
          </w:p>
          <w:p>
            <w:pPr>
              <w:spacing w:line="460" w:lineRule="exact"/>
              <w:ind w:firstLine="420" w:firstLineChars="200"/>
              <w:rPr>
                <w:rFonts w:ascii="宋体" w:hAnsi="宋体"/>
                <w:kern w:val="0"/>
                <w:szCs w:val="21"/>
                <w:u w:val="single"/>
              </w:rPr>
            </w:pPr>
          </w:p>
        </w:tc>
        <w:tc>
          <w:tcPr>
            <w:tcW w:w="1025"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9.3</w:t>
            </w:r>
          </w:p>
          <w:p>
            <w:pPr>
              <w:spacing w:line="440" w:lineRule="exact"/>
              <w:jc w:val="center"/>
              <w:rPr>
                <w:rFonts w:ascii="宋体" w:hAnsi="宋体"/>
                <w:szCs w:val="21"/>
              </w:rPr>
            </w:pPr>
          </w:p>
        </w:tc>
        <w:tc>
          <w:tcPr>
            <w:tcW w:w="829" w:type="dxa"/>
          </w:tcPr>
          <w:p>
            <w:pPr>
              <w:adjustRightInd w:val="0"/>
              <w:spacing w:line="400" w:lineRule="exact"/>
              <w:textAlignment w:val="baseline"/>
              <w:rPr>
                <w:rFonts w:ascii="宋体" w:hAnsi="宋体"/>
                <w:kern w:val="0"/>
                <w:szCs w:val="21"/>
              </w:rPr>
            </w:pPr>
            <w:r>
              <w:rPr>
                <w:rFonts w:hint="eastAsia" w:ascii="宋体" w:hAnsi="宋体"/>
                <w:kern w:val="0"/>
                <w:szCs w:val="21"/>
              </w:rPr>
              <w:t>符合</w:t>
            </w:r>
          </w:p>
          <w:p>
            <w:pPr>
              <w:spacing w:line="440" w:lineRule="exact"/>
              <w:jc w:val="center"/>
              <w:rPr>
                <w:rFonts w:ascii="宋体" w:hAnsi="宋体"/>
                <w:szCs w:val="21"/>
              </w:rPr>
            </w:pPr>
          </w:p>
        </w:tc>
      </w:tr>
    </w:tbl>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513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1"/>
        <w:gridCol w:w="9579"/>
        <w:gridCol w:w="1003"/>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701"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11433" w:type="dxa"/>
            <w:gridSpan w:val="3"/>
            <w:shd w:val="clear" w:color="auto" w:fill="E6E6E6"/>
            <w:vAlign w:val="center"/>
          </w:tcPr>
          <w:p>
            <w:pPr>
              <w:spacing w:line="0" w:lineRule="atLeast"/>
              <w:jc w:val="center"/>
              <w:rPr>
                <w:rFonts w:hint="default" w:ascii="宋体" w:hAnsi="宋体" w:eastAsia="宋体"/>
                <w:szCs w:val="21"/>
                <w:lang w:val="en-US" w:eastAsia="zh-CN"/>
              </w:rPr>
            </w:pPr>
            <w:r>
              <w:rPr>
                <w:rFonts w:hint="eastAsia" w:ascii="宋体" w:hAnsi="宋体"/>
                <w:szCs w:val="21"/>
                <w:lang w:val="en-US" w:eastAsia="zh-CN"/>
              </w:rPr>
              <w:t>冉景洲、刘永红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701"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9579"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1003"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851"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3701" w:type="dxa"/>
          </w:tcPr>
          <w:p>
            <w:pPr>
              <w:spacing w:line="400" w:lineRule="exact"/>
              <w:rPr>
                <w:rFonts w:ascii="宋体" w:hAnsi="宋体"/>
                <w:szCs w:val="21"/>
              </w:rPr>
            </w:pPr>
            <w:r>
              <w:rPr>
                <w:rFonts w:hint="eastAsia" w:ascii="宋体" w:hAnsi="宋体"/>
                <w:szCs w:val="21"/>
              </w:rPr>
              <w:t>相关法规</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环评报告及环评验收</w:t>
            </w:r>
          </w:p>
          <w:p>
            <w:pPr>
              <w:spacing w:line="400" w:lineRule="exact"/>
              <w:rPr>
                <w:szCs w:val="21"/>
              </w:rPr>
            </w:pPr>
          </w:p>
          <w:p>
            <w:pPr>
              <w:spacing w:line="400" w:lineRule="exact"/>
              <w:rPr>
                <w:szCs w:val="21"/>
              </w:rPr>
            </w:pPr>
          </w:p>
          <w:p>
            <w:pPr>
              <w:spacing w:line="400" w:lineRule="exact"/>
              <w:rPr>
                <w:szCs w:val="21"/>
              </w:rPr>
            </w:pPr>
            <w:r>
              <w:rPr>
                <w:rFonts w:hint="eastAsia"/>
                <w:szCs w:val="21"/>
              </w:rPr>
              <w:t>执行的产品标准（QMS）</w:t>
            </w:r>
          </w:p>
          <w:p>
            <w:pPr>
              <w:pStyle w:val="11"/>
              <w:rPr>
                <w:rFonts w:hint="default"/>
              </w:rPr>
            </w:pPr>
          </w:p>
          <w:p>
            <w:pPr>
              <w:spacing w:line="400" w:lineRule="exact"/>
              <w:rPr>
                <w:szCs w:val="21"/>
              </w:rPr>
            </w:pPr>
            <w:r>
              <w:rPr>
                <w:rFonts w:hint="eastAsia"/>
                <w:szCs w:val="21"/>
              </w:rPr>
              <w:t>执行的排污标准（EMS）</w:t>
            </w: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r>
              <w:rPr>
                <w:rFonts w:hint="eastAsia"/>
                <w:szCs w:val="21"/>
              </w:rPr>
              <w:t xml:space="preserve">合规性评价报告 </w:t>
            </w:r>
          </w:p>
          <w:p>
            <w:pPr>
              <w:spacing w:line="400" w:lineRule="exact"/>
              <w:rPr>
                <w:szCs w:val="21"/>
              </w:rPr>
            </w:pPr>
          </w:p>
          <w:p>
            <w:pPr>
              <w:spacing w:line="400" w:lineRule="exact"/>
              <w:rPr>
                <w:szCs w:val="21"/>
              </w:rPr>
            </w:pPr>
            <w:r>
              <w:rPr>
                <w:rFonts w:hint="eastAsia"/>
                <w:szCs w:val="21"/>
              </w:rPr>
              <w:t>环境相关监测报告（EMS）</w:t>
            </w:r>
          </w:p>
          <w:p>
            <w:pPr>
              <w:pStyle w:val="11"/>
              <w:rPr>
                <w:rFonts w:hint="default"/>
              </w:rPr>
            </w:pPr>
          </w:p>
          <w:p>
            <w:pPr>
              <w:spacing w:line="400" w:lineRule="exact"/>
              <w:rPr>
                <w:szCs w:val="21"/>
              </w:rPr>
            </w:pPr>
          </w:p>
          <w:p>
            <w:pPr>
              <w:pStyle w:val="11"/>
              <w:rPr>
                <w:rFonts w:hint="default"/>
              </w:rPr>
            </w:pPr>
          </w:p>
          <w:p>
            <w:pPr>
              <w:spacing w:line="400" w:lineRule="exact"/>
              <w:rPr>
                <w:rFonts w:ascii="宋体" w:hAnsi="宋体"/>
                <w:szCs w:val="21"/>
              </w:rPr>
            </w:pPr>
            <w:r>
              <w:rPr>
                <w:rFonts w:hint="eastAsia"/>
                <w:szCs w:val="21"/>
              </w:rPr>
              <w:t>产品质量监督抽查情况（QMS）</w:t>
            </w:r>
          </w:p>
        </w:tc>
        <w:tc>
          <w:tcPr>
            <w:tcW w:w="9579" w:type="dxa"/>
          </w:tcPr>
          <w:p>
            <w:pPr>
              <w:spacing w:line="400" w:lineRule="exact"/>
              <w:rPr>
                <w:szCs w:val="21"/>
              </w:rPr>
            </w:pPr>
            <w:r>
              <w:rPr>
                <w:rFonts w:hint="eastAsia" w:ascii="宋体" w:hAnsi="宋体"/>
                <w:szCs w:val="21"/>
              </w:rPr>
              <w:t>中华人民共和国合同法、中华人民共和国劳动法、中华人民共和国安全消防法、</w:t>
            </w:r>
            <w:r>
              <w:rPr>
                <w:rFonts w:hint="eastAsia" w:ascii="宋体" w:hAnsi="宋体"/>
                <w:color w:val="000000"/>
                <w:szCs w:val="21"/>
              </w:rPr>
              <w:t>中华人民共和国劳动合同法、</w:t>
            </w:r>
            <w:r>
              <w:rPr>
                <w:rFonts w:ascii="宋体" w:hAnsi="宋体" w:cs="Arial"/>
                <w:color w:val="000000"/>
                <w:szCs w:val="21"/>
                <w:shd w:val="clear" w:color="auto" w:fill="FFFFFF"/>
              </w:rPr>
              <w:t>中华人民共和国产品质量法</w:t>
            </w:r>
            <w:r>
              <w:rPr>
                <w:rFonts w:hint="eastAsia" w:ascii="宋体" w:hAnsi="宋体"/>
                <w:szCs w:val="21"/>
              </w:rPr>
              <w:t>等</w:t>
            </w:r>
          </w:p>
          <w:p>
            <w:pPr>
              <w:spacing w:line="400" w:lineRule="exact"/>
              <w:rPr>
                <w:rFonts w:ascii="宋体" w:hAnsi="宋体"/>
                <w:szCs w:val="21"/>
              </w:rPr>
            </w:pPr>
          </w:p>
          <w:p>
            <w:pPr>
              <w:pStyle w:val="11"/>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提供有：环境影响评价文件：渝（津）环准（2012）171号。</w:t>
            </w:r>
            <w:r>
              <w:rPr>
                <w:rFonts w:hint="eastAsia" w:ascii="Times New Roman" w:hAnsi="Times New Roman" w:cs="Times New Roman"/>
                <w:color w:val="auto"/>
                <w:kern w:val="2"/>
                <w:sz w:val="21"/>
                <w:szCs w:val="21"/>
                <w:lang w:val="en-US" w:eastAsia="zh-CN" w:bidi="ar-SA"/>
              </w:rPr>
              <w:t>环</w:t>
            </w:r>
            <w:r>
              <w:rPr>
                <w:rFonts w:hint="eastAsia" w:ascii="Times New Roman" w:hAnsi="Times New Roman" w:eastAsia="宋体" w:cs="Times New Roman"/>
                <w:color w:val="auto"/>
                <w:kern w:val="2"/>
                <w:sz w:val="21"/>
                <w:szCs w:val="21"/>
                <w:lang w:val="en-US" w:eastAsia="zh-CN" w:bidi="ar-SA"/>
              </w:rPr>
              <w:t>境保护验收批复：渝（津）环验（2015）011号。</w:t>
            </w:r>
            <w:r>
              <w:rPr>
                <w:rFonts w:hint="eastAsia" w:ascii="Times New Roman" w:hAnsi="Times New Roman" w:cs="Times New Roman"/>
                <w:color w:val="auto"/>
                <w:kern w:val="2"/>
                <w:sz w:val="21"/>
                <w:szCs w:val="21"/>
                <w:lang w:val="en-US" w:eastAsia="zh-CN" w:bidi="ar-SA"/>
              </w:rPr>
              <w:t>详情见附件。</w:t>
            </w:r>
          </w:p>
          <w:p>
            <w:pPr>
              <w:spacing w:line="400" w:lineRule="exact"/>
              <w:rPr>
                <w:rFonts w:ascii="宋体" w:hAnsi="宋体"/>
                <w:szCs w:val="21"/>
              </w:rPr>
            </w:pPr>
          </w:p>
          <w:p>
            <w:pPr>
              <w:spacing w:beforeLines="50" w:line="480" w:lineRule="auto"/>
              <w:rPr>
                <w:szCs w:val="21"/>
              </w:rPr>
            </w:pPr>
            <w:r>
              <w:rPr>
                <w:color w:val="auto"/>
                <w:highlight w:val="none"/>
              </w:rPr>
              <w:fldChar w:fldCharType="begin"/>
            </w:r>
            <w:r>
              <w:rPr>
                <w:color w:val="auto"/>
                <w:highlight w:val="none"/>
              </w:rPr>
              <w:instrText xml:space="preserve"> HYPERLINK "http://www.baidu.com/link?url=NXhK1PXdPWH_omKCLsuRR8HZAHSxwat2wR3tuNHDdBbUumiVQvxox2Ct93gWUw8o" \t "https://www.baidu.com/_blank" </w:instrText>
            </w:r>
            <w:r>
              <w:rPr>
                <w:color w:val="auto"/>
                <w:highlight w:val="none"/>
              </w:rPr>
              <w:fldChar w:fldCharType="separate"/>
            </w:r>
            <w:r>
              <w:rPr>
                <w:rFonts w:hint="eastAsia" w:asciiTheme="minorEastAsia" w:hAnsiTheme="minorEastAsia" w:eastAsiaTheme="minorEastAsia" w:cstheme="minorEastAsia"/>
                <w:bCs/>
                <w:color w:val="auto"/>
                <w:szCs w:val="21"/>
                <w:highlight w:val="none"/>
                <w:shd w:val="clear" w:color="auto" w:fill="FFFFFF"/>
              </w:rPr>
              <w:t>蒸压加气混凝土砌块 GB/T11968-2006</w:t>
            </w:r>
            <w:r>
              <w:rPr>
                <w:rFonts w:hint="eastAsia" w:asciiTheme="minorEastAsia" w:hAnsiTheme="minorEastAsia" w:eastAsiaTheme="minorEastAsia" w:cstheme="minorEastAsia"/>
                <w:bCs/>
                <w:color w:val="auto"/>
                <w:szCs w:val="21"/>
                <w:highlight w:val="none"/>
                <w:shd w:val="clear" w:color="auto" w:fill="FFFFFF"/>
              </w:rPr>
              <w:fldChar w:fldCharType="end"/>
            </w:r>
            <w:r>
              <w:rPr>
                <w:rFonts w:hint="eastAsia" w:asciiTheme="minorEastAsia" w:hAnsiTheme="minorEastAsia" w:eastAsiaTheme="minorEastAsia" w:cstheme="minorEastAsia"/>
                <w:bCs/>
                <w:color w:val="auto"/>
                <w:szCs w:val="21"/>
                <w:highlight w:val="none"/>
                <w:shd w:val="clear" w:color="auto" w:fill="FFFFFF"/>
                <w:lang w:eastAsia="zh-CN"/>
              </w:rPr>
              <w:t>、</w:t>
            </w:r>
            <w:r>
              <w:rPr>
                <w:rFonts w:hint="eastAsia" w:asciiTheme="minorEastAsia" w:hAnsiTheme="minorEastAsia" w:eastAsiaTheme="minorEastAsia" w:cstheme="minorEastAsia"/>
                <w:bCs/>
                <w:color w:val="auto"/>
                <w:szCs w:val="21"/>
                <w:highlight w:val="none"/>
                <w:shd w:val="clear" w:color="auto" w:fill="FFFFFF"/>
                <w:lang w:val="en-US" w:eastAsia="zh-CN"/>
              </w:rPr>
              <w:t>蒸压加气混凝土板 GB15762-2008及客户要求</w:t>
            </w:r>
            <w:r>
              <w:rPr>
                <w:rFonts w:hint="eastAsia"/>
                <w:szCs w:val="21"/>
                <w:highlight w:val="none"/>
              </w:rPr>
              <w:t>和合</w:t>
            </w:r>
            <w:r>
              <w:rPr>
                <w:rFonts w:hint="eastAsia"/>
                <w:szCs w:val="21"/>
              </w:rPr>
              <w:t>同协议等。</w:t>
            </w:r>
          </w:p>
          <w:p>
            <w:pPr>
              <w:rPr>
                <w:rFonts w:hint="eastAsia" w:asciiTheme="minorEastAsia" w:hAnsiTheme="minorEastAsia" w:eastAsiaTheme="minorEastAsia" w:cstheme="minorEastAsia"/>
                <w:bCs/>
                <w:color w:val="000000" w:themeColor="text1"/>
                <w:sz w:val="21"/>
                <w:szCs w:val="21"/>
                <w:shd w:val="clear" w:color="auto" w:fill="FFFFFF"/>
              </w:rPr>
            </w:pPr>
          </w:p>
          <w:p>
            <w:pPr>
              <w:rPr>
                <w:rFonts w:ascii="宋体" w:hAnsi="宋体"/>
                <w:szCs w:val="21"/>
              </w:rPr>
            </w:pPr>
            <w:r>
              <w:rPr>
                <w:rFonts w:hint="eastAsia" w:asciiTheme="minorEastAsia" w:hAnsiTheme="minorEastAsia" w:eastAsiaTheme="minorEastAsia" w:cstheme="minorEastAsia"/>
                <w:bCs/>
                <w:color w:val="000000" w:themeColor="text1"/>
                <w:sz w:val="21"/>
                <w:szCs w:val="21"/>
                <w:shd w:val="clear" w:color="auto" w:fill="FFFFFF"/>
              </w:rPr>
              <w:t>《</w:t>
            </w:r>
            <w:r>
              <w:rPr>
                <w:rFonts w:hint="eastAsia" w:ascii="宋体" w:hAnsi="宋体"/>
                <w:color w:val="000000" w:themeColor="text1"/>
                <w:sz w:val="21"/>
                <w:szCs w:val="21"/>
              </w:rPr>
              <w:t>污水综合排放标准》（</w:t>
            </w:r>
            <w:r>
              <w:rPr>
                <w:rFonts w:ascii="宋体" w:hAnsi="宋体"/>
                <w:color w:val="000000" w:themeColor="text1"/>
                <w:sz w:val="21"/>
                <w:szCs w:val="21"/>
              </w:rPr>
              <w:t>GB</w:t>
            </w:r>
            <w:r>
              <w:rPr>
                <w:rFonts w:hint="eastAsia" w:ascii="宋体" w:hAnsi="宋体"/>
                <w:color w:val="000000" w:themeColor="text1"/>
                <w:sz w:val="21"/>
                <w:szCs w:val="21"/>
              </w:rPr>
              <w:t>8978-96）</w:t>
            </w:r>
            <w:r>
              <w:rPr>
                <w:rFonts w:hint="eastAsia" w:ascii="宋体" w:hAnsi="宋体" w:cs="宋体"/>
                <w:color w:val="000000" w:themeColor="text1"/>
                <w:kern w:val="0"/>
                <w:sz w:val="21"/>
                <w:szCs w:val="21"/>
                <w:lang w:val="en-US" w:eastAsia="zh-CN"/>
              </w:rPr>
              <w:t>一</w:t>
            </w:r>
            <w:r>
              <w:rPr>
                <w:rFonts w:hint="eastAsia" w:ascii="宋体" w:hAnsi="宋体" w:cs="宋体"/>
                <w:color w:val="000000" w:themeColor="text1"/>
                <w:kern w:val="0"/>
                <w:sz w:val="21"/>
                <w:szCs w:val="21"/>
              </w:rPr>
              <w:t>级</w:t>
            </w:r>
            <w:r>
              <w:rPr>
                <w:rFonts w:hint="eastAsia" w:ascii="宋体" w:hAnsi="宋体" w:cs="宋体"/>
                <w:color w:val="000000" w:themeColor="text1"/>
                <w:kern w:val="0"/>
                <w:sz w:val="21"/>
                <w:szCs w:val="21"/>
                <w:lang w:val="en-US" w:eastAsia="zh-CN"/>
              </w:rPr>
              <w:t>标准</w:t>
            </w:r>
            <w:r>
              <w:rPr>
                <w:rFonts w:hint="eastAsia" w:ascii="宋体" w:hAnsi="宋体" w:cs="宋体"/>
                <w:color w:val="000000" w:themeColor="text1"/>
                <w:kern w:val="0"/>
                <w:sz w:val="21"/>
                <w:szCs w:val="21"/>
              </w:rPr>
              <w:t>；《锅炉大气污染物排放标准》（GB13271-20</w:t>
            </w:r>
            <w:r>
              <w:rPr>
                <w:rFonts w:hint="eastAsia" w:ascii="宋体" w:hAnsi="宋体" w:cs="宋体"/>
                <w:color w:val="000000" w:themeColor="text1"/>
                <w:kern w:val="0"/>
                <w:sz w:val="21"/>
                <w:szCs w:val="21"/>
                <w:lang w:val="en-US" w:eastAsia="zh-CN"/>
              </w:rPr>
              <w:t>01</w:t>
            </w:r>
            <w:r>
              <w:rPr>
                <w:rFonts w:hint="eastAsia" w:ascii="宋体" w:hAnsi="宋体" w:cs="宋体"/>
                <w:color w:val="000000" w:themeColor="text1"/>
                <w:kern w:val="0"/>
                <w:sz w:val="21"/>
                <w:szCs w:val="21"/>
              </w:rPr>
              <w:t>）</w:t>
            </w:r>
            <w:r>
              <w:rPr>
                <w:rFonts w:hint="eastAsia" w:ascii="宋体" w:hAnsi="宋体" w:cs="宋体"/>
                <w:color w:val="000000" w:themeColor="text1"/>
                <w:kern w:val="0"/>
                <w:sz w:val="21"/>
                <w:szCs w:val="21"/>
                <w:lang w:val="en-US" w:eastAsia="zh-CN"/>
              </w:rPr>
              <w:t>中的二级标准;</w:t>
            </w:r>
            <w:r>
              <w:rPr>
                <w:rFonts w:hint="eastAsia" w:ascii="宋体" w:hAnsi="宋体" w:cs="宋体"/>
                <w:color w:val="000000" w:themeColor="text1"/>
                <w:kern w:val="0"/>
                <w:sz w:val="21"/>
                <w:szCs w:val="21"/>
              </w:rPr>
              <w:t>《</w:t>
            </w:r>
            <w:r>
              <w:rPr>
                <w:rFonts w:hint="eastAsia" w:ascii="宋体" w:hAnsi="宋体" w:cs="宋体"/>
                <w:color w:val="000000" w:themeColor="text1"/>
                <w:kern w:val="0"/>
                <w:sz w:val="21"/>
                <w:szCs w:val="21"/>
                <w:lang w:val="en-US" w:eastAsia="zh-CN"/>
              </w:rPr>
              <w:t>建筑施工场界噪声限值</w:t>
            </w:r>
            <w:r>
              <w:rPr>
                <w:rFonts w:hint="eastAsia" w:ascii="宋体" w:hAnsi="宋体" w:cs="宋体"/>
                <w:color w:val="000000" w:themeColor="text1"/>
                <w:kern w:val="0"/>
                <w:sz w:val="21"/>
                <w:szCs w:val="21"/>
              </w:rPr>
              <w:t>》（GB12</w:t>
            </w:r>
            <w:r>
              <w:rPr>
                <w:rFonts w:hint="eastAsia" w:ascii="宋体" w:hAnsi="宋体" w:cs="宋体"/>
                <w:color w:val="000000" w:themeColor="text1"/>
                <w:kern w:val="0"/>
                <w:sz w:val="21"/>
                <w:szCs w:val="21"/>
                <w:lang w:val="en-US" w:eastAsia="zh-CN"/>
              </w:rPr>
              <w:t>523</w:t>
            </w:r>
            <w:r>
              <w:rPr>
                <w:rFonts w:hint="eastAsia" w:ascii="宋体" w:hAnsi="宋体" w:cs="宋体"/>
                <w:color w:val="000000" w:themeColor="text1"/>
                <w:kern w:val="0"/>
                <w:sz w:val="21"/>
                <w:szCs w:val="21"/>
              </w:rPr>
              <w:t>-</w:t>
            </w:r>
            <w:r>
              <w:rPr>
                <w:rFonts w:hint="eastAsia" w:ascii="宋体" w:hAnsi="宋体" w:cs="宋体"/>
                <w:color w:val="000000" w:themeColor="text1"/>
                <w:kern w:val="0"/>
                <w:sz w:val="21"/>
                <w:szCs w:val="21"/>
                <w:lang w:val="en-US" w:eastAsia="zh-CN"/>
              </w:rPr>
              <w:t>90</w:t>
            </w:r>
            <w:r>
              <w:rPr>
                <w:rFonts w:hint="eastAsia" w:ascii="宋体" w:hAnsi="宋体" w:cs="宋体"/>
                <w:color w:val="000000" w:themeColor="text1"/>
                <w:kern w:val="0"/>
                <w:sz w:val="21"/>
                <w:szCs w:val="21"/>
              </w:rPr>
              <w:t>）</w:t>
            </w:r>
            <w:r>
              <w:rPr>
                <w:rFonts w:hint="eastAsia" w:ascii="宋体" w:hAnsi="宋体" w:cs="宋体"/>
                <w:color w:val="000000" w:themeColor="text1"/>
                <w:kern w:val="0"/>
                <w:sz w:val="21"/>
                <w:szCs w:val="21"/>
                <w:lang w:val="en-US" w:eastAsia="zh-CN"/>
              </w:rPr>
              <w:t>；</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大气污染物综合排放标准</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GB16297-1996</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二级标准</w:t>
            </w:r>
            <w:r>
              <w:rPr>
                <w:rFonts w:hint="eastAsia" w:ascii="宋体" w:hAnsi="宋体"/>
                <w:szCs w:val="21"/>
              </w:rPr>
              <w:t>。</w:t>
            </w:r>
          </w:p>
          <w:p>
            <w:pPr>
              <w:spacing w:line="400" w:lineRule="exact"/>
              <w:rPr>
                <w:szCs w:val="21"/>
              </w:rPr>
            </w:pPr>
          </w:p>
          <w:p>
            <w:pPr>
              <w:spacing w:line="400" w:lineRule="exact"/>
              <w:rPr>
                <w:rFonts w:hint="eastAsia" w:eastAsia="宋体"/>
                <w:color w:val="auto"/>
                <w:szCs w:val="21"/>
                <w:lang w:val="en-US" w:eastAsia="zh-CN"/>
              </w:rPr>
            </w:pPr>
            <w:r>
              <w:rPr>
                <w:rFonts w:hint="eastAsia"/>
                <w:color w:val="auto"/>
                <w:szCs w:val="21"/>
              </w:rPr>
              <w:t>2020年</w:t>
            </w:r>
            <w:r>
              <w:rPr>
                <w:rFonts w:hint="eastAsia"/>
                <w:color w:val="auto"/>
                <w:szCs w:val="21"/>
                <w:lang w:val="en-US" w:eastAsia="zh-CN"/>
              </w:rPr>
              <w:t>12</w:t>
            </w:r>
            <w:r>
              <w:rPr>
                <w:rFonts w:hint="eastAsia"/>
                <w:color w:val="auto"/>
                <w:szCs w:val="21"/>
              </w:rPr>
              <w:t>月</w:t>
            </w:r>
            <w:r>
              <w:rPr>
                <w:rFonts w:hint="eastAsia"/>
                <w:color w:val="auto"/>
                <w:szCs w:val="21"/>
                <w:lang w:val="en-US" w:eastAsia="zh-CN"/>
              </w:rPr>
              <w:t>12</w:t>
            </w:r>
            <w:r>
              <w:rPr>
                <w:rFonts w:hint="eastAsia"/>
                <w:color w:val="auto"/>
                <w:szCs w:val="21"/>
              </w:rPr>
              <w:t>日进行了合规性评价</w:t>
            </w:r>
            <w:r>
              <w:rPr>
                <w:rFonts w:hint="eastAsia"/>
                <w:color w:val="auto"/>
                <w:szCs w:val="21"/>
                <w:lang w:eastAsia="zh-CN"/>
              </w:rPr>
              <w:t>。</w:t>
            </w:r>
          </w:p>
          <w:p>
            <w:pPr>
              <w:spacing w:line="400" w:lineRule="exact"/>
              <w:rPr>
                <w:szCs w:val="21"/>
              </w:rPr>
            </w:pPr>
          </w:p>
          <w:p>
            <w:pPr>
              <w:spacing w:line="400" w:lineRule="exact"/>
              <w:rPr>
                <w:rFonts w:hint="default" w:asciiTheme="minorEastAsia" w:hAnsiTheme="minorEastAsia" w:eastAsiaTheme="minorEastAsia"/>
                <w:szCs w:val="21"/>
                <w:lang w:val="en-US" w:eastAsia="zh-CN"/>
              </w:rPr>
            </w:pPr>
            <w:r>
              <w:rPr>
                <w:rFonts w:hint="eastAsia" w:ascii="宋体" w:hAnsi="宋体"/>
                <w:szCs w:val="21"/>
              </w:rPr>
              <w:t>提供有固定污染源排污登记回执，</w:t>
            </w:r>
            <w:r>
              <w:rPr>
                <w:rFonts w:hint="eastAsia" w:ascii="宋体" w:hAnsi="宋体"/>
                <w:szCs w:val="21"/>
                <w:lang w:val="en-US" w:eastAsia="zh-CN"/>
              </w:rPr>
              <w:t>登记</w:t>
            </w:r>
            <w:r>
              <w:rPr>
                <w:rFonts w:hint="eastAsia" w:ascii="宋体" w:hAnsi="宋体"/>
                <w:szCs w:val="21"/>
              </w:rPr>
              <w:t>编号：</w:t>
            </w:r>
            <w:r>
              <w:rPr>
                <w:rFonts w:cs="FZDHTJW--GB1-0" w:asciiTheme="minorEastAsia" w:hAnsiTheme="minorEastAsia" w:eastAsiaTheme="minorEastAsia"/>
                <w:kern w:val="0"/>
                <w:szCs w:val="21"/>
              </w:rPr>
              <w:t>9150011</w:t>
            </w:r>
            <w:r>
              <w:rPr>
                <w:rFonts w:hint="eastAsia" w:cs="FZDHTJW--GB1-0" w:asciiTheme="minorEastAsia" w:hAnsiTheme="minorEastAsia" w:eastAsiaTheme="minorEastAsia"/>
                <w:kern w:val="0"/>
                <w:szCs w:val="21"/>
                <w:lang w:val="en-US" w:eastAsia="zh-CN"/>
              </w:rPr>
              <w:t>6597985585L001W</w:t>
            </w:r>
          </w:p>
          <w:p>
            <w:pPr>
              <w:spacing w:line="400" w:lineRule="exact"/>
              <w:rPr>
                <w:rFonts w:ascii="宋体" w:hAnsi="宋体" w:cs="宋体"/>
                <w:color w:val="000000"/>
                <w:kern w:val="0"/>
                <w:szCs w:val="21"/>
              </w:rPr>
            </w:pPr>
            <w:r>
              <w:rPr>
                <w:rFonts w:hint="eastAsia" w:ascii="宋体" w:hAnsi="宋体"/>
                <w:szCs w:val="21"/>
              </w:rPr>
              <w:t>提供有</w:t>
            </w:r>
            <w:r>
              <w:rPr>
                <w:rFonts w:hint="eastAsia"/>
                <w:color w:val="000000" w:themeColor="text1"/>
                <w:kern w:val="0"/>
                <w:szCs w:val="21"/>
              </w:rPr>
              <w:t>202</w:t>
            </w:r>
            <w:r>
              <w:rPr>
                <w:rFonts w:hint="eastAsia"/>
                <w:color w:val="000000" w:themeColor="text1"/>
                <w:kern w:val="0"/>
                <w:szCs w:val="21"/>
                <w:lang w:val="en-US" w:eastAsia="zh-CN"/>
              </w:rPr>
              <w:t>1</w:t>
            </w:r>
            <w:r>
              <w:rPr>
                <w:rFonts w:hint="eastAsia"/>
                <w:color w:val="000000" w:themeColor="text1"/>
                <w:kern w:val="0"/>
                <w:szCs w:val="21"/>
              </w:rPr>
              <w:t>年1月</w:t>
            </w:r>
            <w:r>
              <w:rPr>
                <w:rFonts w:hint="eastAsia"/>
                <w:color w:val="000000" w:themeColor="text1"/>
                <w:kern w:val="0"/>
                <w:szCs w:val="21"/>
                <w:lang w:val="en-US" w:eastAsia="zh-CN"/>
              </w:rPr>
              <w:t>25</w:t>
            </w:r>
            <w:r>
              <w:rPr>
                <w:rFonts w:hint="eastAsia"/>
                <w:color w:val="000000" w:themeColor="text1"/>
                <w:kern w:val="0"/>
                <w:szCs w:val="21"/>
              </w:rPr>
              <w:t>日</w:t>
            </w:r>
            <w:r>
              <w:rPr>
                <w:rFonts w:hint="eastAsia"/>
                <w:color w:val="000000" w:themeColor="text1"/>
                <w:szCs w:val="21"/>
                <w:lang w:val="en-US" w:eastAsia="zh-CN"/>
              </w:rPr>
              <w:t>环境监测报告</w:t>
            </w:r>
            <w:r>
              <w:rPr>
                <w:rFonts w:hint="eastAsia" w:ascii="宋体" w:hAnsi="宋体" w:cs="宋体"/>
                <w:color w:val="000000" w:themeColor="text1"/>
                <w:kern w:val="0"/>
                <w:szCs w:val="21"/>
              </w:rPr>
              <w:t>，报告编号：</w:t>
            </w:r>
            <w:r>
              <w:rPr>
                <w:rFonts w:hint="eastAsia"/>
                <w:color w:val="000000" w:themeColor="text1"/>
                <w:szCs w:val="21"/>
                <w:lang w:val="en-US" w:eastAsia="zh-CN"/>
              </w:rPr>
              <w:t>开创环（检）字（2020）第WT189号</w:t>
            </w:r>
            <w:r>
              <w:rPr>
                <w:rFonts w:hint="eastAsia" w:ascii="宋体" w:hAnsi="宋体" w:cs="宋体"/>
                <w:color w:val="000000" w:themeColor="text1"/>
                <w:kern w:val="0"/>
                <w:szCs w:val="21"/>
              </w:rPr>
              <w:t>。监测项目：噪声、废气。</w:t>
            </w:r>
          </w:p>
          <w:p>
            <w:pPr>
              <w:spacing w:line="400" w:lineRule="exact"/>
              <w:rPr>
                <w:szCs w:val="21"/>
              </w:rPr>
            </w:pPr>
          </w:p>
          <w:p>
            <w:pPr>
              <w:spacing w:line="400" w:lineRule="exact"/>
              <w:rPr>
                <w:rFonts w:ascii="宋体" w:hAnsi="宋体"/>
                <w:szCs w:val="21"/>
              </w:rPr>
            </w:pPr>
            <w:bookmarkStart w:id="0" w:name="_GoBack"/>
            <w:r>
              <w:rPr>
                <w:rFonts w:hint="eastAsia"/>
                <w:color w:val="auto"/>
                <w:szCs w:val="21"/>
              </w:rPr>
              <w:t>有</w:t>
            </w:r>
            <w:r>
              <w:rPr>
                <w:rFonts w:hint="eastAsia"/>
                <w:color w:val="auto"/>
                <w:szCs w:val="21"/>
                <w:lang w:val="en-US" w:eastAsia="zh-CN"/>
              </w:rPr>
              <w:t>委外检验报告</w:t>
            </w:r>
            <w:bookmarkEnd w:id="0"/>
            <w:r>
              <w:rPr>
                <w:rFonts w:hint="eastAsia"/>
                <w:color w:val="auto"/>
                <w:szCs w:val="21"/>
              </w:rPr>
              <w:t>，无质量监督抽查。</w:t>
            </w:r>
          </w:p>
        </w:tc>
        <w:tc>
          <w:tcPr>
            <w:tcW w:w="1003" w:type="dxa"/>
          </w:tcPr>
          <w:p>
            <w:pPr>
              <w:adjustRightInd w:val="0"/>
              <w:snapToGrid w:val="0"/>
              <w:rPr>
                <w:rFonts w:ascii="宋体" w:hAnsi="宋体" w:cs="宋体"/>
                <w:szCs w:val="21"/>
              </w:rPr>
            </w:pPr>
            <w:r>
              <w:rPr>
                <w:rFonts w:hint="eastAsia" w:ascii="宋体" w:hAnsi="宋体"/>
                <w:szCs w:val="21"/>
              </w:rPr>
              <w:t>Q/E/S:6.1.3、9.1.2</w:t>
            </w:r>
          </w:p>
          <w:p>
            <w:pPr>
              <w:spacing w:line="440" w:lineRule="exact"/>
              <w:jc w:val="center"/>
              <w:rPr>
                <w:rFonts w:ascii="宋体" w:hAnsi="宋体"/>
                <w:szCs w:val="21"/>
              </w:rPr>
            </w:pPr>
          </w:p>
        </w:tc>
        <w:tc>
          <w:tcPr>
            <w:tcW w:w="851" w:type="dxa"/>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3" w:hRule="atLeast"/>
        </w:trPr>
        <w:tc>
          <w:tcPr>
            <w:tcW w:w="3701" w:type="dxa"/>
          </w:tcPr>
          <w:p>
            <w:pPr>
              <w:spacing w:line="400" w:lineRule="exact"/>
              <w:rPr>
                <w:rFonts w:ascii="宋体" w:hAnsi="宋体"/>
                <w:szCs w:val="21"/>
              </w:rPr>
            </w:pPr>
            <w:r>
              <w:rPr>
                <w:rFonts w:hint="eastAsia" w:ascii="宋体" w:hAnsi="宋体"/>
                <w:szCs w:val="21"/>
              </w:rPr>
              <w:t>工艺流程</w:t>
            </w:r>
          </w:p>
          <w:p>
            <w:pPr>
              <w:spacing w:line="400" w:lineRule="exact"/>
              <w:rPr>
                <w:rFonts w:ascii="宋体" w:hAnsi="宋体"/>
                <w:szCs w:val="21"/>
              </w:rPr>
            </w:pPr>
          </w:p>
          <w:p>
            <w:pPr>
              <w:pStyle w:val="11"/>
              <w:rPr>
                <w:rFonts w:hint="default"/>
              </w:rPr>
            </w:pPr>
          </w:p>
          <w:p>
            <w:pPr>
              <w:pStyle w:val="11"/>
              <w:rPr>
                <w:rFonts w:hint="default"/>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不适用条款的确认</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外包的识别</w:t>
            </w:r>
          </w:p>
          <w:p>
            <w:pPr>
              <w:spacing w:line="400" w:lineRule="exact"/>
              <w:rPr>
                <w:rFonts w:ascii="宋体" w:hAnsi="宋体"/>
                <w:szCs w:val="21"/>
              </w:rPr>
            </w:pPr>
            <w:r>
              <w:rPr>
                <w:rFonts w:hint="eastAsia" w:ascii="宋体" w:hAnsi="宋体"/>
                <w:szCs w:val="21"/>
              </w:rPr>
              <w:t>重要环境因素（EMS）</w:t>
            </w:r>
          </w:p>
          <w:p>
            <w:pPr>
              <w:spacing w:line="400" w:lineRule="exact"/>
              <w:rPr>
                <w:szCs w:val="21"/>
              </w:rPr>
            </w:pPr>
            <w:r>
              <w:rPr>
                <w:rFonts w:hint="eastAsia"/>
                <w:szCs w:val="21"/>
              </w:rPr>
              <w:t>应急管理</w:t>
            </w:r>
          </w:p>
        </w:tc>
        <w:tc>
          <w:tcPr>
            <w:tcW w:w="9579" w:type="dxa"/>
          </w:tcPr>
          <w:p>
            <w:pPr>
              <w:tabs>
                <w:tab w:val="left" w:pos="1380"/>
              </w:tabs>
              <w:spacing w:line="400" w:lineRule="exact"/>
              <w:rPr>
                <w:rFonts w:hint="eastAsia" w:ascii="宋体" w:hAnsi="宋体" w:eastAsia="宋体" w:cs="Times New Roman"/>
                <w:color w:val="auto"/>
                <w:kern w:val="0"/>
                <w:sz w:val="21"/>
                <w:szCs w:val="21"/>
                <w:lang w:val="zh-CN" w:eastAsia="zh-CN" w:bidi="ar-SA"/>
              </w:rPr>
            </w:pPr>
            <w:r>
              <w:rPr>
                <w:rFonts w:hint="eastAsia" w:ascii="宋体" w:hAnsi="宋体" w:eastAsia="宋体" w:cs="Times New Roman"/>
                <w:color w:val="000000"/>
                <w:kern w:val="0"/>
                <w:sz w:val="21"/>
                <w:szCs w:val="21"/>
                <w:lang w:val="zh-CN" w:eastAsia="zh-CN" w:bidi="ar-SA"/>
              </w:rPr>
              <w:t>生产流程</w:t>
            </w:r>
            <w:r>
              <w:rPr>
                <w:rFonts w:hint="eastAsia" w:ascii="宋体" w:hAnsi="宋体" w:eastAsia="宋体" w:cs="Times New Roman"/>
                <w:color w:val="auto"/>
                <w:kern w:val="0"/>
                <w:sz w:val="21"/>
                <w:szCs w:val="21"/>
                <w:lang w:val="zh-CN" w:eastAsia="zh-CN" w:bidi="ar-SA"/>
              </w:rPr>
              <w:t>图：</w:t>
            </w:r>
          </w:p>
          <w:p>
            <w:pPr>
              <w:tabs>
                <w:tab w:val="left" w:pos="1380"/>
              </w:tabs>
              <w:spacing w:line="400" w:lineRule="exact"/>
              <w:rPr>
                <w:rFonts w:hint="eastAsia" w:ascii="宋体" w:hAnsi="宋体" w:eastAsia="宋体" w:cs="Times New Roman"/>
                <w:color w:val="auto"/>
                <w:kern w:val="0"/>
                <w:sz w:val="21"/>
                <w:szCs w:val="21"/>
                <w:lang w:val="zh-CN" w:eastAsia="zh-CN" w:bidi="ar-SA"/>
              </w:rPr>
            </w:pPr>
            <w:r>
              <w:rPr>
                <w:rFonts w:hint="eastAsia" w:ascii="宋体" w:hAnsi="宋体" w:eastAsia="宋体" w:cs="Times New Roman"/>
                <w:color w:val="auto"/>
                <w:kern w:val="0"/>
                <w:sz w:val="21"/>
                <w:szCs w:val="21"/>
                <w:lang w:val="zh-CN" w:eastAsia="zh-CN" w:bidi="ar-SA"/>
              </w:rPr>
              <w:t>蒸压加气混凝土砌块</w:t>
            </w:r>
          </w:p>
          <w:p>
            <w:pPr>
              <w:tabs>
                <w:tab w:val="left" w:pos="1380"/>
              </w:tabs>
              <w:spacing w:line="400" w:lineRule="exact"/>
              <w:rPr>
                <w:rFonts w:hint="eastAsia" w:ascii="宋体" w:hAnsi="宋体" w:eastAsia="宋体" w:cs="Times New Roman"/>
                <w:color w:val="auto"/>
                <w:kern w:val="0"/>
                <w:sz w:val="21"/>
                <w:szCs w:val="21"/>
                <w:lang w:val="zh-CN" w:eastAsia="zh-CN" w:bidi="ar-SA"/>
              </w:rPr>
            </w:pPr>
            <w:r>
              <w:rPr>
                <w:rFonts w:hint="eastAsia" w:ascii="宋体" w:hAnsi="宋体" w:eastAsia="宋体" w:cs="Times New Roman"/>
                <w:color w:val="auto"/>
                <w:kern w:val="0"/>
                <w:sz w:val="21"/>
                <w:szCs w:val="21"/>
                <w:lang w:val="zh-CN" w:eastAsia="zh-CN" w:bidi="ar-SA"/>
              </w:rPr>
              <w:t>原材料磨浆----配料搅拌----浇筑成型----静养-----脱模分切-----蒸压成型----掰料成型----检验----打包入库。</w:t>
            </w:r>
          </w:p>
          <w:p>
            <w:pPr>
              <w:tabs>
                <w:tab w:val="left" w:pos="1380"/>
              </w:tabs>
              <w:spacing w:line="400" w:lineRule="exact"/>
              <w:rPr>
                <w:rFonts w:hint="eastAsia" w:ascii="宋体" w:hAnsi="宋体" w:eastAsia="宋体" w:cs="Times New Roman"/>
                <w:color w:val="auto"/>
                <w:kern w:val="0"/>
                <w:sz w:val="21"/>
                <w:szCs w:val="21"/>
                <w:lang w:val="zh-CN" w:eastAsia="zh-CN" w:bidi="ar-SA"/>
              </w:rPr>
            </w:pPr>
            <w:r>
              <w:rPr>
                <w:rFonts w:hint="eastAsia" w:ascii="宋体" w:hAnsi="宋体" w:eastAsia="宋体" w:cs="Times New Roman"/>
                <w:color w:val="auto"/>
                <w:kern w:val="0"/>
                <w:sz w:val="21"/>
                <w:szCs w:val="21"/>
                <w:lang w:val="zh-CN" w:eastAsia="zh-CN" w:bidi="ar-SA"/>
              </w:rPr>
              <w:t>蒸压加气混凝土板材</w:t>
            </w:r>
          </w:p>
          <w:p>
            <w:pPr>
              <w:tabs>
                <w:tab w:val="left" w:pos="1380"/>
              </w:tabs>
              <w:spacing w:line="400" w:lineRule="exact"/>
              <w:rPr>
                <w:rFonts w:hint="eastAsia" w:ascii="宋体" w:hAnsi="宋体" w:eastAsia="宋体" w:cs="Times New Roman"/>
                <w:color w:val="auto"/>
                <w:kern w:val="0"/>
                <w:sz w:val="21"/>
                <w:szCs w:val="21"/>
                <w:lang w:val="zh-CN" w:eastAsia="zh-CN" w:bidi="ar-SA"/>
              </w:rPr>
            </w:pPr>
            <w:r>
              <w:rPr>
                <w:rFonts w:hint="eastAsia" w:ascii="宋体" w:hAnsi="宋体" w:eastAsia="宋体" w:cs="Times New Roman"/>
                <w:color w:val="auto"/>
                <w:kern w:val="0"/>
                <w:sz w:val="21"/>
                <w:szCs w:val="21"/>
                <w:lang w:val="zh-CN" w:eastAsia="zh-CN" w:bidi="ar-SA"/>
              </w:rPr>
              <w:t>原材料磨浆----配料搅拌----网笼生产（外协）----浇筑成型----静养-----脱模分切-----蒸压成型----掰料成型----检验----打包入库</w:t>
            </w:r>
          </w:p>
          <w:p>
            <w:pPr>
              <w:pStyle w:val="11"/>
              <w:rPr>
                <w:rFonts w:hint="default"/>
                <w:highlight w:val="green"/>
              </w:rPr>
            </w:pPr>
            <w:r>
              <w:rPr>
                <w:sz w:val="21"/>
                <w:szCs w:val="21"/>
                <w:lang w:val="zh-CN"/>
              </w:rPr>
              <w:t>关键工序：蒸养过程，也是特殊过程</w:t>
            </w:r>
          </w:p>
          <w:p>
            <w:pPr>
              <w:pStyle w:val="11"/>
              <w:rPr>
                <w:rFonts w:hint="default"/>
              </w:rPr>
            </w:pPr>
          </w:p>
          <w:p>
            <w:pPr>
              <w:tabs>
                <w:tab w:val="left" w:pos="1080"/>
              </w:tabs>
              <w:spacing w:line="400" w:lineRule="exact"/>
              <w:rPr>
                <w:rFonts w:hint="eastAsia" w:ascii="Times New Roman" w:hAnsi="Times New Roman" w:cs="Times New Roman"/>
                <w:color w:val="000000"/>
                <w:szCs w:val="22"/>
              </w:rPr>
            </w:pPr>
            <w:r>
              <w:rPr>
                <w:rFonts w:hint="eastAsia" w:ascii="Times New Roman" w:hAnsi="Times New Roman" w:cs="Times New Roman"/>
                <w:color w:val="000000"/>
                <w:szCs w:val="22"/>
                <w:lang w:eastAsia="zh-CN"/>
              </w:rPr>
              <w:t>因公司生产的产品为传统产品，公司有成熟的生产工艺和完善的接收准则，公司不存在设计开发过程。故标准中8.3条款不适用</w:t>
            </w:r>
            <w:r>
              <w:rPr>
                <w:rFonts w:hint="eastAsia" w:ascii="Times New Roman" w:hAnsi="Times New Roman" w:cs="Times New Roman"/>
                <w:color w:val="000000"/>
                <w:szCs w:val="22"/>
              </w:rPr>
              <w:t>。</w:t>
            </w:r>
          </w:p>
          <w:p>
            <w:pPr>
              <w:tabs>
                <w:tab w:val="left" w:pos="1080"/>
              </w:tabs>
              <w:spacing w:line="400" w:lineRule="exact"/>
              <w:rPr>
                <w:rFonts w:ascii="宋体" w:hAnsi="宋体"/>
                <w:szCs w:val="21"/>
              </w:rPr>
            </w:pPr>
            <w:r>
              <w:rPr>
                <w:rFonts w:hint="eastAsia" w:ascii="宋体" w:hAnsi="宋体"/>
                <w:szCs w:val="21"/>
              </w:rPr>
              <w:t>无</w:t>
            </w:r>
          </w:p>
          <w:p>
            <w:pPr>
              <w:tabs>
                <w:tab w:val="left" w:pos="1080"/>
              </w:tabs>
              <w:spacing w:line="400" w:lineRule="exact"/>
              <w:rPr>
                <w:rFonts w:ascii="宋体" w:hAnsi="宋体"/>
                <w:color w:val="auto"/>
                <w:szCs w:val="21"/>
              </w:rPr>
            </w:pPr>
            <w:r>
              <w:rPr>
                <w:rFonts w:hint="eastAsia" w:ascii="宋体" w:hAnsi="宋体"/>
                <w:szCs w:val="21"/>
              </w:rPr>
              <w:t>潜在火灾、</w:t>
            </w:r>
            <w:r>
              <w:rPr>
                <w:rFonts w:hint="eastAsia"/>
                <w:color w:val="000000"/>
              </w:rPr>
              <w:t>固废的排放</w:t>
            </w:r>
            <w:r>
              <w:rPr>
                <w:rFonts w:hint="eastAsia" w:ascii="宋体" w:hAnsi="宋体"/>
                <w:szCs w:val="21"/>
              </w:rPr>
              <w:t>、废水排放、</w:t>
            </w:r>
            <w:r>
              <w:rPr>
                <w:rFonts w:hint="eastAsia" w:ascii="宋体" w:hAnsi="宋体"/>
                <w:color w:val="auto"/>
                <w:szCs w:val="21"/>
              </w:rPr>
              <w:t>废气排放、噪声排放</w:t>
            </w:r>
            <w:r>
              <w:rPr>
                <w:rFonts w:hint="eastAsia" w:ascii="宋体" w:hAnsi="宋体"/>
                <w:color w:val="auto"/>
                <w:szCs w:val="21"/>
                <w:lang w:eastAsia="zh-CN"/>
              </w:rPr>
              <w:t>、</w:t>
            </w:r>
            <w:r>
              <w:rPr>
                <w:rFonts w:hint="eastAsia"/>
                <w:color w:val="auto"/>
              </w:rPr>
              <w:t>能源消耗</w:t>
            </w:r>
            <w:r>
              <w:rPr>
                <w:rFonts w:hint="eastAsia" w:ascii="宋体" w:hAnsi="宋体"/>
                <w:color w:val="auto"/>
                <w:szCs w:val="21"/>
              </w:rPr>
              <w:t>。</w:t>
            </w:r>
          </w:p>
          <w:p>
            <w:pPr>
              <w:tabs>
                <w:tab w:val="left" w:pos="1080"/>
              </w:tabs>
              <w:spacing w:line="400" w:lineRule="exact"/>
              <w:rPr>
                <w:rFonts w:ascii="宋体" w:hAnsi="宋体"/>
                <w:szCs w:val="21"/>
              </w:rPr>
            </w:pPr>
            <w:r>
              <w:rPr>
                <w:rFonts w:hint="eastAsia" w:ascii="宋体" w:hAnsi="宋体"/>
                <w:color w:val="auto"/>
                <w:szCs w:val="21"/>
              </w:rPr>
              <w:t>公司拟定有《火灾应急预案》，2020年</w:t>
            </w:r>
            <w:r>
              <w:rPr>
                <w:rFonts w:hint="eastAsia" w:ascii="宋体" w:hAnsi="宋体"/>
                <w:color w:val="auto"/>
                <w:szCs w:val="21"/>
                <w:lang w:val="en-US" w:eastAsia="zh-CN"/>
              </w:rPr>
              <w:t>10</w:t>
            </w:r>
            <w:r>
              <w:rPr>
                <w:rFonts w:hint="eastAsia" w:ascii="宋体" w:hAnsi="宋体"/>
                <w:color w:val="auto"/>
                <w:szCs w:val="21"/>
              </w:rPr>
              <w:t>月</w:t>
            </w:r>
            <w:r>
              <w:rPr>
                <w:rFonts w:hint="eastAsia" w:ascii="宋体" w:hAnsi="宋体"/>
                <w:color w:val="auto"/>
                <w:szCs w:val="21"/>
                <w:lang w:val="en-US" w:eastAsia="zh-CN"/>
              </w:rPr>
              <w:t>15</w:t>
            </w:r>
            <w:r>
              <w:rPr>
                <w:rFonts w:hint="eastAsia" w:ascii="宋体" w:hAnsi="宋体"/>
                <w:color w:val="auto"/>
                <w:szCs w:val="21"/>
              </w:rPr>
              <w:t>日进行了火灾</w:t>
            </w:r>
            <w:r>
              <w:rPr>
                <w:rFonts w:hint="eastAsia" w:ascii="宋体" w:hAnsi="宋体"/>
                <w:color w:val="auto"/>
                <w:szCs w:val="21"/>
                <w:lang w:val="en-US" w:eastAsia="zh-CN"/>
              </w:rPr>
              <w:t>应急</w:t>
            </w:r>
            <w:r>
              <w:rPr>
                <w:rFonts w:hint="eastAsia" w:ascii="宋体" w:hAnsi="宋体"/>
                <w:color w:val="auto"/>
                <w:szCs w:val="21"/>
              </w:rPr>
              <w:t>演</w:t>
            </w:r>
            <w:r>
              <w:rPr>
                <w:rFonts w:hint="eastAsia" w:ascii="宋体" w:hAnsi="宋体"/>
                <w:color w:val="auto"/>
                <w:szCs w:val="21"/>
                <w:lang w:val="en-US" w:eastAsia="zh-CN"/>
              </w:rPr>
              <w:t>练</w:t>
            </w:r>
            <w:r>
              <w:rPr>
                <w:rFonts w:hint="eastAsia" w:ascii="宋体" w:hAnsi="宋体"/>
                <w:color w:val="auto"/>
                <w:szCs w:val="21"/>
              </w:rPr>
              <w:t>。</w:t>
            </w:r>
          </w:p>
        </w:tc>
        <w:tc>
          <w:tcPr>
            <w:tcW w:w="1003" w:type="dxa"/>
          </w:tcPr>
          <w:p>
            <w:pPr>
              <w:adjustRightInd w:val="0"/>
              <w:snapToGrid w:val="0"/>
              <w:rPr>
                <w:rFonts w:ascii="宋体" w:hAnsi="宋体"/>
                <w:szCs w:val="21"/>
              </w:rPr>
            </w:pPr>
            <w:r>
              <w:rPr>
                <w:rFonts w:hint="eastAsia" w:ascii="宋体" w:hAnsi="宋体"/>
                <w:szCs w:val="21"/>
              </w:rPr>
              <w:t>Q/E/S:8.1、8.2;</w:t>
            </w:r>
          </w:p>
          <w:p>
            <w:pPr>
              <w:adjustRightInd w:val="0"/>
              <w:snapToGrid w:val="0"/>
              <w:rPr>
                <w:rFonts w:ascii="宋体" w:hAnsi="宋体"/>
                <w:szCs w:val="21"/>
              </w:rPr>
            </w:pPr>
            <w:r>
              <w:rPr>
                <w:rFonts w:hint="eastAsia" w:ascii="宋体" w:hAnsi="宋体"/>
                <w:szCs w:val="21"/>
              </w:rPr>
              <w:t>E/S;6.1.2;</w:t>
            </w:r>
          </w:p>
          <w:p>
            <w:pPr>
              <w:adjustRightInd w:val="0"/>
              <w:snapToGrid w:val="0"/>
              <w:rPr>
                <w:rFonts w:ascii="宋体" w:hAnsi="宋体"/>
                <w:szCs w:val="21"/>
              </w:rPr>
            </w:pPr>
            <w:r>
              <w:rPr>
                <w:rFonts w:hint="eastAsia" w:ascii="宋体" w:hAnsi="宋体"/>
                <w:szCs w:val="21"/>
              </w:rPr>
              <w:t>Q8.3</w:t>
            </w:r>
          </w:p>
        </w:tc>
        <w:tc>
          <w:tcPr>
            <w:tcW w:w="851" w:type="dxa"/>
          </w:tcPr>
          <w:p>
            <w:pPr>
              <w:tabs>
                <w:tab w:val="left" w:pos="1080"/>
              </w:tabs>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3701" w:type="dxa"/>
          </w:tcPr>
          <w:p>
            <w:pPr>
              <w:spacing w:line="400" w:lineRule="exact"/>
              <w:rPr>
                <w:rFonts w:ascii="宋体" w:hAnsi="宋体"/>
                <w:szCs w:val="21"/>
              </w:rPr>
            </w:pPr>
            <w:r>
              <w:rPr>
                <w:rFonts w:hint="eastAsia" w:ascii="宋体" w:hAnsi="宋体"/>
                <w:szCs w:val="21"/>
              </w:rPr>
              <w:t>设计开发产品或项目名称</w:t>
            </w:r>
          </w:p>
          <w:p>
            <w:pPr>
              <w:spacing w:line="400" w:lineRule="exact"/>
              <w:rPr>
                <w:rFonts w:ascii="宋体" w:hAnsi="宋体"/>
                <w:szCs w:val="21"/>
              </w:rPr>
            </w:pPr>
            <w:r>
              <w:rPr>
                <w:rFonts w:hint="eastAsia" w:ascii="宋体" w:hAnsi="宋体"/>
                <w:szCs w:val="21"/>
              </w:rPr>
              <w:t>主要原材料</w:t>
            </w:r>
          </w:p>
        </w:tc>
        <w:tc>
          <w:tcPr>
            <w:tcW w:w="9579" w:type="dxa"/>
          </w:tcPr>
          <w:p>
            <w:pPr>
              <w:spacing w:line="400" w:lineRule="exact"/>
              <w:rPr>
                <w:color w:val="000000"/>
              </w:rPr>
            </w:pPr>
            <w:r>
              <w:rPr>
                <w:rFonts w:hint="eastAsia"/>
                <w:color w:val="000000"/>
              </w:rPr>
              <w:t>无</w:t>
            </w:r>
          </w:p>
          <w:p>
            <w:pPr>
              <w:spacing w:line="400" w:lineRule="exact"/>
            </w:pPr>
            <w:r>
              <w:rPr>
                <w:rFonts w:hint="eastAsia"/>
                <w:szCs w:val="21"/>
              </w:rPr>
              <w:t>原材料主</w:t>
            </w:r>
            <w:r>
              <w:rPr>
                <w:rFonts w:hint="eastAsia"/>
                <w:color w:val="auto"/>
                <w:szCs w:val="21"/>
              </w:rPr>
              <w:t>要为水泥、</w:t>
            </w:r>
            <w:r>
              <w:rPr>
                <w:rFonts w:hint="eastAsia"/>
                <w:color w:val="auto"/>
                <w:szCs w:val="21"/>
                <w:lang w:val="en-US" w:eastAsia="zh-CN"/>
              </w:rPr>
              <w:t>生</w:t>
            </w:r>
            <w:r>
              <w:rPr>
                <w:rFonts w:hint="eastAsia"/>
                <w:color w:val="auto"/>
                <w:szCs w:val="21"/>
              </w:rPr>
              <w:t>石灰、砂、铝膏</w:t>
            </w:r>
            <w:r>
              <w:rPr>
                <w:rFonts w:hint="eastAsia" w:ascii="宋体" w:hAnsi="宋体"/>
                <w:color w:val="auto"/>
                <w:szCs w:val="21"/>
              </w:rPr>
              <w:t>等</w:t>
            </w:r>
            <w:r>
              <w:rPr>
                <w:rFonts w:hint="eastAsia"/>
                <w:color w:val="auto"/>
                <w:szCs w:val="21"/>
              </w:rPr>
              <w:t>。</w:t>
            </w:r>
          </w:p>
        </w:tc>
        <w:tc>
          <w:tcPr>
            <w:tcW w:w="1003" w:type="dxa"/>
          </w:tcPr>
          <w:p>
            <w:pPr>
              <w:spacing w:line="440" w:lineRule="exact"/>
              <w:jc w:val="left"/>
              <w:rPr>
                <w:rFonts w:ascii="宋体" w:hAnsi="宋体"/>
                <w:szCs w:val="21"/>
              </w:rPr>
            </w:pPr>
            <w:r>
              <w:rPr>
                <w:rFonts w:hint="eastAsia" w:ascii="宋体" w:hAnsi="宋体"/>
                <w:szCs w:val="21"/>
              </w:rPr>
              <w:t>Q8.3</w:t>
            </w:r>
          </w:p>
        </w:tc>
        <w:tc>
          <w:tcPr>
            <w:tcW w:w="851" w:type="dxa"/>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3701" w:type="dxa"/>
          </w:tcPr>
          <w:p>
            <w:pPr>
              <w:spacing w:line="400" w:lineRule="exact"/>
              <w:rPr>
                <w:rFonts w:ascii="宋体" w:hAnsi="宋体"/>
                <w:szCs w:val="21"/>
                <w:u w:val="single"/>
              </w:rPr>
            </w:pPr>
            <w:r>
              <w:rPr>
                <w:rFonts w:hint="eastAsia" w:ascii="宋体" w:hAnsi="宋体"/>
                <w:szCs w:val="21"/>
                <w:u w:val="single"/>
              </w:rPr>
              <w:t>员工人数</w:t>
            </w:r>
          </w:p>
          <w:p>
            <w:pPr>
              <w:spacing w:line="400" w:lineRule="exact"/>
              <w:rPr>
                <w:rFonts w:ascii="宋体" w:hAnsi="宋体"/>
                <w:szCs w:val="21"/>
              </w:rPr>
            </w:pPr>
            <w:r>
              <w:rPr>
                <w:rFonts w:hint="eastAsia" w:ascii="宋体" w:hAnsi="宋体"/>
                <w:szCs w:val="21"/>
              </w:rPr>
              <w:t>关键岗位持证上岗人员</w:t>
            </w:r>
          </w:p>
          <w:p>
            <w:pPr>
              <w:spacing w:line="400" w:lineRule="exact"/>
              <w:rPr>
                <w:rFonts w:ascii="宋体" w:hAnsi="宋体"/>
                <w:szCs w:val="21"/>
              </w:rPr>
            </w:pPr>
            <w:r>
              <w:rPr>
                <w:rFonts w:hint="eastAsia" w:ascii="宋体" w:hAnsi="宋体"/>
                <w:szCs w:val="21"/>
              </w:rPr>
              <w:t>特殊工种人员</w:t>
            </w:r>
          </w:p>
        </w:tc>
        <w:tc>
          <w:tcPr>
            <w:tcW w:w="9579" w:type="dxa"/>
          </w:tcPr>
          <w:p>
            <w:pPr>
              <w:spacing w:line="400" w:lineRule="exact"/>
              <w:rPr>
                <w:szCs w:val="21"/>
              </w:rPr>
            </w:pPr>
            <w:r>
              <w:rPr>
                <w:rFonts w:hint="eastAsia"/>
                <w:szCs w:val="21"/>
              </w:rPr>
              <w:t>现场核实人数</w:t>
            </w:r>
            <w:r>
              <w:rPr>
                <w:rFonts w:hint="eastAsia"/>
                <w:szCs w:val="21"/>
                <w:lang w:val="en-US" w:eastAsia="zh-CN"/>
              </w:rPr>
              <w:t>60</w:t>
            </w:r>
            <w:r>
              <w:rPr>
                <w:rFonts w:hint="eastAsia"/>
                <w:szCs w:val="21"/>
              </w:rPr>
              <w:t>人，与任务书一致。</w:t>
            </w:r>
          </w:p>
          <w:p>
            <w:pPr>
              <w:spacing w:line="400" w:lineRule="exact"/>
              <w:rPr>
                <w:szCs w:val="21"/>
              </w:rPr>
            </w:pPr>
            <w:r>
              <w:rPr>
                <w:rFonts w:hint="eastAsia"/>
                <w:szCs w:val="21"/>
              </w:rPr>
              <w:t>操作人员、检验人员等。</w:t>
            </w:r>
          </w:p>
          <w:p>
            <w:pPr>
              <w:spacing w:line="400" w:lineRule="exact"/>
              <w:rPr>
                <w:rFonts w:ascii="宋体" w:hAnsi="宋体"/>
                <w:szCs w:val="21"/>
              </w:rPr>
            </w:pPr>
            <w:r>
              <w:rPr>
                <w:rFonts w:hint="eastAsia" w:ascii="宋体" w:hAnsi="宋体"/>
                <w:color w:val="auto"/>
                <w:szCs w:val="21"/>
              </w:rPr>
              <w:t>压力容器操作工、司炉工、锅炉水质化验员、叉车工</w:t>
            </w:r>
            <w:r>
              <w:rPr>
                <w:rFonts w:hint="eastAsia" w:ascii="宋体" w:hAnsi="宋体"/>
                <w:color w:val="auto"/>
                <w:szCs w:val="21"/>
                <w:lang w:eastAsia="zh-CN"/>
              </w:rPr>
              <w:t>、</w:t>
            </w:r>
            <w:r>
              <w:rPr>
                <w:rFonts w:hint="eastAsia" w:ascii="宋体" w:hAnsi="宋体"/>
                <w:color w:val="auto"/>
                <w:szCs w:val="21"/>
                <w:lang w:val="en-US" w:eastAsia="zh-CN"/>
              </w:rPr>
              <w:t>电工</w:t>
            </w:r>
            <w:r>
              <w:rPr>
                <w:rFonts w:hint="eastAsia" w:ascii="宋体" w:hAnsi="宋体"/>
                <w:color w:val="auto"/>
                <w:szCs w:val="21"/>
              </w:rPr>
              <w:t>等。</w:t>
            </w:r>
          </w:p>
        </w:tc>
        <w:tc>
          <w:tcPr>
            <w:tcW w:w="1003" w:type="dxa"/>
          </w:tcPr>
          <w:p>
            <w:pPr>
              <w:spacing w:line="440" w:lineRule="exact"/>
              <w:jc w:val="left"/>
              <w:rPr>
                <w:rFonts w:ascii="宋体" w:hAnsi="宋体"/>
                <w:szCs w:val="21"/>
              </w:rPr>
            </w:pPr>
            <w:r>
              <w:rPr>
                <w:rFonts w:hint="eastAsia" w:ascii="宋体" w:hAnsi="宋体"/>
                <w:szCs w:val="21"/>
              </w:rPr>
              <w:t>Q/E/S:7.2</w:t>
            </w:r>
          </w:p>
        </w:tc>
        <w:tc>
          <w:tcPr>
            <w:tcW w:w="851" w:type="dxa"/>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701" w:type="dxa"/>
          </w:tcPr>
          <w:p>
            <w:pPr>
              <w:spacing w:line="400" w:lineRule="exact"/>
              <w:rPr>
                <w:rFonts w:ascii="宋体" w:hAnsi="宋体"/>
                <w:szCs w:val="21"/>
              </w:rPr>
            </w:pPr>
            <w:r>
              <w:rPr>
                <w:rFonts w:hint="eastAsia" w:ascii="宋体" w:hAnsi="宋体"/>
                <w:szCs w:val="21"/>
              </w:rPr>
              <w:t>主要生产设备</w:t>
            </w:r>
          </w:p>
          <w:p>
            <w:pPr>
              <w:pStyle w:val="11"/>
              <w:rPr>
                <w:rFonts w:hint="default"/>
              </w:rPr>
            </w:pPr>
          </w:p>
          <w:p>
            <w:pPr>
              <w:spacing w:line="400" w:lineRule="exact"/>
              <w:rPr>
                <w:rFonts w:ascii="宋体" w:hAnsi="宋体"/>
                <w:szCs w:val="21"/>
              </w:rPr>
            </w:pPr>
            <w:r>
              <w:rPr>
                <w:rFonts w:hint="eastAsia" w:ascii="宋体" w:hAnsi="宋体"/>
                <w:szCs w:val="21"/>
              </w:rPr>
              <w:t>特种设备</w:t>
            </w:r>
          </w:p>
          <w:p>
            <w:pPr>
              <w:pStyle w:val="11"/>
              <w:rPr>
                <w:rFonts w:hint="default"/>
              </w:rPr>
            </w:pPr>
          </w:p>
          <w:p>
            <w:pPr>
              <w:spacing w:line="400" w:lineRule="exact"/>
              <w:rPr>
                <w:szCs w:val="21"/>
              </w:rPr>
            </w:pPr>
            <w:r>
              <w:rPr>
                <w:rFonts w:hint="eastAsia"/>
                <w:szCs w:val="21"/>
              </w:rPr>
              <w:t>环保设施（EMS）</w:t>
            </w:r>
          </w:p>
          <w:p>
            <w:pPr>
              <w:pStyle w:val="11"/>
              <w:rPr>
                <w:rFonts w:hint="default"/>
              </w:rPr>
            </w:pPr>
          </w:p>
          <w:p>
            <w:pPr>
              <w:spacing w:line="400" w:lineRule="exact"/>
              <w:rPr>
                <w:szCs w:val="21"/>
              </w:rPr>
            </w:pPr>
          </w:p>
          <w:p>
            <w:pPr>
              <w:spacing w:line="400" w:lineRule="exact"/>
              <w:rPr>
                <w:szCs w:val="21"/>
              </w:rPr>
            </w:pPr>
            <w:r>
              <w:rPr>
                <w:rFonts w:hint="eastAsia"/>
                <w:szCs w:val="21"/>
              </w:rPr>
              <w:t>主要检测设备及设备的检定/校准（QMS）</w:t>
            </w:r>
          </w:p>
          <w:p>
            <w:pPr>
              <w:spacing w:line="400" w:lineRule="exact"/>
              <w:rPr>
                <w:szCs w:val="21"/>
              </w:rPr>
            </w:pPr>
          </w:p>
          <w:p>
            <w:pPr>
              <w:spacing w:line="400" w:lineRule="exact"/>
              <w:rPr>
                <w:szCs w:val="21"/>
              </w:rPr>
            </w:pPr>
            <w:r>
              <w:rPr>
                <w:rFonts w:hint="eastAsia"/>
                <w:szCs w:val="21"/>
              </w:rPr>
              <w:t>环保监测设备（EMS）</w:t>
            </w:r>
          </w:p>
        </w:tc>
        <w:tc>
          <w:tcPr>
            <w:tcW w:w="9579" w:type="dxa"/>
          </w:tcPr>
          <w:p>
            <w:pPr>
              <w:spacing w:line="400" w:lineRule="exact"/>
              <w:rPr>
                <w:rFonts w:ascii="宋体" w:hAnsi="宋体" w:cs="宋体"/>
                <w:color w:val="FF0000"/>
                <w:szCs w:val="21"/>
              </w:rPr>
            </w:pPr>
            <w:r>
              <w:rPr>
                <w:rFonts w:hint="eastAsia" w:ascii="宋体" w:hAnsi="宋体" w:cs="宋体"/>
                <w:color w:val="auto"/>
                <w:szCs w:val="21"/>
              </w:rPr>
              <w:t>搅拌罐</w:t>
            </w:r>
            <w:r>
              <w:rPr>
                <w:rFonts w:hint="eastAsia" w:ascii="宋体" w:hAnsi="宋体" w:cs="宋体"/>
                <w:color w:val="auto"/>
                <w:szCs w:val="21"/>
                <w:lang w:eastAsia="zh-CN"/>
              </w:rPr>
              <w:t>、</w:t>
            </w:r>
            <w:r>
              <w:rPr>
                <w:rFonts w:hint="eastAsia" w:ascii="宋体" w:hAnsi="宋体" w:cs="宋体"/>
                <w:color w:val="auto"/>
                <w:szCs w:val="21"/>
              </w:rPr>
              <w:t>锅炉、蒸压釜、并坯机、切割机、</w:t>
            </w:r>
            <w:r>
              <w:rPr>
                <w:rFonts w:hint="eastAsia" w:ascii="宋体" w:hAnsi="宋体" w:cs="宋体"/>
                <w:color w:val="auto"/>
                <w:szCs w:val="21"/>
                <w:lang w:val="en-US" w:eastAsia="zh-CN"/>
              </w:rPr>
              <w:t>破碎机、</w:t>
            </w:r>
            <w:r>
              <w:rPr>
                <w:rFonts w:hint="eastAsia" w:ascii="宋体" w:hAnsi="宋体" w:cs="宋体"/>
                <w:color w:val="auto"/>
                <w:szCs w:val="21"/>
              </w:rPr>
              <w:t>模具、行车、叉车</w:t>
            </w:r>
            <w:r>
              <w:rPr>
                <w:rFonts w:hint="eastAsia" w:ascii="宋体" w:hAnsi="宋体" w:cs="宋体"/>
                <w:color w:val="auto"/>
                <w:szCs w:val="21"/>
                <w:lang w:eastAsia="zh-CN"/>
              </w:rPr>
              <w:t>、</w:t>
            </w:r>
            <w:r>
              <w:rPr>
                <w:rFonts w:hint="eastAsia" w:ascii="宋体" w:hAnsi="宋体" w:cs="宋体"/>
                <w:color w:val="auto"/>
                <w:szCs w:val="21"/>
              </w:rPr>
              <w:t>电脑及办公设备等</w:t>
            </w:r>
            <w:r>
              <w:rPr>
                <w:rFonts w:hint="eastAsia" w:ascii="宋体" w:hAnsi="宋体" w:cs="宋体"/>
                <w:color w:val="FF0000"/>
                <w:szCs w:val="21"/>
              </w:rPr>
              <w:t>。</w:t>
            </w:r>
          </w:p>
          <w:p>
            <w:pPr>
              <w:pStyle w:val="11"/>
              <w:rPr>
                <w:rFonts w:hint="default"/>
              </w:rPr>
            </w:pPr>
          </w:p>
          <w:p>
            <w:pPr>
              <w:spacing w:line="400" w:lineRule="exact"/>
              <w:rPr>
                <w:rFonts w:ascii="宋体" w:hAnsi="宋体" w:cs="宋体"/>
                <w:color w:val="auto"/>
                <w:szCs w:val="21"/>
              </w:rPr>
            </w:pPr>
            <w:r>
              <w:rPr>
                <w:rFonts w:hint="eastAsia" w:ascii="宋体" w:hAnsi="宋体" w:cs="宋体"/>
                <w:color w:val="auto"/>
                <w:kern w:val="0"/>
                <w:szCs w:val="21"/>
              </w:rPr>
              <w:t>锅炉、压力容器、叉车、行车</w:t>
            </w:r>
          </w:p>
          <w:p>
            <w:pPr>
              <w:spacing w:line="400" w:lineRule="exact"/>
              <w:rPr>
                <w:rFonts w:ascii="宋体" w:hAnsi="宋体"/>
                <w:szCs w:val="21"/>
              </w:rPr>
            </w:pPr>
          </w:p>
          <w:p>
            <w:pPr>
              <w:spacing w:line="400" w:lineRule="exact"/>
              <w:rPr>
                <w:szCs w:val="21"/>
              </w:rPr>
            </w:pPr>
            <w:r>
              <w:rPr>
                <w:rFonts w:hint="eastAsia" w:ascii="宋体" w:hAnsi="宋体"/>
                <w:color w:val="auto"/>
                <w:szCs w:val="21"/>
                <w:lang w:val="en-US" w:eastAsia="zh-CN"/>
              </w:rPr>
              <w:t>收尘器</w:t>
            </w:r>
            <w:r>
              <w:rPr>
                <w:rFonts w:hint="eastAsia"/>
                <w:color w:val="auto"/>
                <w:szCs w:val="21"/>
              </w:rPr>
              <w:t>、脉冲除尘器、</w:t>
            </w:r>
            <w:r>
              <w:rPr>
                <w:rFonts w:hint="eastAsia"/>
                <w:color w:val="auto"/>
                <w:szCs w:val="21"/>
                <w:lang w:val="en-US" w:eastAsia="zh-CN"/>
              </w:rPr>
              <w:t>油烟净化器</w:t>
            </w:r>
            <w:r>
              <w:rPr>
                <w:rFonts w:hint="eastAsia"/>
                <w:color w:val="auto"/>
                <w:szCs w:val="21"/>
              </w:rPr>
              <w:t>、消防栓、灭火器</w:t>
            </w:r>
            <w:r>
              <w:rPr>
                <w:rFonts w:hint="eastAsia"/>
                <w:szCs w:val="21"/>
              </w:rPr>
              <w:t>等。</w:t>
            </w:r>
          </w:p>
          <w:p>
            <w:pPr>
              <w:spacing w:line="400" w:lineRule="exact"/>
              <w:rPr>
                <w:szCs w:val="21"/>
              </w:rPr>
            </w:pPr>
          </w:p>
          <w:p>
            <w:pPr>
              <w:spacing w:line="400" w:lineRule="exact"/>
              <w:rPr>
                <w:szCs w:val="21"/>
              </w:rPr>
            </w:pPr>
          </w:p>
          <w:p>
            <w:pPr>
              <w:spacing w:line="400" w:lineRule="exact"/>
              <w:rPr>
                <w:color w:val="auto"/>
                <w:szCs w:val="21"/>
              </w:rPr>
            </w:pPr>
            <w:r>
              <w:rPr>
                <w:rFonts w:hint="eastAsia" w:ascii="新宋体" w:hAnsi="新宋体" w:eastAsia="新宋体" w:cs="新宋体"/>
                <w:color w:val="auto"/>
                <w:lang w:eastAsia="zh-CN"/>
              </w:rPr>
              <w:t>压力</w:t>
            </w:r>
            <w:r>
              <w:rPr>
                <w:rFonts w:hint="eastAsia" w:ascii="新宋体" w:hAnsi="新宋体" w:eastAsia="新宋体" w:cs="新宋体"/>
                <w:color w:val="auto"/>
                <w:lang w:val="en-US" w:eastAsia="zh-CN"/>
              </w:rPr>
              <w:t>实验机</w:t>
            </w:r>
            <w:r>
              <w:rPr>
                <w:rFonts w:hint="eastAsia" w:ascii="宋体" w:hAnsi="宋体" w:cs="宋体"/>
                <w:color w:val="auto"/>
                <w:szCs w:val="21"/>
              </w:rPr>
              <w:t>、电子</w:t>
            </w:r>
            <w:r>
              <w:rPr>
                <w:rFonts w:hint="eastAsia" w:ascii="宋体" w:hAnsi="宋体" w:cs="宋体"/>
                <w:color w:val="auto"/>
                <w:szCs w:val="21"/>
                <w:lang w:val="en-US" w:eastAsia="zh-CN"/>
              </w:rPr>
              <w:t>天平</w:t>
            </w:r>
            <w:r>
              <w:rPr>
                <w:rFonts w:hint="eastAsia" w:ascii="宋体" w:hAnsi="宋体" w:cs="宋体"/>
                <w:color w:val="auto"/>
                <w:szCs w:val="21"/>
              </w:rPr>
              <w:t>、</w:t>
            </w:r>
            <w:r>
              <w:rPr>
                <w:rFonts w:hint="eastAsia" w:ascii="新宋体" w:hAnsi="新宋体" w:eastAsia="新宋体" w:cs="新宋体"/>
                <w:color w:val="auto"/>
                <w:lang w:val="en-US" w:eastAsia="zh-CN"/>
              </w:rPr>
              <w:t>压力表</w:t>
            </w:r>
            <w:r>
              <w:rPr>
                <w:rFonts w:hint="eastAsia" w:ascii="宋体" w:hAnsi="宋体" w:cs="宋体"/>
                <w:color w:val="auto"/>
                <w:szCs w:val="21"/>
              </w:rPr>
              <w:t>等。</w:t>
            </w:r>
            <w:r>
              <w:rPr>
                <w:rFonts w:hint="eastAsia" w:ascii="宋体" w:hAnsi="宋体" w:cs="宋体"/>
                <w:color w:val="auto"/>
                <w:szCs w:val="21"/>
                <w:lang w:val="en-US" w:eastAsia="zh-CN"/>
              </w:rPr>
              <w:t>均采用委外检测，</w:t>
            </w:r>
            <w:r>
              <w:rPr>
                <w:rFonts w:hint="eastAsia" w:ascii="宋体" w:hAnsi="宋体" w:cs="宋体"/>
                <w:color w:val="auto"/>
                <w:szCs w:val="21"/>
              </w:rPr>
              <w:t>提供有效校准证书。</w:t>
            </w:r>
          </w:p>
          <w:p>
            <w:pPr>
              <w:spacing w:line="400" w:lineRule="exact"/>
              <w:rPr>
                <w:szCs w:val="21"/>
              </w:rPr>
            </w:pPr>
          </w:p>
          <w:p>
            <w:pPr>
              <w:spacing w:line="400" w:lineRule="exact"/>
              <w:rPr>
                <w:rFonts w:hint="eastAsia" w:ascii="宋体" w:hAnsi="宋体"/>
                <w:szCs w:val="21"/>
              </w:rPr>
            </w:pPr>
          </w:p>
          <w:p>
            <w:pPr>
              <w:spacing w:line="400" w:lineRule="exact"/>
              <w:rPr>
                <w:szCs w:val="21"/>
              </w:rPr>
            </w:pPr>
            <w:r>
              <w:rPr>
                <w:rFonts w:hint="eastAsia" w:ascii="宋体" w:hAnsi="宋体"/>
                <w:szCs w:val="21"/>
              </w:rPr>
              <w:t>无</w:t>
            </w:r>
          </w:p>
        </w:tc>
        <w:tc>
          <w:tcPr>
            <w:tcW w:w="1003" w:type="dxa"/>
          </w:tcPr>
          <w:p>
            <w:pPr>
              <w:spacing w:line="440" w:lineRule="exact"/>
              <w:jc w:val="left"/>
              <w:rPr>
                <w:rFonts w:ascii="宋体" w:hAnsi="宋体"/>
                <w:szCs w:val="21"/>
              </w:rPr>
            </w:pPr>
            <w:r>
              <w:rPr>
                <w:rFonts w:hint="eastAsia" w:ascii="宋体" w:hAnsi="宋体"/>
                <w:szCs w:val="21"/>
              </w:rPr>
              <w:t>Q/E/S:7.1</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hint="default" w:ascii="宋体" w:hAnsi="宋体" w:eastAsia="宋体"/>
                <w:szCs w:val="21"/>
                <w:lang w:val="en-US" w:eastAsia="zh-CN"/>
              </w:rPr>
            </w:pPr>
            <w:r>
              <w:rPr>
                <w:rFonts w:hint="eastAsia" w:ascii="宋体" w:hAnsi="宋体"/>
                <w:szCs w:val="21"/>
                <w:lang w:val="en-US" w:eastAsia="zh-CN"/>
              </w:rPr>
              <w:t>Q7.1.5</w:t>
            </w:r>
          </w:p>
          <w:p>
            <w:pPr>
              <w:spacing w:line="440" w:lineRule="exact"/>
              <w:jc w:val="center"/>
              <w:rPr>
                <w:rFonts w:ascii="宋体" w:hAnsi="宋体"/>
                <w:szCs w:val="21"/>
                <w:highlight w:val="green"/>
              </w:rPr>
            </w:pPr>
          </w:p>
          <w:p>
            <w:pPr>
              <w:spacing w:line="440" w:lineRule="exact"/>
              <w:jc w:val="center"/>
              <w:rPr>
                <w:rFonts w:ascii="宋体" w:hAnsi="宋体"/>
                <w:szCs w:val="21"/>
                <w:highlight w:val="green"/>
              </w:rPr>
            </w:pPr>
          </w:p>
          <w:p>
            <w:pPr>
              <w:spacing w:line="440" w:lineRule="exact"/>
              <w:rPr>
                <w:rFonts w:ascii="宋体" w:hAnsi="宋体"/>
                <w:szCs w:val="21"/>
                <w:highlight w:val="green"/>
              </w:rPr>
            </w:pPr>
          </w:p>
        </w:tc>
        <w:tc>
          <w:tcPr>
            <w:tcW w:w="851" w:type="dxa"/>
          </w:tcPr>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highlight w:val="green"/>
              </w:rPr>
            </w:pPr>
            <w:r>
              <w:rPr>
                <w:rFonts w:hint="eastAsia" w:ascii="宋体" w:hAnsi="宋体"/>
                <w:szCs w:val="21"/>
              </w:rPr>
              <w:t>符合</w:t>
            </w:r>
          </w:p>
          <w:p>
            <w:pPr>
              <w:spacing w:line="440" w:lineRule="exact"/>
              <w:jc w:val="center"/>
              <w:rPr>
                <w:rFonts w:ascii="宋体" w:hAnsi="宋体"/>
                <w:szCs w:val="21"/>
                <w:highlight w:val="green"/>
              </w:rPr>
            </w:pPr>
          </w:p>
          <w:p>
            <w:pPr>
              <w:spacing w:line="440" w:lineRule="exact"/>
              <w:jc w:val="center"/>
              <w:rPr>
                <w:rFonts w:ascii="宋体" w:hAnsi="宋体"/>
                <w:szCs w:val="21"/>
                <w:highlight w:val="green"/>
              </w:rPr>
            </w:pPr>
          </w:p>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3701" w:type="dxa"/>
          </w:tcPr>
          <w:p>
            <w:pPr>
              <w:spacing w:line="400" w:lineRule="exact"/>
              <w:rPr>
                <w:rFonts w:ascii="宋体" w:hAnsi="宋体"/>
                <w:szCs w:val="21"/>
              </w:rPr>
            </w:pPr>
            <w:r>
              <w:rPr>
                <w:rFonts w:hint="eastAsia" w:ascii="宋体" w:hAnsi="宋体"/>
                <w:szCs w:val="21"/>
              </w:rPr>
              <w:t>周边环境（EMS）</w:t>
            </w:r>
          </w:p>
          <w:p>
            <w:pPr>
              <w:spacing w:line="400" w:lineRule="exact"/>
              <w:rPr>
                <w:rFonts w:ascii="宋体" w:hAnsi="宋体"/>
                <w:szCs w:val="21"/>
              </w:rPr>
            </w:pPr>
            <w:r>
              <w:rPr>
                <w:rFonts w:hint="eastAsia" w:ascii="宋体" w:hAnsi="宋体"/>
                <w:szCs w:val="21"/>
              </w:rPr>
              <w:t>场区布局（一级风险）</w:t>
            </w:r>
          </w:p>
          <w:p>
            <w:pPr>
              <w:spacing w:line="400" w:lineRule="exact"/>
              <w:rPr>
                <w:rFonts w:ascii="宋体" w:hAnsi="宋体"/>
                <w:szCs w:val="21"/>
              </w:rPr>
            </w:pPr>
            <w:r>
              <w:rPr>
                <w:rFonts w:hint="eastAsia" w:ascii="宋体" w:hAnsi="宋体"/>
                <w:szCs w:val="21"/>
              </w:rPr>
              <w:t>排污口及排污管网（一级风险）</w:t>
            </w:r>
          </w:p>
          <w:p>
            <w:pPr>
              <w:spacing w:line="400" w:lineRule="exact"/>
              <w:rPr>
                <w:rFonts w:ascii="宋体" w:hAnsi="宋体"/>
                <w:szCs w:val="21"/>
              </w:rPr>
            </w:pPr>
            <w:r>
              <w:rPr>
                <w:rFonts w:hint="eastAsia" w:ascii="宋体" w:hAnsi="宋体"/>
                <w:szCs w:val="21"/>
              </w:rPr>
              <w:t>关注动力装置场所、危险化学品仓库、固废堆放场所</w:t>
            </w:r>
          </w:p>
        </w:tc>
        <w:tc>
          <w:tcPr>
            <w:tcW w:w="9579" w:type="dxa"/>
          </w:tcPr>
          <w:p>
            <w:pPr>
              <w:spacing w:line="400" w:lineRule="exact"/>
              <w:rPr>
                <w:rFonts w:ascii="宋体" w:hAnsi="宋体"/>
                <w:color w:val="auto"/>
                <w:szCs w:val="21"/>
              </w:rPr>
            </w:pPr>
            <w:r>
              <w:rPr>
                <w:rFonts w:hint="eastAsia" w:ascii="宋体" w:hAnsi="宋体"/>
                <w:color w:val="auto"/>
                <w:szCs w:val="21"/>
              </w:rPr>
              <w:t>在</w:t>
            </w:r>
            <w:r>
              <w:rPr>
                <w:rFonts w:hint="eastAsia" w:ascii="宋体" w:hAnsi="宋体"/>
                <w:color w:val="auto"/>
                <w:szCs w:val="21"/>
                <w:lang w:val="en-US" w:eastAsia="zh-CN"/>
              </w:rPr>
              <w:t>工业园区内</w:t>
            </w:r>
            <w:r>
              <w:rPr>
                <w:rFonts w:hint="eastAsia" w:ascii="宋体" w:hAnsi="宋体"/>
                <w:color w:val="auto"/>
                <w:szCs w:val="21"/>
              </w:rPr>
              <w:t>。</w:t>
            </w:r>
          </w:p>
          <w:p>
            <w:pPr>
              <w:spacing w:line="400" w:lineRule="exact"/>
              <w:rPr>
                <w:rFonts w:ascii="宋体" w:hAnsi="宋体"/>
                <w:szCs w:val="21"/>
              </w:rPr>
            </w:pPr>
          </w:p>
        </w:tc>
        <w:tc>
          <w:tcPr>
            <w:tcW w:w="1003" w:type="dxa"/>
          </w:tcPr>
          <w:p>
            <w:pPr>
              <w:spacing w:line="440" w:lineRule="exact"/>
              <w:jc w:val="center"/>
              <w:rPr>
                <w:rFonts w:ascii="宋体" w:hAnsi="宋体"/>
                <w:szCs w:val="21"/>
              </w:rPr>
            </w:pPr>
          </w:p>
        </w:tc>
        <w:tc>
          <w:tcPr>
            <w:tcW w:w="851" w:type="dxa"/>
          </w:tcPr>
          <w:p>
            <w:pPr>
              <w:spacing w:line="440" w:lineRule="exact"/>
              <w:jc w:val="center"/>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701" w:type="dxa"/>
          </w:tcPr>
          <w:p>
            <w:pPr>
              <w:spacing w:line="400" w:lineRule="exact"/>
              <w:rPr>
                <w:rFonts w:ascii="宋体" w:hAnsi="宋体"/>
                <w:szCs w:val="21"/>
              </w:rPr>
            </w:pPr>
            <w:r>
              <w:rPr>
                <w:rFonts w:hint="eastAsia" w:ascii="宋体" w:hAnsi="宋体"/>
                <w:szCs w:val="21"/>
              </w:rPr>
              <w:t>顾客及相关方投诉</w:t>
            </w:r>
          </w:p>
        </w:tc>
        <w:tc>
          <w:tcPr>
            <w:tcW w:w="9579" w:type="dxa"/>
          </w:tcPr>
          <w:p>
            <w:pPr>
              <w:spacing w:line="400" w:lineRule="exact"/>
              <w:rPr>
                <w:rFonts w:ascii="宋体" w:hAnsi="宋体"/>
                <w:szCs w:val="21"/>
              </w:rPr>
            </w:pPr>
            <w:r>
              <w:rPr>
                <w:rFonts w:hint="eastAsia" w:ascii="宋体" w:hAnsi="宋体"/>
                <w:szCs w:val="21"/>
              </w:rPr>
              <w:t>相关方有顾客、供方、政府部门、审核机构、员工等，暂无相关投诉</w:t>
            </w:r>
          </w:p>
        </w:tc>
        <w:tc>
          <w:tcPr>
            <w:tcW w:w="1003" w:type="dxa"/>
          </w:tcPr>
          <w:p>
            <w:pPr>
              <w:spacing w:line="440" w:lineRule="exact"/>
              <w:jc w:val="center"/>
              <w:rPr>
                <w:rFonts w:ascii="宋体" w:hAnsi="宋体"/>
                <w:szCs w:val="21"/>
              </w:rPr>
            </w:pPr>
          </w:p>
        </w:tc>
        <w:tc>
          <w:tcPr>
            <w:tcW w:w="851" w:type="dxa"/>
          </w:tcPr>
          <w:p>
            <w:pPr>
              <w:spacing w:line="440" w:lineRule="exact"/>
              <w:jc w:val="center"/>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701" w:type="dxa"/>
          </w:tcPr>
          <w:p>
            <w:pPr>
              <w:adjustRightInd w:val="0"/>
              <w:spacing w:line="400" w:lineRule="exact"/>
              <w:textAlignment w:val="baseline"/>
              <w:rPr>
                <w:rFonts w:ascii="宋体" w:hAnsi="宋体"/>
                <w:kern w:val="0"/>
                <w:szCs w:val="21"/>
              </w:rPr>
            </w:pPr>
            <w:r>
              <w:rPr>
                <w:rFonts w:hint="eastAsia" w:ascii="宋体" w:hAnsi="宋体"/>
                <w:kern w:val="0"/>
                <w:szCs w:val="21"/>
              </w:rPr>
              <w:t>是否具备二阶段审核结论</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r>
              <w:rPr>
                <w:rFonts w:hint="eastAsia" w:ascii="宋体" w:hAnsi="宋体"/>
                <w:kern w:val="0"/>
                <w:szCs w:val="21"/>
              </w:rPr>
              <w:t>第二阶段重要审核点等相关内容</w:t>
            </w:r>
          </w:p>
        </w:tc>
        <w:tc>
          <w:tcPr>
            <w:tcW w:w="9579" w:type="dxa"/>
          </w:tcPr>
          <w:p>
            <w:pPr>
              <w:adjustRightInd w:val="0"/>
              <w:snapToGrid w:val="0"/>
              <w:rPr>
                <w:rFonts w:ascii="宋体" w:hAnsi="宋体"/>
                <w:szCs w:val="21"/>
              </w:rPr>
            </w:pPr>
            <w:r>
              <w:rPr>
                <w:rFonts w:hint="eastAsia" w:ascii="宋体" w:hAnsi="宋体"/>
                <w:szCs w:val="21"/>
              </w:rPr>
              <w:t>通过一阶段对受审核方的管理、办公场所、生产场所巡视和观察，对管理体系绩效要求有重大影响的过程、活动、场所和现场运行进行观察、巡视及总体性评价，组织具备二阶段审核条件，可进行二阶段审核。</w:t>
            </w:r>
          </w:p>
          <w:p>
            <w:pPr>
              <w:adjustRightInd w:val="0"/>
              <w:snapToGrid w:val="0"/>
              <w:rPr>
                <w:rFonts w:ascii="宋体" w:hAnsi="宋体"/>
                <w:szCs w:val="21"/>
              </w:rPr>
            </w:pPr>
          </w:p>
          <w:p>
            <w:pPr>
              <w:adjustRightInd w:val="0"/>
              <w:snapToGrid w:val="0"/>
              <w:rPr>
                <w:rFonts w:ascii="宋体" w:hAnsi="宋体"/>
                <w:szCs w:val="21"/>
              </w:rPr>
            </w:pPr>
            <w:r>
              <w:rPr>
                <w:rFonts w:hint="eastAsia" w:ascii="宋体" w:hAnsi="宋体"/>
                <w:szCs w:val="21"/>
              </w:rPr>
              <w:t>二阶段质量、环境管理体系宜重点关注（生产制造质量控制、环境保护等）</w:t>
            </w:r>
          </w:p>
          <w:p>
            <w:pPr>
              <w:adjustRightInd w:val="0"/>
              <w:snapToGrid w:val="0"/>
              <w:rPr>
                <w:rFonts w:ascii="宋体" w:hAnsi="宋体"/>
                <w:szCs w:val="21"/>
              </w:rPr>
            </w:pPr>
            <w:r>
              <w:rPr>
                <w:rFonts w:hint="eastAsia" w:ascii="宋体" w:hAnsi="宋体"/>
                <w:szCs w:val="21"/>
              </w:rPr>
              <w:t>重点审核部门：</w:t>
            </w:r>
            <w:r>
              <w:rPr>
                <w:rFonts w:hint="eastAsia" w:ascii="宋体" w:hAnsi="宋体"/>
                <w:szCs w:val="21"/>
                <w:lang w:val="en-US" w:eastAsia="zh-CN"/>
              </w:rPr>
              <w:t>行政</w:t>
            </w:r>
            <w:r>
              <w:rPr>
                <w:rFonts w:hint="eastAsia" w:ascii="宋体" w:hAnsi="宋体"/>
                <w:szCs w:val="21"/>
              </w:rPr>
              <w:t>部、生技部</w:t>
            </w:r>
            <w:r>
              <w:rPr>
                <w:rFonts w:hint="eastAsia" w:ascii="宋体" w:hAnsi="宋体"/>
                <w:szCs w:val="21"/>
                <w:lang w:eastAsia="zh-CN"/>
              </w:rPr>
              <w:t>、</w:t>
            </w:r>
            <w:r>
              <w:rPr>
                <w:rFonts w:hint="eastAsia" w:ascii="宋体" w:hAnsi="宋体"/>
                <w:szCs w:val="21"/>
                <w:lang w:val="en-US" w:eastAsia="zh-CN"/>
              </w:rPr>
              <w:t>供销部</w:t>
            </w:r>
            <w:r>
              <w:rPr>
                <w:rFonts w:hint="eastAsia" w:ascii="宋体" w:hAnsi="宋体"/>
                <w:szCs w:val="21"/>
              </w:rPr>
              <w:t>。</w:t>
            </w:r>
          </w:p>
          <w:p>
            <w:pPr>
              <w:adjustRightInd w:val="0"/>
              <w:snapToGrid w:val="0"/>
              <w:rPr>
                <w:rFonts w:ascii="宋体" w:hAnsi="宋体"/>
                <w:szCs w:val="21"/>
              </w:rPr>
            </w:pPr>
            <w:r>
              <w:rPr>
                <w:rFonts w:hint="eastAsia" w:ascii="宋体" w:hAnsi="宋体"/>
                <w:szCs w:val="21"/>
              </w:rPr>
              <w:t>重点审核过程：生产和服务提供控制、顾客满意；产品和服务放行、不合格产品控制等。</w:t>
            </w:r>
          </w:p>
          <w:p>
            <w:pPr>
              <w:adjustRightInd w:val="0"/>
              <w:snapToGrid w:val="0"/>
              <w:rPr>
                <w:rFonts w:ascii="宋体" w:hAnsi="宋体"/>
                <w:kern w:val="0"/>
                <w:szCs w:val="21"/>
              </w:rPr>
            </w:pPr>
            <w:r>
              <w:rPr>
                <w:rFonts w:hint="eastAsia" w:ascii="宋体" w:hAnsi="宋体"/>
                <w:szCs w:val="21"/>
              </w:rPr>
              <w:t>重点审核场所：办公场所、生产场所。</w:t>
            </w:r>
          </w:p>
        </w:tc>
        <w:tc>
          <w:tcPr>
            <w:tcW w:w="1003" w:type="dxa"/>
          </w:tcPr>
          <w:p>
            <w:pPr>
              <w:spacing w:line="440" w:lineRule="exact"/>
              <w:jc w:val="center"/>
              <w:rPr>
                <w:rFonts w:ascii="宋体" w:hAnsi="宋体"/>
                <w:szCs w:val="21"/>
              </w:rPr>
            </w:pPr>
          </w:p>
        </w:tc>
        <w:tc>
          <w:tcPr>
            <w:tcW w:w="851" w:type="dxa"/>
          </w:tcPr>
          <w:p>
            <w:pPr>
              <w:spacing w:line="440" w:lineRule="exact"/>
              <w:jc w:val="center"/>
              <w:rPr>
                <w:rFonts w:ascii="宋体" w:hAnsi="宋体"/>
                <w:szCs w:val="21"/>
              </w:rPr>
            </w:pPr>
          </w:p>
        </w:tc>
      </w:tr>
    </w:tbl>
    <w:p>
      <w:pPr>
        <w:spacing w:line="480" w:lineRule="exact"/>
        <w:jc w:val="center"/>
        <w:rPr>
          <w:rFonts w:ascii="隶书" w:hAnsi="宋体" w:eastAsia="隶书"/>
          <w:bCs/>
          <w:color w:val="000000"/>
          <w:sz w:val="36"/>
          <w:szCs w:val="36"/>
        </w:rPr>
      </w:pPr>
    </w:p>
    <w:p>
      <w:pPr>
        <w:pStyle w:val="3"/>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FZDHTJW--GB1-0">
    <w:altName w:val="Arial"/>
    <w:panose1 w:val="00000000000000000000"/>
    <w:charset w:val="00"/>
    <w:family w:val="swiss"/>
    <w:pitch w:val="default"/>
    <w:sig w:usb0="00000000" w:usb1="00000000" w:usb2="00000000" w:usb3="00000000" w:csb0="00000001"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0"/>
        <w:rFonts w:hint="default"/>
        <w:w w:val="90"/>
      </w:rPr>
      <w:t>Beijing International Standard united Certification Co.,Ltd.</w:t>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E6F700"/>
    <w:multiLevelType w:val="singleLevel"/>
    <w:tmpl w:val="F4E6F700"/>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007024"/>
    <w:rsid w:val="1F587EFC"/>
    <w:rsid w:val="43E10A80"/>
    <w:rsid w:val="442F6748"/>
    <w:rsid w:val="446B26E6"/>
    <w:rsid w:val="4C3648B1"/>
    <w:rsid w:val="54260F30"/>
    <w:rsid w:val="5E145E47"/>
    <w:rsid w:val="6F2E0C04"/>
    <w:rsid w:val="734F4E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customStyle="1" w:styleId="11">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12">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11</TotalTime>
  <ScaleCrop>false</ScaleCrop>
  <LinksUpToDate>false</LinksUpToDate>
  <CharactersWithSpaces>100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2021-03-08T14:49:47Z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