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北京博识乐业人力资源有限公司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r>
              <w:rPr>
                <w:rFonts w:asciiTheme="minorEastAsia" w:hAnsiTheme="minorEastAsia" w:eastAsiaTheme="minorEastAsia"/>
                <w:sz w:val="20"/>
              </w:rPr>
              <w:t>北京市顺义区府前东街6号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张晓红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17611292660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辛远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602951773@qq.cpm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0133-2021-QEO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Q：许可范围内劳务派遣、人力资源服务；许可范围内第二类增值电信业务中的信息服务业务（仅限互联网信息服务）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E：许可范围内劳务派遣、人力资源服务；许可范围内第二类增值电信业务中的信息服务业务（仅限互联网信息服务）所涉及场所的相关环境管理活动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sz w:val="20"/>
              </w:rPr>
              <w:t>O：许可范围内劳务派遣、人力资源服务；许可范围内第二类增值电信业务中的信息服务业务（仅限互联网信息服务）所涉及场所的相关职业健康安全管理活动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Q：31.19.00;35.10.00;35.11.00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E：31.19.00;35.10.00;35.11.00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O：31.19.00;35.10.00;35.11.00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现场审核于2021年03月09日 下午至2021年03月11日 上午 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E:31.19.00,35.10.00,35.11.00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O:31.19.00,35.10.00,35.11.00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李蒙生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Q:35.10.00,35.11.00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E:31.19.00,35.10.00,35.11.00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O:31.19.00,35.10.00,35.11.00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18031915393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ISC-237307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张世君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Q:31.19.00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13520309449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ISC-JSZJ-076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color w:val="000000" w:themeColor="text1"/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color w:val="000000" w:themeColor="text1"/>
                <w:sz w:val="20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0"/>
                <w:lang w:val="en-US" w:eastAsia="zh-CN"/>
              </w:rPr>
              <w:t>2021.3.8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0"/>
                <w:lang w:val="en-US" w:eastAsia="zh-CN"/>
              </w:rPr>
              <w:t>2021.3.8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2021.3.9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13:00-13:00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13:30-17:00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S: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业务部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(含临时场所）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  <w:szCs w:val="22"/>
              </w:rPr>
              <w:t>5</w:t>
            </w:r>
            <w:r>
              <w:rPr>
                <w:rFonts w:ascii="宋体" w:hAnsi="宋体"/>
                <w:color w:val="000000" w:themeColor="text1"/>
                <w:sz w:val="18"/>
              </w:rPr>
              <w:t>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/8.2/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8.4/</w:t>
            </w:r>
            <w:r>
              <w:rPr>
                <w:rFonts w:ascii="宋体" w:hAnsi="宋体"/>
                <w:color w:val="000000" w:themeColor="text1"/>
                <w:sz w:val="18"/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许可范围内劳务派遣、人力资源服务；许可范围内第二类增值电信业务中的信息服务业务（仅限互联网信息服务）、服务记录，以及服务过程中的环境、职业健康安全管理情况的控制等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2021.3.10</w:t>
            </w: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8：30-17：00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行政部(含财务）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Q:5.3/6.1/6.2/7.1.2/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7.1.3/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7.2/7.3/7.4/7.5/9.1.3/9.2/10.2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:5.3/6.1.2/6.1.2/6.1.3/6.2/7.2/7.3/7.4/7.5/8.1/8.2/9.2/10.1/10.2/9.1.2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业务部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(含临时场所）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  <w:szCs w:val="22"/>
              </w:rPr>
              <w:t>5</w:t>
            </w:r>
            <w:r>
              <w:rPr>
                <w:rFonts w:ascii="宋体" w:hAnsi="宋体"/>
                <w:color w:val="000000" w:themeColor="text1"/>
                <w:sz w:val="18"/>
              </w:rPr>
              <w:t>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/8.2/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8.4/</w:t>
            </w:r>
            <w:r>
              <w:rPr>
                <w:rFonts w:ascii="宋体" w:hAnsi="宋体"/>
                <w:color w:val="000000" w:themeColor="text1"/>
                <w:sz w:val="18"/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许可范围内劳务派遣、人力资源服务；许可范围内第二类增值电信业务中的信息服务业务（仅限互联网信息服务）、服务记录，以及服务过程中的环境、职业健康安全管理情况的控制等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2021.3.11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color w:val="000000" w:themeColor="text1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8:30-11:30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继续审核综合部、业务部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11:00-12：00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12:00-12:30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午餐时间12:30-13:00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512AA"/>
    <w:rsid w:val="00094691"/>
    <w:rsid w:val="000B6087"/>
    <w:rsid w:val="00142450"/>
    <w:rsid w:val="00154C80"/>
    <w:rsid w:val="001D129B"/>
    <w:rsid w:val="002B4D1C"/>
    <w:rsid w:val="002C412E"/>
    <w:rsid w:val="002D1483"/>
    <w:rsid w:val="00320F97"/>
    <w:rsid w:val="00391718"/>
    <w:rsid w:val="003B7CCB"/>
    <w:rsid w:val="003F47A7"/>
    <w:rsid w:val="00401491"/>
    <w:rsid w:val="004A6222"/>
    <w:rsid w:val="004B3A0A"/>
    <w:rsid w:val="004C0A70"/>
    <w:rsid w:val="004D3571"/>
    <w:rsid w:val="00540D44"/>
    <w:rsid w:val="00546E12"/>
    <w:rsid w:val="0055178C"/>
    <w:rsid w:val="00555553"/>
    <w:rsid w:val="00605A14"/>
    <w:rsid w:val="00617E37"/>
    <w:rsid w:val="006407F0"/>
    <w:rsid w:val="006B0695"/>
    <w:rsid w:val="00767462"/>
    <w:rsid w:val="00785B94"/>
    <w:rsid w:val="00807D4F"/>
    <w:rsid w:val="0084069A"/>
    <w:rsid w:val="008E3402"/>
    <w:rsid w:val="00931E3F"/>
    <w:rsid w:val="00965EA7"/>
    <w:rsid w:val="00970AB2"/>
    <w:rsid w:val="00970FD9"/>
    <w:rsid w:val="00990512"/>
    <w:rsid w:val="00A54447"/>
    <w:rsid w:val="00A57743"/>
    <w:rsid w:val="00A750C8"/>
    <w:rsid w:val="00B3470D"/>
    <w:rsid w:val="00B415AC"/>
    <w:rsid w:val="00B94004"/>
    <w:rsid w:val="00B969CC"/>
    <w:rsid w:val="00BA4B12"/>
    <w:rsid w:val="00BD72F2"/>
    <w:rsid w:val="00C31283"/>
    <w:rsid w:val="00C3775A"/>
    <w:rsid w:val="00C37CD0"/>
    <w:rsid w:val="00C73F66"/>
    <w:rsid w:val="00D171A9"/>
    <w:rsid w:val="00D5211F"/>
    <w:rsid w:val="00D85773"/>
    <w:rsid w:val="00E05BDE"/>
    <w:rsid w:val="00E416F9"/>
    <w:rsid w:val="00E87A92"/>
    <w:rsid w:val="00F07C02"/>
    <w:rsid w:val="00F443DF"/>
    <w:rsid w:val="06645D9A"/>
    <w:rsid w:val="09181FA9"/>
    <w:rsid w:val="0A0D43B3"/>
    <w:rsid w:val="113B1FE7"/>
    <w:rsid w:val="126A5672"/>
    <w:rsid w:val="1271266D"/>
    <w:rsid w:val="12741572"/>
    <w:rsid w:val="1CB10D60"/>
    <w:rsid w:val="2FA62DB5"/>
    <w:rsid w:val="32CE4F77"/>
    <w:rsid w:val="35405307"/>
    <w:rsid w:val="41086EFC"/>
    <w:rsid w:val="478555B4"/>
    <w:rsid w:val="4A9D2540"/>
    <w:rsid w:val="50500A09"/>
    <w:rsid w:val="532707A7"/>
    <w:rsid w:val="558C2CE4"/>
    <w:rsid w:val="57C92BEA"/>
    <w:rsid w:val="585F42E6"/>
    <w:rsid w:val="59602FC8"/>
    <w:rsid w:val="5AF811DA"/>
    <w:rsid w:val="5BC66A10"/>
    <w:rsid w:val="5C4024CC"/>
    <w:rsid w:val="5F0C0FBA"/>
    <w:rsid w:val="68F8017A"/>
    <w:rsid w:val="6E316709"/>
    <w:rsid w:val="6F3163EA"/>
    <w:rsid w:val="720F6E30"/>
    <w:rsid w:val="744727BD"/>
    <w:rsid w:val="74CD117F"/>
    <w:rsid w:val="76A34F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365</Words>
  <Characters>2082</Characters>
  <Lines>17</Lines>
  <Paragraphs>4</Paragraphs>
  <TotalTime>2</TotalTime>
  <ScaleCrop>false</ScaleCrop>
  <LinksUpToDate>false</LinksUpToDate>
  <CharactersWithSpaces>2443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2021-03-08T05:00:12Z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