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0138-2021-EO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萍乡华创电气有限公司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伍光华</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E:29.10.07</w:t>
            </w:r>
          </w:p>
          <w:p>
            <w:pPr>
              <w:spacing w:line="240" w:lineRule="exact"/>
              <w:jc w:val="center"/>
              <w:rPr>
                <w:b/>
                <w:color w:val="000000"/>
                <w:sz w:val="20"/>
                <w:szCs w:val="20"/>
              </w:rPr>
            </w:pPr>
            <w:r>
              <w:rPr>
                <w:b/>
                <w:color w:val="000000"/>
                <w:sz w:val="20"/>
                <w:szCs w:val="20"/>
              </w:rP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萍乡华创电气有限公司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江西省萍乡市芦溪县南坑镇团丰村工业园26号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337200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江西省萍乡市芦溪县南坑镇团丰村工业园26号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337200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邹敏峰</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18679905118</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王刚</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邹敏峰</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37759093@qq.com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E：500KV及以下瓷绝缘子的销售所涉及场所的相关环境管理活动</w:t>
            </w:r>
          </w:p>
          <w:p>
            <w:pPr>
              <w:spacing w:line="400" w:lineRule="exact"/>
              <w:rPr>
                <w:rFonts w:hint="default" w:ascii="宋体" w:hAnsi="宋体" w:eastAsia="宋体"/>
                <w:b/>
                <w:color w:val="000000"/>
                <w:sz w:val="20"/>
                <w:szCs w:val="20"/>
                <w:lang w:val="en-US" w:eastAsia="zh-CN"/>
              </w:rPr>
            </w:pPr>
            <w:r>
              <w:rPr>
                <w:rFonts w:ascii="宋体" w:hAnsi="宋体"/>
                <w:b/>
                <w:color w:val="000000"/>
                <w:sz w:val="20"/>
                <w:szCs w:val="20"/>
              </w:rPr>
              <w:t>O：500KV及以下瓷绝缘子的销售</w:t>
            </w:r>
            <w:bookmarkEnd w:id="22"/>
            <w:r>
              <w:rPr>
                <w:rFonts w:hint="eastAsia" w:ascii="宋体" w:hAnsi="宋体"/>
                <w:b/>
                <w:color w:val="000000"/>
                <w:sz w:val="20"/>
                <w:szCs w:val="20"/>
                <w:lang w:val="en-US" w:eastAsia="zh-CN"/>
              </w:rPr>
              <w:t>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E：29.10.07</w:t>
            </w:r>
          </w:p>
          <w:p>
            <w:pPr>
              <w:spacing w:line="280" w:lineRule="exact"/>
              <w:rPr>
                <w:rFonts w:ascii="宋体"/>
                <w:b/>
                <w:color w:val="000000"/>
                <w:sz w:val="20"/>
                <w:szCs w:val="20"/>
              </w:rPr>
            </w:pPr>
            <w:r>
              <w:rPr>
                <w:rFonts w:ascii="宋体"/>
                <w:b/>
                <w:color w:val="000000"/>
                <w:sz w:val="20"/>
                <w:szCs w:val="20"/>
              </w:rPr>
              <w:t>O：29.10.07</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管理手册、程序文件、重要环境因素、不可接受风险、法律法规清单、特种设备等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b/>
          <w:color w:val="000000"/>
          <w:sz w:val="20"/>
          <w:szCs w:val="20"/>
          <w:lang w:val="en-US" w:eastAsia="zh-CN"/>
        </w:rPr>
        <w:t>综合部、销售部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t>500KV及以下瓷绝缘子的销售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综合部、销售部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default" w:ascii="宋体" w:eastAsia="宋体"/>
                <w:b/>
                <w:color w:val="000000"/>
                <w:sz w:val="20"/>
                <w:szCs w:val="20"/>
                <w:lang w:val="en-US" w:eastAsia="zh-CN"/>
              </w:rPr>
            </w:pPr>
            <w:r>
              <w:rPr>
                <w:rFonts w:hint="eastAsia" w:ascii="宋体" w:hAnsi="宋体"/>
                <w:b/>
                <w:color w:val="000000"/>
                <w:sz w:val="20"/>
                <w:szCs w:val="20"/>
              </w:rPr>
              <w:t>客户的场所：</w:t>
            </w:r>
            <w:r>
              <w:rPr>
                <w:rFonts w:hint="eastAsia" w:ascii="宋体" w:hAnsi="宋体"/>
                <w:b/>
                <w:color w:val="000000"/>
                <w:sz w:val="20"/>
                <w:szCs w:val="20"/>
                <w:lang w:val="en-US" w:eastAsia="zh-CN"/>
              </w:rPr>
              <w:t>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江西省萍乡市芦溪县南坑镇团丰村工业园26号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400" w:lineRule="exact"/>
              <w:ind w:firstLine="420" w:firstLineChars="200"/>
              <w:rPr>
                <w:rFonts w:hint="default" w:ascii="宋体" w:hAnsi="宋体" w:eastAsia="宋体" w:cs="宋体"/>
                <w:bCs/>
                <w:color w:val="000000"/>
                <w:szCs w:val="21"/>
                <w:lang w:val="en-US" w:eastAsia="zh-CN"/>
              </w:rPr>
            </w:pPr>
            <w:r>
              <w:rPr>
                <w:rFonts w:hint="eastAsia" w:ascii="宋体" w:hAnsi="宋体" w:cs="宋体"/>
                <w:bCs/>
                <w:color w:val="000000"/>
                <w:szCs w:val="21"/>
                <w:lang w:val="en-US" w:eastAsia="zh-CN"/>
              </w:rPr>
              <w:t>开发客户</w:t>
            </w:r>
            <w:r>
              <w:rPr>
                <w:rFonts w:hint="eastAsia" w:ascii="宋体" w:hAnsi="宋体" w:cs="宋体"/>
                <w:bCs/>
                <w:color w:val="000000"/>
                <w:szCs w:val="21"/>
              </w:rPr>
              <w:t>→</w:t>
            </w:r>
            <w:r>
              <w:rPr>
                <w:rFonts w:hint="eastAsia" w:ascii="宋体" w:hAnsi="宋体" w:cs="宋体"/>
                <w:bCs/>
                <w:color w:val="000000"/>
                <w:szCs w:val="21"/>
                <w:lang w:val="en-US" w:eastAsia="zh-CN"/>
              </w:rPr>
              <w:t>客户沟通</w:t>
            </w:r>
            <w:r>
              <w:rPr>
                <w:rFonts w:hint="eastAsia" w:ascii="宋体" w:hAnsi="宋体" w:cs="宋体"/>
                <w:bCs/>
                <w:color w:val="000000"/>
                <w:szCs w:val="21"/>
              </w:rPr>
              <w:t>→</w:t>
            </w:r>
            <w:r>
              <w:rPr>
                <w:rFonts w:hint="eastAsia" w:ascii="宋体" w:hAnsi="宋体" w:cs="宋体"/>
                <w:bCs/>
                <w:color w:val="000000"/>
                <w:szCs w:val="21"/>
                <w:lang w:val="en-US" w:eastAsia="zh-CN"/>
              </w:rPr>
              <w:t>联系供方</w:t>
            </w:r>
            <w:r>
              <w:rPr>
                <w:rFonts w:hint="eastAsia" w:ascii="宋体" w:hAnsi="宋体" w:cs="宋体"/>
                <w:bCs/>
                <w:color w:val="000000"/>
                <w:szCs w:val="21"/>
              </w:rPr>
              <w:t>→</w:t>
            </w:r>
            <w:r>
              <w:rPr>
                <w:rFonts w:hint="eastAsia" w:ascii="宋体" w:hAnsi="宋体" w:cs="宋体"/>
                <w:bCs/>
                <w:color w:val="000000"/>
                <w:szCs w:val="21"/>
                <w:lang w:val="en-US" w:eastAsia="zh-CN"/>
              </w:rPr>
              <w:t>询价</w:t>
            </w:r>
            <w:r>
              <w:rPr>
                <w:rFonts w:hint="eastAsia" w:ascii="宋体" w:hAnsi="宋体" w:cs="宋体"/>
                <w:bCs/>
                <w:color w:val="000000"/>
                <w:szCs w:val="21"/>
              </w:rPr>
              <w:t>→</w:t>
            </w:r>
            <w:r>
              <w:rPr>
                <w:rFonts w:hint="eastAsia" w:ascii="宋体" w:hAnsi="宋体" w:cs="宋体"/>
                <w:bCs/>
                <w:color w:val="000000"/>
                <w:szCs w:val="21"/>
                <w:lang w:val="en-US" w:eastAsia="zh-CN"/>
              </w:rPr>
              <w:t>客户确认</w:t>
            </w:r>
            <w:r>
              <w:rPr>
                <w:rFonts w:hint="eastAsia" w:ascii="宋体" w:hAnsi="宋体" w:cs="宋体"/>
                <w:bCs/>
                <w:color w:val="000000"/>
                <w:szCs w:val="21"/>
              </w:rPr>
              <w:t>→</w:t>
            </w:r>
            <w:r>
              <w:rPr>
                <w:rFonts w:hint="eastAsia" w:ascii="宋体" w:hAnsi="宋体" w:cs="宋体"/>
                <w:bCs/>
                <w:color w:val="000000"/>
                <w:szCs w:val="21"/>
                <w:lang w:val="en-US" w:eastAsia="zh-CN"/>
              </w:rPr>
              <w:t>下订单</w:t>
            </w:r>
            <w:r>
              <w:rPr>
                <w:rFonts w:hint="eastAsia" w:ascii="宋体" w:hAnsi="宋体" w:cs="宋体"/>
                <w:bCs/>
                <w:color w:val="000000"/>
                <w:szCs w:val="21"/>
              </w:rPr>
              <w:t>→</w:t>
            </w:r>
            <w:r>
              <w:rPr>
                <w:rFonts w:hint="eastAsia" w:ascii="宋体" w:hAnsi="宋体" w:cs="宋体"/>
                <w:bCs/>
                <w:color w:val="000000"/>
                <w:szCs w:val="21"/>
                <w:lang w:val="en-US" w:eastAsia="zh-CN"/>
              </w:rPr>
              <w:t>跟踪</w:t>
            </w:r>
            <w:r>
              <w:rPr>
                <w:rFonts w:hint="eastAsia" w:ascii="宋体" w:hAnsi="宋体" w:cs="宋体"/>
                <w:bCs/>
                <w:color w:val="000000"/>
                <w:szCs w:val="21"/>
              </w:rPr>
              <w:t>→</w:t>
            </w:r>
            <w:r>
              <w:rPr>
                <w:rFonts w:hint="eastAsia" w:ascii="宋体" w:hAnsi="宋体" w:cs="宋体"/>
                <w:bCs/>
                <w:color w:val="000000"/>
                <w:szCs w:val="21"/>
                <w:lang w:val="en-US" w:eastAsia="zh-CN"/>
              </w:rPr>
              <w:t>交货</w:t>
            </w:r>
            <w:r>
              <w:rPr>
                <w:rFonts w:hint="eastAsia" w:ascii="宋体" w:hAnsi="宋体" w:cs="宋体"/>
                <w:bCs/>
                <w:color w:val="000000"/>
                <w:szCs w:val="21"/>
              </w:rPr>
              <w:t>→</w:t>
            </w:r>
            <w:r>
              <w:rPr>
                <w:rFonts w:hint="eastAsia" w:ascii="宋体" w:hAnsi="宋体" w:cs="宋体"/>
                <w:bCs/>
                <w:color w:val="000000"/>
                <w:szCs w:val="21"/>
                <w:lang w:val="en-US" w:eastAsia="zh-CN"/>
              </w:rPr>
              <w:t>对账收款</w:t>
            </w:r>
            <w:r>
              <w:rPr>
                <w:rFonts w:hint="eastAsia" w:ascii="宋体" w:hAnsi="宋体" w:cs="宋体"/>
                <w:bCs/>
                <w:color w:val="000000"/>
                <w:szCs w:val="21"/>
              </w:rPr>
              <w:t>→</w:t>
            </w:r>
            <w:r>
              <w:rPr>
                <w:rFonts w:hint="eastAsia" w:ascii="宋体" w:hAnsi="宋体" w:cs="宋体"/>
                <w:bCs/>
                <w:color w:val="000000"/>
                <w:szCs w:val="21"/>
                <w:lang w:val="en-US" w:eastAsia="zh-CN"/>
              </w:rPr>
              <w:t>售后服务</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auto"/>
                <w:spacing w:val="-10"/>
                <w:sz w:val="20"/>
                <w:szCs w:val="20"/>
                <w:lang w:val="en-US" w:eastAsia="zh-CN"/>
              </w:rPr>
              <w:t>电脑、打印机、扫描仪、投影仪等办公设备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auto"/>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auto"/>
                <w:sz w:val="20"/>
                <w:szCs w:val="20"/>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szCs w:val="21"/>
              </w:rPr>
              <w:t>潜在火灾、</w:t>
            </w:r>
            <w:r>
              <w:rPr>
                <w:rFonts w:hint="eastAsia"/>
                <w:szCs w:val="21"/>
                <w:lang w:val="en-US" w:eastAsia="zh-CN"/>
              </w:rPr>
              <w:t>废弃物的排放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auto"/>
                <w:sz w:val="20"/>
                <w:szCs w:val="20"/>
                <w:lang w:val="en-US" w:eastAsia="zh-CN"/>
              </w:rPr>
              <w:t>火灾、</w:t>
            </w:r>
            <w:r>
              <w:rPr>
                <w:rFonts w:hint="eastAsia"/>
                <w:bCs w:val="0"/>
                <w:color w:val="auto"/>
                <w:spacing w:val="0"/>
                <w:szCs w:val="21"/>
                <w:lang w:val="en-US" w:eastAsia="zh-CN"/>
              </w:rPr>
              <w:t>人身伤害</w:t>
            </w:r>
            <w:r>
              <w:rPr>
                <w:rFonts w:hint="eastAsia" w:ascii="宋体"/>
                <w:color w:val="auto"/>
                <w:sz w:val="20"/>
                <w:szCs w:val="20"/>
                <w:lang w:val="en-US" w:eastAsia="zh-CN"/>
              </w:rPr>
              <w:t>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color w:val="000000"/>
                <w:sz w:val="20"/>
                <w:szCs w:val="20"/>
                <w:lang w:val="en-US"/>
              </w:rPr>
            </w:pPr>
            <w:r>
              <w:rPr>
                <w:rFonts w:hint="eastAsia" w:ascii="宋体"/>
                <w:color w:val="000000"/>
                <w:sz w:val="20"/>
                <w:szCs w:val="20"/>
              </w:rPr>
              <w:t>不可接受风险有：</w:t>
            </w:r>
            <w:r>
              <w:rPr>
                <w:rFonts w:hint="eastAsia"/>
                <w:bCs w:val="0"/>
                <w:spacing w:val="0"/>
                <w:szCs w:val="21"/>
              </w:rPr>
              <w:t>火灾</w:t>
            </w:r>
            <w:r>
              <w:rPr>
                <w:rFonts w:hint="eastAsia"/>
                <w:bCs w:val="0"/>
                <w:spacing w:val="0"/>
                <w:szCs w:val="21"/>
                <w:lang w:eastAsia="zh-CN"/>
              </w:rPr>
              <w:t>、</w:t>
            </w:r>
            <w:r>
              <w:rPr>
                <w:rFonts w:hint="eastAsia"/>
                <w:bCs w:val="0"/>
                <w:spacing w:val="0"/>
                <w:szCs w:val="21"/>
                <w:lang w:val="en-US" w:eastAsia="zh-CN"/>
              </w:rPr>
              <w:t>人身伤害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42</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综合部、销售部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综合部、销售部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color w:val="000000"/>
                <w:sz w:val="20"/>
                <w:szCs w:val="20"/>
              </w:rPr>
              <w:t>公司于20</w:t>
            </w:r>
            <w:r>
              <w:rPr>
                <w:rFonts w:hint="eastAsia" w:ascii="宋体" w:hAnsi="宋体"/>
                <w:color w:val="000000"/>
                <w:sz w:val="20"/>
                <w:szCs w:val="20"/>
                <w:lang w:val="en-US" w:eastAsia="zh-CN"/>
              </w:rPr>
              <w:t>20</w:t>
            </w:r>
            <w:r>
              <w:rPr>
                <w:rFonts w:hint="eastAsia" w:ascii="宋体" w:hAnsi="宋体"/>
                <w:color w:val="000000"/>
                <w:sz w:val="20"/>
                <w:szCs w:val="20"/>
              </w:rPr>
              <w:t>.</w:t>
            </w:r>
            <w:r>
              <w:rPr>
                <w:rFonts w:hint="eastAsia" w:ascii="宋体" w:hAnsi="宋体"/>
                <w:color w:val="000000"/>
                <w:sz w:val="20"/>
                <w:szCs w:val="20"/>
                <w:lang w:val="en-US" w:eastAsia="zh-CN"/>
              </w:rPr>
              <w:t>8.10</w:t>
            </w:r>
            <w:r>
              <w:rPr>
                <w:rFonts w:hint="eastAsia" w:ascii="宋体" w:hAnsi="宋体"/>
                <w:color w:val="000000"/>
                <w:sz w:val="20"/>
                <w:szCs w:val="20"/>
              </w:rPr>
              <w:t>日进行一次内审，提供了内审计划、内审记录、不符合报告、内审报告等，发现了一个不符合，</w:t>
            </w:r>
            <w:r>
              <w:rPr>
                <w:rFonts w:hint="eastAsia"/>
                <w:szCs w:val="21"/>
              </w:rPr>
              <w:t>具体内容见审核记录</w:t>
            </w:r>
            <w:r>
              <w:rPr>
                <w:rFonts w:hint="eastAsia" w:ascii="宋体" w:hAns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cs="宋体"/>
                <w:szCs w:val="21"/>
              </w:rPr>
              <w:t>基本符合计划安排和标准的要求，并得到了较有效实施和保持，仍需进一步改进。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szCs w:val="21"/>
              </w:rPr>
              <w:t>20</w:t>
            </w:r>
            <w:r>
              <w:rPr>
                <w:rFonts w:hint="eastAsia"/>
                <w:szCs w:val="21"/>
                <w:lang w:val="en-US" w:eastAsia="zh-CN"/>
              </w:rPr>
              <w:t>20</w:t>
            </w:r>
            <w:r>
              <w:rPr>
                <w:szCs w:val="21"/>
              </w:rPr>
              <w:t>.</w:t>
            </w:r>
            <w:r>
              <w:rPr>
                <w:rFonts w:hint="eastAsia"/>
                <w:szCs w:val="21"/>
                <w:lang w:val="en-US" w:eastAsia="zh-CN"/>
              </w:rPr>
              <w:t>8.20</w:t>
            </w:r>
            <w:r>
              <w:rPr>
                <w:rFonts w:hint="eastAsia"/>
                <w:szCs w:val="21"/>
              </w:rPr>
              <w:t>日召开了管理评审会议，由总经理主持，提供了管理评审报告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cs="宋体"/>
                <w:szCs w:val="21"/>
              </w:rPr>
              <w:t>公司各部门基本按照管理体系标准要求实施已初步取得良好的效果。公司方针、目标及管理方案、管理体系文件、环境控制等符合公司目前发展状况，所配备的各类资源基本满足管理体系要求。公司环境管理体系基本是充分、有效和适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t>500KV及以下瓷绝缘子的销售所涉及场所的相关环境管理活动</w:t>
      </w:r>
    </w:p>
    <w:p>
      <w:pPr>
        <w:spacing w:line="300" w:lineRule="auto"/>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t>500KV及以下瓷绝缘子的销售</w:t>
      </w:r>
      <w:r>
        <w:rPr>
          <w:rFonts w:hint="eastAsia"/>
          <w:lang w:val="en-US" w:eastAsia="zh-CN"/>
        </w:rPr>
        <w:t>所涉及场所的职业健康安全管理活动</w:t>
      </w:r>
    </w:p>
    <w:p>
      <w:pPr>
        <w:spacing w:before="156" w:beforeLines="50" w:after="62" w:afterLines="20" w:line="360" w:lineRule="exact"/>
        <w:ind w:firstLine="240" w:firstLineChars="100"/>
        <w:rPr>
          <w:rFonts w:ascii="宋体"/>
          <w:b/>
          <w:bCs/>
          <w:color w:val="000000"/>
          <w:sz w:val="26"/>
          <w:szCs w:val="26"/>
        </w:rPr>
      </w:pPr>
      <w:r>
        <w:rPr>
          <w:rFonts w:ascii="宋体" w:hAnsi="宋体"/>
          <w:kern w:val="2"/>
          <w:sz w:val="24"/>
          <w:lang w:val="en-US" w:eastAsia="zh-CN" w:bidi="ar-SA"/>
        </w:rPr>
        <w:drawing>
          <wp:anchor distT="0" distB="0" distL="114300" distR="114300" simplePos="0" relativeHeight="251658240" behindDoc="0" locked="0" layoutInCell="1" allowOverlap="1">
            <wp:simplePos x="0" y="0"/>
            <wp:positionH relativeFrom="column">
              <wp:posOffset>1945640</wp:posOffset>
            </wp:positionH>
            <wp:positionV relativeFrom="paragraph">
              <wp:posOffset>284480</wp:posOffset>
            </wp:positionV>
            <wp:extent cx="1045210" cy="880745"/>
            <wp:effectExtent l="0" t="0" r="8890" b="8255"/>
            <wp:wrapSquare wrapText="bothSides"/>
            <wp:docPr id="1" name="图片 1"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伍光华"/>
                    <pic:cNvPicPr>
                      <a:picLocks noChangeAspect="1"/>
                    </pic:cNvPicPr>
                  </pic:nvPicPr>
                  <pic:blipFill>
                    <a:blip r:embed="rId6"/>
                    <a:stretch>
                      <a:fillRect/>
                    </a:stretch>
                  </pic:blipFill>
                  <pic:spPr>
                    <a:xfrm>
                      <a:off x="0" y="0"/>
                      <a:ext cx="1045210" cy="88074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2021.3.6</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sz w:val="21"/>
          <w:szCs w:val="21"/>
        </w:rPr>
        <w:t>萍乡华创电气有限公司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伍光华</w:t>
            </w: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2021</w:t>
            </w:r>
            <w:r>
              <w:rPr>
                <w:rFonts w:hint="eastAsia"/>
                <w:b/>
                <w:color w:val="000000"/>
                <w:sz w:val="22"/>
                <w:szCs w:val="22"/>
              </w:rPr>
              <w:t xml:space="preserve">年 </w:t>
            </w:r>
            <w:r>
              <w:rPr>
                <w:rFonts w:hint="eastAsia"/>
                <w:b/>
                <w:color w:val="000000"/>
                <w:sz w:val="22"/>
                <w:szCs w:val="22"/>
                <w:lang w:val="en-US" w:eastAsia="zh-CN"/>
              </w:rPr>
              <w:t>3</w:t>
            </w:r>
            <w:r>
              <w:rPr>
                <w:rFonts w:hint="eastAsia"/>
                <w:b/>
                <w:color w:val="000000"/>
                <w:sz w:val="22"/>
                <w:szCs w:val="22"/>
              </w:rPr>
              <w:t xml:space="preserve"> 月 </w:t>
            </w:r>
            <w:bookmarkStart w:id="24" w:name="_GoBack"/>
            <w:bookmarkEnd w:id="24"/>
            <w:r>
              <w:rPr>
                <w:rFonts w:hint="eastAsia"/>
                <w:b/>
                <w:color w:val="000000"/>
                <w:sz w:val="22"/>
                <w:szCs w:val="22"/>
                <w:lang w:val="en-US" w:eastAsia="zh-CN"/>
              </w:rPr>
              <w:t>6</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 xml:space="preserve">年 </w:t>
            </w:r>
            <w:r>
              <w:rPr>
                <w:rFonts w:hint="eastAsia"/>
                <w:b/>
                <w:color w:val="000000"/>
                <w:sz w:val="22"/>
                <w:szCs w:val="22"/>
                <w:lang w:val="en-US" w:eastAsia="zh-CN"/>
              </w:rPr>
              <w:t>3</w:t>
            </w:r>
            <w:r>
              <w:rPr>
                <w:rFonts w:hint="eastAsia"/>
                <w:b/>
                <w:color w:val="000000"/>
                <w:sz w:val="22"/>
                <w:szCs w:val="22"/>
              </w:rPr>
              <w:t xml:space="preserve">  月 </w:t>
            </w:r>
            <w:r>
              <w:rPr>
                <w:rFonts w:hint="eastAsia"/>
                <w:b/>
                <w:color w:val="000000"/>
                <w:sz w:val="22"/>
                <w:szCs w:val="22"/>
                <w:lang w:val="en-US" w:eastAsia="zh-CN"/>
              </w:rPr>
              <w:t>6</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2051"/>
        <o:r id="V:Rule2"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F47C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伍光华</cp:lastModifiedBy>
  <dcterms:modified xsi:type="dcterms:W3CDTF">2021-03-05T06:42:34Z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