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重庆尚鸿玻璃制品有限公司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0131-2021-Q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91500118MA60UA009T</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计量器具的管理</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强检计量器具的配置符合产品标准的检验要求</w:t>
            </w:r>
          </w:p>
          <w:p>
            <w:pPr>
              <w:rPr>
                <w:rFonts w:hint="eastAsia" w:ascii="Times New Roman" w:hAnsi="Times New Roman" w:eastAsia="宋体" w:cs="Times New Roman"/>
                <w:color w:val="000000"/>
                <w:szCs w:val="21"/>
              </w:rPr>
            </w:pP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强检计量器具全检且在有效期内</w:t>
            </w:r>
          </w:p>
        </w:tc>
        <w:tc>
          <w:tcPr>
            <w:tcW w:w="2814" w:type="dxa"/>
          </w:tcPr>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符合</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不符合（需说明处置措施）</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是</w:t>
            </w:r>
          </w:p>
          <w:p>
            <w:pPr>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否（</w:t>
            </w:r>
            <w:r>
              <w:rPr>
                <w:rFonts w:hint="eastAsia" w:ascii="Times New Roman" w:hAnsi="Times New Roman" w:eastAsia="宋体" w:cs="Times New Roman"/>
                <w:color w:val="000000"/>
                <w:szCs w:val="21"/>
                <w:lang w:val="en-US" w:eastAsia="zh-CN"/>
              </w:rPr>
              <w:t>不能提供应力仪的有效校准证书，立即送检</w:t>
            </w:r>
            <w:r>
              <w:rPr>
                <w:rFonts w:hint="eastAsia" w:ascii="Times New Roman" w:hAnsi="Times New Roman" w:eastAsia="宋体" w:cs="Times New Roman"/>
                <w:color w:val="000000"/>
                <w:szCs w:val="21"/>
              </w:rPr>
              <w:t>）</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98176" behindDoc="0" locked="0" layoutInCell="1" allowOverlap="1">
                  <wp:simplePos x="0" y="0"/>
                  <wp:positionH relativeFrom="column">
                    <wp:posOffset>3819525</wp:posOffset>
                  </wp:positionH>
                  <wp:positionV relativeFrom="paragraph">
                    <wp:posOffset>45720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日期：2021年02月27日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 xml:space="preserve">日期：2021年02月27日 </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AA4FAF"/>
    <w:rsid w:val="4E3507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2021-03-15T07:07:57Z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