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0126-2021-Q</w:t>
      </w:r>
      <w:bookmarkEnd w:id="0"/>
    </w:p>
    <w:p>
      <w:pPr>
        <w:pStyle w:val="6"/>
        <w:ind w:firstLine="157" w:firstLineChars="49"/>
        <w:jc w:val="left"/>
        <w:rPr>
          <w:color w:val="000000"/>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重庆荣福玻璃销售有限公司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重庆荣福玻璃销售有限公司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重庆市永川区花桥乡箭滩村2幢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402195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重庆市永川区花桥乡箭滩村2幢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402195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刘朝旭</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18385081074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董建培</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肖爱国</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玻璃瓶的制造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15.01.03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rPr>
          <w:rFonts w:ascii="宋体"/>
          <w:b/>
          <w:color w:val="000000"/>
          <w:spacing w:val="-8"/>
          <w:sz w:val="20"/>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val="0"/>
          <w:bCs/>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管理层 行政部 生产部 技质部  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2"/>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2"/>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3"/>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3"/>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44" w:type="dxa"/>
            <w:gridSpan w:val="3"/>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58" w:type="dxa"/>
            <w:vMerge w:val="continue"/>
          </w:tcPr>
          <w:p>
            <w:pPr>
              <w:rPr>
                <w:rFonts w:ascii="宋体"/>
                <w:color w:val="000000"/>
                <w:sz w:val="20"/>
                <w:szCs w:val="20"/>
              </w:rPr>
            </w:pPr>
          </w:p>
        </w:tc>
        <w:tc>
          <w:tcPr>
            <w:tcW w:w="5944" w:type="dxa"/>
            <w:gridSpan w:val="3"/>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58" w:type="dxa"/>
            <w:vMerge w:val="continue"/>
          </w:tcPr>
          <w:p>
            <w:pPr>
              <w:rPr>
                <w:rFonts w:ascii="宋体"/>
                <w:color w:val="00000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5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44" w:type="dxa"/>
            <w:gridSpan w:val="3"/>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58" w:type="dxa"/>
            <w:vMerge w:val="continue"/>
          </w:tcPr>
          <w:p>
            <w:pPr>
              <w:rPr>
                <w:rFonts w:ascii="宋体"/>
                <w:color w:val="000000"/>
                <w:sz w:val="20"/>
                <w:szCs w:val="20"/>
              </w:rPr>
            </w:pPr>
          </w:p>
        </w:tc>
        <w:tc>
          <w:tcPr>
            <w:tcW w:w="5944" w:type="dxa"/>
            <w:gridSpan w:val="3"/>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58" w:type="dxa"/>
            <w:vMerge w:val="continue"/>
          </w:tcPr>
          <w:p>
            <w:pPr>
              <w:rPr>
                <w:rFonts w:ascii="宋体"/>
                <w:color w:val="00000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58" w:type="dxa"/>
            <w:vMerge w:val="continue"/>
          </w:tcPr>
          <w:p>
            <w:pPr>
              <w:rPr>
                <w:rFonts w:ascii="宋体"/>
                <w:b/>
                <w:color w:val="000000"/>
                <w:sz w:val="20"/>
                <w:szCs w:val="20"/>
              </w:rPr>
            </w:pPr>
          </w:p>
        </w:tc>
        <w:tc>
          <w:tcPr>
            <w:tcW w:w="5944" w:type="dxa"/>
            <w:gridSpan w:val="3"/>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5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44" w:type="dxa"/>
            <w:gridSpan w:val="3"/>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58" w:type="dxa"/>
            <w:vMerge w:val="continue"/>
            <w:vAlign w:val="center"/>
          </w:tcPr>
          <w:p>
            <w:pPr>
              <w:ind w:left="-4" w:leftChars="-21" w:hanging="40" w:hangingChars="20"/>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5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44" w:type="dxa"/>
            <w:gridSpan w:val="3"/>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58" w:type="dxa"/>
            <w:vMerge w:val="continue"/>
            <w:vAlign w:val="center"/>
          </w:tcPr>
          <w:p>
            <w:pPr>
              <w:ind w:left="185" w:leftChars="88"/>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58" w:type="dxa"/>
            <w:vMerge w:val="continue"/>
            <w:vAlign w:val="center"/>
          </w:tcPr>
          <w:p>
            <w:pPr>
              <w:ind w:left="185" w:leftChars="88"/>
              <w:rPr>
                <w:rFonts w:ascii="宋体"/>
                <w:color w:val="000000"/>
                <w:sz w:val="20"/>
                <w:szCs w:val="20"/>
              </w:rPr>
            </w:pPr>
          </w:p>
        </w:tc>
        <w:tc>
          <w:tcPr>
            <w:tcW w:w="5944" w:type="dxa"/>
            <w:gridSpan w:val="3"/>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6</w:t>
            </w:r>
            <w:r>
              <w:rPr>
                <w:rFonts w:hint="eastAsia" w:ascii="宋体" w:hAnsi="宋体"/>
                <w:color w:val="000000" w:themeColor="text1"/>
                <w:sz w:val="20"/>
                <w:szCs w:val="20"/>
                <w14:textFill>
                  <w14:solidFill>
                    <w14:schemeClr w14:val="tx1"/>
                  </w14:solidFill>
                </w14:textFill>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4"/>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玻璃瓶的制造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szCs w:val="22"/>
              </w:rPr>
            </w:pPr>
            <w:r>
              <w:rPr>
                <w:rFonts w:hint="eastAsia" w:ascii="宋体" w:hAnsi="宋体"/>
                <w:b/>
                <w:color w:val="000000"/>
                <w:sz w:val="20"/>
                <w:szCs w:val="20"/>
              </w:rPr>
              <w:t>公司部门设置：</w:t>
            </w:r>
            <w:r>
              <w:rPr>
                <w:rFonts w:hint="eastAsia"/>
                <w:szCs w:val="22"/>
                <w:lang w:eastAsia="zh-CN"/>
              </w:rPr>
              <w:t>管理层 行政部 生产部 技质部  供销部</w:t>
            </w:r>
            <w:r>
              <w:rPr>
                <w:rFonts w:hint="eastAsia"/>
                <w:szCs w:val="22"/>
              </w:rPr>
              <w:t>。</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Cs w:val="22"/>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szCs w:val="22"/>
                <w:lang w:eastAsia="zh-CN"/>
              </w:rPr>
              <w:t>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14:textFill>
                  <w14:solidFill>
                    <w14:schemeClr w14:val="tx1"/>
                  </w14:solidFill>
                </w14:textFill>
              </w:rPr>
            </w:pPr>
            <w:r>
              <w:rPr>
                <w:rFonts w:hint="eastAsia" w:ascii="宋体" w:hAnsi="宋体"/>
                <w:color w:val="000000"/>
                <w:sz w:val="20"/>
                <w:szCs w:val="20"/>
              </w:rPr>
              <w:t>受审核方位于：</w:t>
            </w:r>
            <w:bookmarkStart w:id="24" w:name="生产地址"/>
            <w:r>
              <w:t>重庆市永川区花桥乡箭滩村</w:t>
            </w:r>
            <w:r>
              <w:rPr>
                <w:color w:val="000000" w:themeColor="text1"/>
                <w14:textFill>
                  <w14:solidFill>
                    <w14:schemeClr w14:val="tx1"/>
                  </w14:solidFill>
                </w14:textFill>
              </w:rPr>
              <w:t>2幢</w:t>
            </w:r>
            <w:bookmarkEnd w:id="24"/>
          </w:p>
          <w:p>
            <w:pPr>
              <w:tabs>
                <w:tab w:val="left" w:pos="360"/>
              </w:tabs>
              <w:ind w:left="357" w:hanging="357"/>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其使用的建筑设施是：</w:t>
            </w:r>
            <w:r>
              <w:rPr>
                <w:rFonts w:hint="eastAsia" w:ascii="宋体" w:hAnsi="宋体"/>
                <w:color w:val="000000" w:themeColor="text1"/>
                <w:spacing w:val="-10"/>
                <w:sz w:val="20"/>
                <w:szCs w:val="20"/>
                <w14:textFill>
                  <w14:solidFill>
                    <w14:schemeClr w14:val="tx1"/>
                  </w14:solidFill>
                </w14:textFill>
              </w:rPr>
              <w:sym w:font="Wingdings 2" w:char="00A3"/>
            </w:r>
            <w:r>
              <w:rPr>
                <w:rFonts w:hint="eastAsia" w:ascii="宋体" w:hAnsi="宋体"/>
                <w:color w:val="000000" w:themeColor="text1"/>
                <w:sz w:val="20"/>
                <w:szCs w:val="20"/>
                <w14:textFill>
                  <w14:solidFill>
                    <w14:schemeClr w14:val="tx1"/>
                  </w14:solidFill>
                </w14:textFill>
              </w:rPr>
              <w:t>自建办公用房</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自建厂房</w:t>
            </w:r>
            <w:r>
              <w:rPr>
                <w:rFonts w:hint="eastAsia" w:ascii="宋体" w:hAnsi="宋体"/>
                <w:color w:val="000000" w:themeColor="text1"/>
                <w:spacing w:val="-10"/>
                <w:sz w:val="20"/>
                <w:szCs w:val="20"/>
                <w14:textFill>
                  <w14:solidFill>
                    <w14:schemeClr w14:val="tx1"/>
                  </w14:solidFill>
                </w14:textFill>
              </w:rPr>
              <w:t>□租用办公用房</w:t>
            </w:r>
            <w:r>
              <w:rPr>
                <w:rFonts w:hint="eastAsia" w:ascii="宋体" w:hAnsi="宋体" w:eastAsia="宋体" w:cs="宋体"/>
                <w:color w:val="000000" w:themeColor="text1"/>
                <w:spacing w:val="-10"/>
                <w:sz w:val="20"/>
                <w:szCs w:val="20"/>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租用厂房</w:t>
            </w:r>
          </w:p>
          <w:p>
            <w:pPr>
              <w:tabs>
                <w:tab w:val="left" w:pos="360"/>
              </w:tabs>
              <w:ind w:left="357" w:hanging="357"/>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受审核方现场是否属于高风险地区</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运作方式：□白班生产</w:t>
            </w:r>
            <w:r>
              <w:rPr>
                <w:rFonts w:hint="eastAsia" w:ascii="宋体" w:hAnsi="宋体"/>
                <w:color w:val="00000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olor w:val="000000" w:themeColor="text1"/>
                <w:sz w:val="20"/>
                <w:szCs w:val="20"/>
                <w:lang w:val="en-US" w:eastAsia="zh-CN"/>
                <w14:textFill>
                  <w14:solidFill>
                    <w14:schemeClr w14:val="tx1"/>
                  </w14:solidFill>
                </w14:textFill>
              </w:rPr>
            </w:pP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lang w:val="en-US" w:eastAsia="zh-CN"/>
                <w14:textFill>
                  <w14:solidFill>
                    <w14:schemeClr w14:val="tx1"/>
                  </w14:solidFill>
                </w14:textFill>
              </w:rPr>
              <w:t>产品技术标准号：GB/T24694 2009玻璃容器 白酒瓶、ISO 9058：2008玻璃容器 公差、</w:t>
            </w:r>
            <w:r>
              <w:rPr>
                <w:rFonts w:hint="eastAsia" w:ascii="宋体" w:hAnsi="宋体"/>
                <w:color w:val="000000" w:themeColor="text1"/>
                <w:sz w:val="20"/>
                <w:szCs w:val="20"/>
                <w:lang w:val="en-GB" w:eastAsia="zh-CN"/>
                <w14:textFill>
                  <w14:solidFill>
                    <w14:schemeClr w14:val="tx1"/>
                  </w14:solidFill>
                </w14:textFill>
              </w:rPr>
              <w:t>GB/T 20858-2007玻璃容器 用重量法测定容量试验方法 、ISO 8106：2004玻璃容器 用重量法测定容量 试验方法、GB/T6552-1986玻璃瓶罐抗机械冲击试验方法 、</w:t>
            </w:r>
            <w:r>
              <w:rPr>
                <w:rFonts w:hint="eastAsia" w:ascii="宋体" w:hAnsi="宋体"/>
                <w:color w:val="000000" w:themeColor="text1"/>
                <w:sz w:val="20"/>
                <w:szCs w:val="20"/>
                <w:lang w:val="en-US" w:eastAsia="zh-CN"/>
                <w14:textFill>
                  <w14:solidFill>
                    <w14:schemeClr w14:val="tx1"/>
                  </w14:solidFill>
                </w14:textFill>
              </w:rPr>
              <w:t>GB4545玻璃瓶罐内应力检验方法、GB/T4547玻璃容器抗热震性和热震耐久性实验方法、GB/T4548玻璃瓶表面耐水侵蚀性能试验方法、GB6552玻璃瓶罐抗冲击力试验方法等及技术要求和客户要求等</w:t>
            </w:r>
          </w:p>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themeColor="text1"/>
                <w:spacing w:val="-10"/>
                <w:sz w:val="20"/>
                <w:szCs w:val="20"/>
                <w:lang w:val="en-US"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现场是否有产品检验报告</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lang w:val="en-US" w:eastAsia="zh-CN"/>
                <w14:textFill>
                  <w14:solidFill>
                    <w14:schemeClr w14:val="tx1"/>
                  </w14:solidFill>
                </w14:textFill>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是否需要型式试验</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否，是否有</w:t>
            </w:r>
            <w:r>
              <w:rPr>
                <w:rFonts w:hint="eastAsia" w:ascii="宋体"/>
                <w:color w:val="000000" w:themeColor="text1"/>
                <w:sz w:val="20"/>
                <w:szCs w:val="20"/>
                <w14:textFill>
                  <w14:solidFill>
                    <w14:schemeClr w14:val="tx1"/>
                  </w14:solidFill>
                </w14:textFill>
              </w:rPr>
              <w:t>型式试验</w:t>
            </w:r>
            <w:r>
              <w:rPr>
                <w:rFonts w:hint="eastAsia" w:ascii="宋体" w:hAnsi="宋体"/>
                <w:color w:val="000000" w:themeColor="text1"/>
                <w:sz w:val="20"/>
                <w:szCs w:val="20"/>
                <w14:textFill>
                  <w14:solidFill>
                    <w14:schemeClr w14:val="tx1"/>
                  </w14:solidFill>
                </w14:textFill>
              </w:rPr>
              <w:t>报告</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eastAsia="宋体" w:cs="Times New Roman"/>
                <w:color w:val="000000" w:themeColor="text1"/>
                <w:sz w:val="21"/>
                <w:szCs w:val="21"/>
                <w:lang w:val="en-GB" w:eastAsia="zh-CN"/>
                <w14:textFill>
                  <w14:solidFill>
                    <w14:schemeClr w14:val="tx1"/>
                  </w14:solidFill>
                </w14:textFill>
              </w:rPr>
            </w:pPr>
            <w:r>
              <w:rPr>
                <w:rFonts w:hint="eastAsia" w:ascii="宋体" w:hAnsi="宋体" w:eastAsia="宋体" w:cs="Times New Roman"/>
                <w:color w:val="000000" w:themeColor="text1"/>
                <w:sz w:val="21"/>
                <w:szCs w:val="21"/>
                <w:lang w:val="en-GB" w:eastAsia="zh-CN"/>
                <w14:textFill>
                  <w14:solidFill>
                    <w14:schemeClr w14:val="tx1"/>
                  </w14:solidFill>
                </w14:textFill>
              </w:rPr>
              <w:t>玻璃瓶白瓶制造工艺：</w:t>
            </w:r>
          </w:p>
          <w:p>
            <w:pPr>
              <w:widowControl/>
              <w:spacing w:line="400" w:lineRule="exact"/>
              <w:rPr>
                <w:rFonts w:hint="eastAsia" w:ascii="宋体" w:hAnsi="宋体" w:eastAsia="宋体" w:cs="Times New Roman"/>
                <w:color w:val="000000" w:themeColor="text1"/>
                <w:sz w:val="21"/>
                <w:szCs w:val="21"/>
                <w:lang w:val="en-GB" w:eastAsia="zh-CN"/>
                <w14:textFill>
                  <w14:solidFill>
                    <w14:schemeClr w14:val="tx1"/>
                  </w14:solidFill>
                </w14:textFill>
              </w:rPr>
            </w:pPr>
            <w:r>
              <w:rPr>
                <w:rFonts w:hint="eastAsia" w:ascii="宋体" w:hAnsi="宋体" w:eastAsia="宋体" w:cs="Times New Roman"/>
                <w:color w:val="000000" w:themeColor="text1"/>
                <w:sz w:val="21"/>
                <w:szCs w:val="21"/>
                <w:lang w:val="en-GB" w:eastAsia="zh-CN"/>
                <w14:textFill>
                  <w14:solidFill>
                    <w14:schemeClr w14:val="tx1"/>
                  </w14:solidFill>
                </w14:textFill>
              </w:rPr>
              <w:t>配料——熔制——成形（吹制、拉制、压制）——退火——检验——入库</w:t>
            </w:r>
          </w:p>
          <w:p>
            <w:pPr>
              <w:widowControl/>
              <w:spacing w:line="400" w:lineRule="exact"/>
              <w:rPr>
                <w:rFonts w:ascii="宋体"/>
                <w:color w:val="000000" w:themeColor="text1"/>
                <w:sz w:val="20"/>
                <w:szCs w:val="20"/>
                <w14:textFill>
                  <w14:solidFill>
                    <w14:schemeClr w14:val="tx1"/>
                  </w14:solidFill>
                </w14:textFill>
              </w:rPr>
            </w:pPr>
            <w:r>
              <w:rPr>
                <w:rFonts w:hint="eastAsia" w:ascii="宋体" w:hAnsi="宋体" w:eastAsia="宋体" w:cs="Times New Roman"/>
                <w:color w:val="000000" w:themeColor="text1"/>
                <w:sz w:val="21"/>
                <w:szCs w:val="21"/>
                <w:lang w:val="en-GB" w:eastAsia="zh-CN"/>
                <w14:textFill>
                  <w14:solidFill>
                    <w14:schemeClr w14:val="tx1"/>
                  </w14:solidFill>
                </w14:textFill>
              </w:rPr>
              <w:t>需确认/特殊过程：熔制、退火</w:t>
            </w:r>
            <w:r>
              <w:rPr>
                <w:rFonts w:hint="eastAsia" w:ascii="宋体" w:hAnsi="宋体" w:cs="Times New Roman"/>
                <w:color w:val="000000" w:themeColor="text1"/>
                <w:sz w:val="21"/>
                <w:szCs w:val="21"/>
                <w:lang w:val="en-US" w:eastAsia="zh-CN"/>
                <w14:textFill>
                  <w14:solidFill>
                    <w14:schemeClr w14:val="tx1"/>
                  </w14:solidFill>
                </w14:textFill>
              </w:rPr>
              <w:t xml:space="preserve"> 关键过程：成形工序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themeColor="text1"/>
                <w:sz w:val="20"/>
                <w:szCs w:val="20"/>
                <w:lang w:val="en-US"/>
                <w14:textFill>
                  <w14:solidFill>
                    <w14:schemeClr w14:val="tx1"/>
                  </w14:solidFill>
                </w14:textFill>
              </w:rPr>
            </w:pPr>
            <w:r>
              <w:rPr>
                <w:rFonts w:hint="eastAsia" w:ascii="宋体" w:hAnsi="宋体" w:eastAsia="宋体" w:cs="Times New Roman"/>
                <w:bCs/>
                <w:color w:val="000000" w:themeColor="text1"/>
                <w:spacing w:val="10"/>
                <w:kern w:val="2"/>
                <w:sz w:val="21"/>
                <w:szCs w:val="22"/>
                <w:lang w:val="en-US" w:eastAsia="zh-CN" w:bidi="ar-SA"/>
                <w14:textFill>
                  <w14:solidFill>
                    <w14:schemeClr w14:val="tx1"/>
                  </w14:solidFill>
                </w14:textFill>
              </w:rPr>
              <w:t>关键过程：</w:t>
            </w:r>
            <w:r>
              <w:rPr>
                <w:rFonts w:hint="eastAsia" w:ascii="宋体" w:hAnsi="宋体" w:cs="Times New Roman"/>
                <w:color w:val="000000" w:themeColor="text1"/>
                <w:sz w:val="21"/>
                <w:szCs w:val="21"/>
                <w:lang w:val="en-US" w:eastAsia="zh-CN"/>
                <w14:textFill>
                  <w14:solidFill>
                    <w14:schemeClr w14:val="tx1"/>
                  </w14:solidFill>
                </w14:textFill>
              </w:rPr>
              <w:t>成形工序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针对关键过程建立的控制文件有：生产过程确认控制程序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需要确认过程：</w:t>
            </w:r>
            <w:r>
              <w:rPr>
                <w:rFonts w:hint="eastAsia" w:ascii="宋体" w:hAnsi="宋体" w:eastAsia="宋体" w:cs="Times New Roman"/>
                <w:color w:val="000000" w:themeColor="text1"/>
                <w:sz w:val="21"/>
                <w:szCs w:val="21"/>
                <w:lang w:val="en-GB" w:eastAsia="zh-CN"/>
                <w14:textFill>
                  <w14:solidFill>
                    <w14:schemeClr w14:val="tx1"/>
                  </w14:solidFill>
                </w14:textFill>
              </w:rPr>
              <w:t>熔制、退火和喷涂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w:t>
            </w:r>
            <w:r>
              <w:rPr>
                <w:rFonts w:hint="eastAsia" w:ascii="宋体"/>
                <w:color w:val="000000" w:themeColor="text1"/>
                <w:sz w:val="20"/>
                <w:szCs w:val="20"/>
                <w14:textFill>
                  <w14:solidFill>
                    <w14:schemeClr w14:val="tx1"/>
                  </w14:solidFill>
                </w14:textFill>
              </w:rPr>
              <w:t>否明确了过程的确认方法</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r>
              <w:rPr>
                <w:rFonts w:hint="eastAsia" w:ascii="宋体" w:hAnsi="宋体"/>
                <w:color w:val="000000" w:themeColor="text1"/>
                <w:spacing w:val="-10"/>
                <w:sz w:val="20"/>
                <w:szCs w:val="20"/>
                <w14:textFill>
                  <w14:solidFill>
                    <w14:schemeClr w14:val="tx1"/>
                  </w14:solidFill>
                </w14:textFill>
              </w:rPr>
              <w:t>是</w:t>
            </w:r>
            <w:r>
              <w:rPr>
                <w:rFonts w:hint="eastAsia" w:ascii="宋体"/>
                <w:color w:val="000000" w:themeColor="text1"/>
                <w:sz w:val="20"/>
                <w:szCs w:val="20"/>
                <w14:textFill>
                  <w14:solidFill>
                    <w14:schemeClr w14:val="tx1"/>
                  </w14:solidFill>
                </w14:textFill>
              </w:rPr>
              <w:t>否明确了过程的确认准则</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themeColor="text1"/>
                <w:spacing w:val="-10"/>
                <w:sz w:val="20"/>
                <w:szCs w:val="20"/>
                <w:lang w:val="en-US" w:eastAsia="zh-CN"/>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外包过程有：</w:t>
            </w:r>
            <w:r>
              <w:rPr>
                <w:rFonts w:hint="eastAsia" w:ascii="宋体" w:hAnsi="宋体"/>
                <w:color w:val="000000" w:themeColor="text1"/>
                <w:spacing w:val="-10"/>
                <w:sz w:val="20"/>
                <w:szCs w:val="20"/>
                <w:lang w:val="en-US" w:eastAsia="zh-CN"/>
                <w14:textFill>
                  <w14:solidFill>
                    <w14:schemeClr w14:val="tx1"/>
                  </w14:solidFill>
                </w14:textFill>
              </w:rPr>
              <w:t>模具制作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是否明确了外包过程的控制方法：外部提供产品、服务和过程控制程序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rPr>
              <w:t>：</w:t>
            </w:r>
            <w:r>
              <w:rPr>
                <w:rFonts w:hint="eastAsia"/>
                <w:szCs w:val="22"/>
                <w:lang w:val="en-US" w:eastAsia="zh-CN"/>
              </w:rPr>
              <w:t>电脑、办公设备、</w:t>
            </w:r>
            <w:r>
              <w:rPr>
                <w:rFonts w:hint="eastAsia" w:ascii="宋体" w:hAnsi="宋体" w:cs="宋体"/>
                <w:color w:val="000000" w:themeColor="text1"/>
                <w:sz w:val="21"/>
                <w:szCs w:val="21"/>
              </w:rPr>
              <w:t>玻璃窑炉</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全自动数控制瓶机、退火炉、全自动气压压杯机、全自动制瓶机</w:t>
            </w:r>
            <w:r>
              <w:rPr>
                <w:rFonts w:hint="eastAsia"/>
                <w:color w:val="000000" w:themeColor="text1"/>
                <w:szCs w:val="22"/>
                <w:lang w:val="en-US" w:eastAsia="zh-CN"/>
              </w:rPr>
              <w:t>等</w:t>
            </w:r>
            <w:r>
              <w:rPr>
                <w:rFonts w:hint="eastAsia"/>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设备是否满足要求</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z w:val="20"/>
                <w:szCs w:val="20"/>
                <w14:textFill>
                  <w14:solidFill>
                    <w14:schemeClr w14:val="tx1"/>
                  </w14:solidFill>
                </w14:textFill>
              </w:rPr>
              <w:sym w:font="Wingdings 2" w:char="00A3"/>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themeColor="text1"/>
                <w:sz w:val="20"/>
                <w:szCs w:val="20"/>
                <w:lang w:val="en-US" w:eastAsia="zh-CN"/>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特种设备：</w:t>
            </w:r>
            <w:r>
              <w:rPr>
                <w:rFonts w:hint="eastAsia" w:ascii="宋体" w:hAnsi="宋体"/>
                <w:color w:val="000000" w:themeColor="text1"/>
                <w:sz w:val="20"/>
                <w:szCs w:val="20"/>
                <w:lang w:val="en-US" w:eastAsia="zh-CN"/>
                <w14:textFill>
                  <w14:solidFill>
                    <w14:schemeClr w14:val="tx1"/>
                  </w14:solidFill>
                </w14:textFill>
              </w:rPr>
              <w:t>叉车一台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eastAsia="zh-CN"/>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特种设备是否按规定检定</w:t>
            </w:r>
            <w:r>
              <w:rPr>
                <w:rFonts w:hint="eastAsia" w:ascii="宋体" w:hAnsi="宋体"/>
                <w:color w:val="000000" w:themeColor="text1"/>
                <w:sz w:val="20"/>
                <w:szCs w:val="20"/>
                <w14:textFill>
                  <w14:solidFill>
                    <w14:schemeClr w14:val="tx1"/>
                  </w14:solidFill>
                </w14:textFill>
              </w:rPr>
              <w:sym w:font="Wingdings 2" w:char="00A3"/>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否</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lang w:val="en-US" w:eastAsia="zh-CN"/>
                <w14:textFill>
                  <w14:solidFill>
                    <w14:schemeClr w14:val="tx1"/>
                  </w14:solidFill>
                </w14:textFill>
              </w:rPr>
              <w:t>企业已申请送检，年检报告未出</w:t>
            </w:r>
            <w:r>
              <w:rPr>
                <w:rFonts w:hint="eastAsia" w:ascii="宋体" w:hAnsi="宋体"/>
                <w:color w:val="000000" w:themeColor="text1"/>
                <w:sz w:val="20"/>
                <w:szCs w:val="20"/>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auto"/>
                <w:sz w:val="20"/>
                <w:szCs w:val="20"/>
              </w:rPr>
            </w:pPr>
            <w:r>
              <w:rPr>
                <w:rFonts w:hint="eastAsia" w:ascii="宋体"/>
                <w:color w:val="auto"/>
                <w:sz w:val="20"/>
                <w:szCs w:val="20"/>
              </w:rPr>
              <w:t>监视和测量设备（请简述主要监视和测量设备）：</w:t>
            </w:r>
          </w:p>
          <w:p>
            <w:pPr>
              <w:rPr>
                <w:rFonts w:hint="default" w:ascii="宋体" w:eastAsia="宋体"/>
                <w:color w:val="auto"/>
                <w:sz w:val="20"/>
                <w:szCs w:val="20"/>
                <w:lang w:val="en-US" w:eastAsia="zh-CN"/>
              </w:rPr>
            </w:pPr>
            <w:r>
              <w:rPr>
                <w:rFonts w:hint="eastAsia" w:ascii="宋体" w:hAnsi="宋体"/>
                <w:b w:val="0"/>
                <w:bCs w:val="0"/>
                <w:color w:val="000000" w:themeColor="text1"/>
                <w:szCs w:val="21"/>
                <w:lang w:val="en-US" w:eastAsia="zh-CN"/>
              </w:rPr>
              <w:t>主要检测设备为游标卡尺、深度卡尺、电子秤、超声波测厚仪、应力仪等。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检测设备是否满足要求</w:t>
            </w:r>
            <w:r>
              <w:rPr>
                <w:rFonts w:hint="eastAsia" w:ascii="宋体" w:hAnsi="宋体"/>
                <w:color w:val="000000" w:themeColor="text1"/>
                <w:sz w:val="20"/>
                <w:szCs w:val="20"/>
                <w14:textFill>
                  <w14:solidFill>
                    <w14:schemeClr w14:val="tx1"/>
                  </w14:solidFill>
                </w14:textFill>
              </w:rPr>
              <w:sym w:font="Wingdings 2" w:char="00A3"/>
            </w:r>
            <w:r>
              <w:rPr>
                <w:rFonts w:hint="eastAsia" w:ascii="宋体"/>
                <w:color w:val="000000" w:themeColor="text1"/>
                <w:sz w:val="20"/>
                <w:szCs w:val="20"/>
                <w14:textFill>
                  <w14:solidFill>
                    <w14:schemeClr w14:val="tx1"/>
                  </w14:solidFill>
                </w14:textFill>
              </w:rPr>
              <w:t>是</w:t>
            </w:r>
            <w:r>
              <w:rPr>
                <w:rFonts w:hint="eastAsia" w:ascii="宋体" w:hAnsi="宋体"/>
                <w:color w:val="000000" w:themeColor="text1"/>
                <w:sz w:val="20"/>
                <w:szCs w:val="20"/>
                <w:lang w:eastAsia="zh-CN"/>
                <w14:textFill>
                  <w14:solidFill>
                    <w14:schemeClr w14:val="tx1"/>
                  </w14:solidFill>
                </w14:textFill>
              </w:rPr>
              <w:t>■</w:t>
            </w:r>
            <w:r>
              <w:rPr>
                <w:rFonts w:hint="eastAsia" w:ascii="宋体"/>
                <w:color w:val="000000" w:themeColor="text1"/>
                <w:sz w:val="20"/>
                <w:szCs w:val="20"/>
                <w14:textFill>
                  <w14:solidFill>
                    <w14:schemeClr w14:val="tx1"/>
                  </w14:solidFill>
                </w14:textFill>
              </w:rPr>
              <w:t>否</w:t>
            </w:r>
          </w:p>
          <w:p>
            <w:pPr>
              <w:rPr>
                <w:rFonts w:ascii="宋体"/>
                <w:b/>
                <w:bCs/>
                <w:color w:val="000000" w:themeColor="text1"/>
                <w:sz w:val="20"/>
                <w:szCs w:val="20"/>
                <w14:textFill>
                  <w14:solidFill>
                    <w14:schemeClr w14:val="tx1"/>
                  </w14:solidFill>
                </w14:textFill>
              </w:rPr>
            </w:pPr>
            <w:r>
              <w:rPr>
                <w:rFonts w:hint="eastAsia" w:ascii="宋体" w:hAnsi="宋体"/>
                <w:b w:val="0"/>
                <w:bCs w:val="0"/>
                <w:color w:val="000000" w:themeColor="text1"/>
                <w:szCs w:val="21"/>
                <w:lang w:val="en-US" w:eastAsia="zh-CN"/>
                <w14:textFill>
                  <w14:solidFill>
                    <w14:schemeClr w14:val="tx1"/>
                  </w14:solidFill>
                </w14:textFill>
              </w:rPr>
              <w:t>不能提供应力仪的校准证书，其它检具均能提供有效的校验报告</w:t>
            </w:r>
            <w:r>
              <w:rPr>
                <w:rFonts w:hint="eastAsia" w:ascii="宋体" w:hAnsi="宋体"/>
                <w:b w:val="0"/>
                <w:bCs w:val="0"/>
                <w:color w:val="000000" w:themeColor="text1"/>
                <w:sz w:val="20"/>
                <w:szCs w:val="20"/>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115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szCs w:val="22"/>
                <w:lang w:eastAsia="zh-CN"/>
              </w:rPr>
              <w:t>生产部、技质部</w:t>
            </w:r>
          </w:p>
          <w:p>
            <w:pPr>
              <w:spacing w:line="400" w:lineRule="exact"/>
              <w:rPr>
                <w:rFonts w:hint="eastAsia"/>
                <w:szCs w:val="22"/>
                <w:lang w:eastAsia="zh-CN"/>
              </w:rPr>
            </w:pPr>
            <w:r>
              <w:rPr>
                <w:rFonts w:hint="eastAsia" w:ascii="宋体" w:hAnsi="宋体"/>
                <w:b/>
                <w:color w:val="000000"/>
                <w:sz w:val="20"/>
                <w:szCs w:val="20"/>
              </w:rPr>
              <w:t>重点审核过程：</w:t>
            </w:r>
            <w:r>
              <w:rPr>
                <w:rFonts w:hint="eastAsia"/>
                <w:szCs w:val="22"/>
                <w:lang w:eastAsia="zh-CN"/>
              </w:rPr>
              <w:t>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szCs w:val="22"/>
                <w:lang w:eastAsia="zh-CN"/>
              </w:rPr>
              <w:t>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eastAsia"/>
                <w:sz w:val="21"/>
                <w:szCs w:val="21"/>
                <w:highlight w:val="none"/>
                <w:lang w:eastAsia="zh-CN"/>
              </w:rPr>
              <w:t>2020年</w:t>
            </w:r>
            <w:r>
              <w:rPr>
                <w:rFonts w:hint="eastAsia"/>
                <w:sz w:val="21"/>
                <w:szCs w:val="21"/>
                <w:highlight w:val="none"/>
                <w:lang w:val="en-US" w:eastAsia="zh-CN"/>
              </w:rPr>
              <w:t>12</w:t>
            </w:r>
            <w:r>
              <w:rPr>
                <w:rFonts w:hint="eastAsia"/>
                <w:sz w:val="21"/>
                <w:szCs w:val="21"/>
                <w:highlight w:val="none"/>
                <w:lang w:eastAsia="zh-CN"/>
              </w:rPr>
              <w:t>月</w:t>
            </w:r>
            <w:r>
              <w:rPr>
                <w:rFonts w:hint="eastAsia"/>
                <w:sz w:val="21"/>
                <w:szCs w:val="21"/>
                <w:highlight w:val="none"/>
                <w:lang w:val="en-US" w:eastAsia="zh-CN"/>
              </w:rPr>
              <w:t>20</w:t>
            </w:r>
            <w:r>
              <w:rPr>
                <w:rFonts w:hint="eastAsia"/>
                <w:color w:val="000000" w:themeColor="text1"/>
                <w:sz w:val="21"/>
                <w:szCs w:val="21"/>
                <w:highlight w:val="none"/>
                <w:lang w:eastAsia="zh-CN"/>
                <w14:textFill>
                  <w14:solidFill>
                    <w14:schemeClr w14:val="tx1"/>
                  </w14:solidFill>
                </w14:textFill>
              </w:rPr>
              <w:t>日</w:t>
            </w:r>
            <w:r>
              <w:rPr>
                <w:rFonts w:hint="eastAsia"/>
                <w:color w:val="000000" w:themeColor="text1"/>
                <w:sz w:val="21"/>
                <w:szCs w:val="21"/>
                <w14:textFill>
                  <w14:solidFill>
                    <w14:schemeClr w14:val="tx1"/>
                  </w14:solidFill>
                </w14:textFill>
              </w:rPr>
              <w:t>进行了内部审核。内部审核组组成：</w:t>
            </w:r>
            <w:r>
              <w:rPr>
                <w:rFonts w:hint="eastAsia" w:ascii="宋体" w:hAnsi="宋体" w:cs="宋体"/>
                <w:color w:val="000000" w:themeColor="text1"/>
                <w14:textFill>
                  <w14:solidFill>
                    <w14:schemeClr w14:val="tx1"/>
                  </w14:solidFill>
                </w14:textFill>
              </w:rPr>
              <w:t>组长：</w:t>
            </w:r>
            <w:r>
              <w:rPr>
                <w:rFonts w:hint="eastAsia"/>
                <w:color w:val="000000" w:themeColor="text1"/>
                <w:szCs w:val="21"/>
                <w14:textFill>
                  <w14:solidFill>
                    <w14:schemeClr w14:val="tx1"/>
                  </w14:solidFill>
                </w14:textFill>
              </w:rPr>
              <w:t>刘朝</w:t>
            </w:r>
            <w:r>
              <w:rPr>
                <w:rFonts w:hint="eastAsia"/>
                <w:color w:val="000000" w:themeColor="text1"/>
                <w:szCs w:val="21"/>
                <w:lang w:eastAsia="zh-CN"/>
                <w14:textFill>
                  <w14:solidFill>
                    <w14:schemeClr w14:val="tx1"/>
                  </w14:solidFill>
                </w14:textFill>
              </w:rPr>
              <w:t>旭</w:t>
            </w:r>
            <w:r>
              <w:rPr>
                <w:rFonts w:hint="eastAsia" w:ascii="宋体" w:hAnsi="宋体" w:cs="宋体"/>
                <w:color w:val="000000" w:themeColor="text1"/>
                <w:lang w:val="en-US" w:eastAsia="zh-CN"/>
                <w14:textFill>
                  <w14:solidFill>
                    <w14:schemeClr w14:val="tx1"/>
                  </w14:solidFill>
                </w14:textFill>
              </w:rPr>
              <w:t xml:space="preserve"> （行政部）  </w:t>
            </w:r>
            <w:r>
              <w:rPr>
                <w:rFonts w:hint="eastAsia" w:ascii="宋体" w:hAnsi="宋体" w:cs="宋体"/>
                <w:color w:val="000000" w:themeColor="text1"/>
                <w14:textFill>
                  <w14:solidFill>
                    <w14:schemeClr w14:val="tx1"/>
                  </w14:solidFill>
                </w14:textFill>
              </w:rPr>
              <w:t xml:space="preserve">    组员：</w:t>
            </w:r>
            <w:r>
              <w:rPr>
                <w:rFonts w:hint="eastAsia"/>
                <w:color w:val="000000" w:themeColor="text1"/>
                <w:szCs w:val="21"/>
                <w14:textFill>
                  <w14:solidFill>
                    <w14:schemeClr w14:val="tx1"/>
                  </w14:solidFill>
                </w14:textFill>
              </w:rPr>
              <w:t>肖爱国</w:t>
            </w:r>
            <w:r>
              <w:rPr>
                <w:rFonts w:hint="eastAsia" w:ascii="宋体" w:hAnsi="宋体" w:cs="宋体"/>
                <w:color w:val="000000" w:themeColor="text1"/>
                <w:lang w:val="en-US" w:eastAsia="zh-CN"/>
                <w14:textFill>
                  <w14:solidFill>
                    <w14:schemeClr w14:val="tx1"/>
                  </w14:solidFill>
                </w14:textFill>
              </w:rPr>
              <w:t xml:space="preserve"> （供销部）</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jc w:val="left"/>
              <w:rPr>
                <w:rFonts w:hint="eastAsia"/>
                <w:sz w:val="21"/>
                <w:szCs w:val="21"/>
              </w:rPr>
            </w:pPr>
            <w:r>
              <w:rPr>
                <w:rFonts w:hint="eastAsia"/>
                <w:sz w:val="21"/>
                <w:szCs w:val="21"/>
              </w:rPr>
              <w:t>审核范围:管理体系涉及的公司所有部门、生产车间及活动场所。</w:t>
            </w:r>
          </w:p>
          <w:p>
            <w:pPr>
              <w:jc w:val="left"/>
              <w:rPr>
                <w:rFonts w:ascii="宋体"/>
                <w:b/>
                <w:color w:val="000000"/>
                <w:sz w:val="20"/>
                <w:szCs w:val="20"/>
              </w:rPr>
            </w:pPr>
            <w:r>
              <w:rPr>
                <w:rFonts w:hint="eastAsia"/>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jc w:val="left"/>
              <w:rPr>
                <w:rFonts w:hint="eastAsia"/>
                <w:sz w:val="21"/>
                <w:szCs w:val="21"/>
              </w:rPr>
            </w:pPr>
            <w:r>
              <w:rPr>
                <w:rFonts w:hint="eastAsia"/>
                <w:sz w:val="21"/>
                <w:szCs w:val="21"/>
              </w:rPr>
              <w:t>本次内审对2015版标准体系文件管理手册、体系文件进行了全面检查，通过审核可以看出管理体系已基本进入了正常状态，但仍存在一些问题，需要完善现场作业及加强各类人员的培训。</w:t>
            </w:r>
          </w:p>
          <w:p>
            <w:pPr>
              <w:jc w:val="left"/>
              <w:rPr>
                <w:rFonts w:hint="eastAsia"/>
                <w:sz w:val="21"/>
                <w:szCs w:val="21"/>
              </w:rPr>
            </w:pPr>
            <w:r>
              <w:rPr>
                <w:rFonts w:hint="eastAsia"/>
                <w:sz w:val="21"/>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30</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themeColor="text1"/>
          <w:sz w:val="26"/>
          <w:szCs w:val="26"/>
          <w14:textFill>
            <w14:solidFill>
              <w14:schemeClr w14:val="tx1"/>
            </w14:solidFill>
          </w14:textFill>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eastAsia="zh-CN"/>
                <w14:textFill>
                  <w14:solidFill>
                    <w14:schemeClr w14:val="tx1"/>
                  </w14:solidFill>
                </w14:textFill>
              </w:rPr>
              <w:t>■</w:t>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00" w:themeColor="text1"/>
                <w:sz w:val="16"/>
                <w:szCs w:val="16"/>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szCs w:val="21"/>
        </w:rPr>
        <w:t xml:space="preserve">玻璃瓶的制造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710464" behindDoc="0" locked="0" layoutInCell="1" allowOverlap="1">
            <wp:simplePos x="0" y="0"/>
            <wp:positionH relativeFrom="column">
              <wp:posOffset>1787525</wp:posOffset>
            </wp:positionH>
            <wp:positionV relativeFrom="paragraph">
              <wp:posOffset>212725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732992" behindDoc="0" locked="0" layoutInCell="1" allowOverlap="1">
            <wp:simplePos x="0" y="0"/>
            <wp:positionH relativeFrom="column">
              <wp:posOffset>1707515</wp:posOffset>
            </wp:positionH>
            <wp:positionV relativeFrom="paragraph">
              <wp:posOffset>217170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02</w:t>
      </w:r>
      <w:r>
        <w:rPr>
          <w:rFonts w:hint="eastAsia"/>
          <w:color w:val="000000"/>
          <w:szCs w:val="21"/>
        </w:rPr>
        <w:t>月</w:t>
      </w:r>
      <w:r>
        <w:rPr>
          <w:rFonts w:hint="eastAsia"/>
          <w:color w:val="000000"/>
          <w:szCs w:val="21"/>
          <w:lang w:val="en-US" w:eastAsia="zh-CN"/>
        </w:rPr>
        <w:t>27</w:t>
      </w:r>
      <w:r>
        <w:rPr>
          <w:rFonts w:hint="eastAsia"/>
          <w:color w:val="000000"/>
          <w:szCs w:val="21"/>
        </w:rPr>
        <w:t>日</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受审核方：重庆荣福玻璃销售有限公司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26"/>
        <w:gridCol w:w="234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2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4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rightChars="0"/>
              <w:jc w:val="both"/>
              <w:rPr>
                <w:rFonts w:hint="default" w:ascii="宋体" w:hAnsi="Calibri" w:eastAsia="宋体" w:cs="Times New Roman"/>
                <w:color w:val="000000"/>
                <w:kern w:val="2"/>
                <w:sz w:val="24"/>
                <w:szCs w:val="24"/>
                <w:lang w:val="en-US" w:eastAsia="zh-CN" w:bidi="ar-SA"/>
              </w:rPr>
            </w:pPr>
            <w:r>
              <w:rPr>
                <w:rFonts w:hint="eastAsia" w:ascii="宋体" w:cs="Times New Roman"/>
                <w:color w:val="000000"/>
                <w:kern w:val="2"/>
                <w:sz w:val="24"/>
                <w:szCs w:val="24"/>
                <w:lang w:val="en-US" w:eastAsia="zh-CN" w:bidi="ar-SA"/>
              </w:rPr>
              <w:t>1</w:t>
            </w:r>
          </w:p>
        </w:tc>
        <w:tc>
          <w:tcPr>
            <w:tcW w:w="5026" w:type="dxa"/>
            <w:vAlign w:val="center"/>
          </w:tcPr>
          <w:p>
            <w:pPr>
              <w:pStyle w:val="5"/>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ascii="Times New Roman" w:hAnsi="Times New Roman" w:eastAsia="宋体" w:cs="Times New Roman"/>
                <w:b/>
                <w:bCs/>
                <w:color w:val="000000"/>
                <w:kern w:val="2"/>
                <w:sz w:val="22"/>
                <w:szCs w:val="22"/>
                <w:lang w:val="en-US" w:eastAsia="zh-CN" w:bidi="ar-SA"/>
              </w:rPr>
              <w:t>不能提供应力仪的有效校准证书。</w:t>
            </w:r>
          </w:p>
        </w:tc>
        <w:tc>
          <w:tcPr>
            <w:tcW w:w="2343"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r>
              <w:rPr>
                <w:rFonts w:hint="eastAsia" w:ascii="宋体" w:hAnsi="宋体"/>
                <w:b/>
                <w:sz w:val="22"/>
                <w:szCs w:val="22"/>
              </w:rPr>
              <w:t>ISO 9001:2015标准</w:t>
            </w:r>
          </w:p>
        </w:tc>
        <w:tc>
          <w:tcPr>
            <w:tcW w:w="1811"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r>
              <w:rPr>
                <w:rFonts w:hint="eastAsia" w:ascii="宋体" w:hAnsi="宋体"/>
                <w:b/>
                <w:sz w:val="22"/>
                <w:szCs w:val="22"/>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806720" behindDoc="0" locked="0" layoutInCell="1" allowOverlap="1">
                  <wp:simplePos x="0" y="0"/>
                  <wp:positionH relativeFrom="column">
                    <wp:posOffset>517525</wp:posOffset>
                  </wp:positionH>
                  <wp:positionV relativeFrom="paragraph">
                    <wp:posOffset>10795</wp:posOffset>
                  </wp:positionV>
                  <wp:extent cx="371475" cy="341630"/>
                  <wp:effectExtent l="0" t="0" r="9525" b="889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2</w:t>
            </w:r>
            <w:r>
              <w:rPr>
                <w:rFonts w:hint="eastAsia"/>
                <w:b/>
                <w:color w:val="000000"/>
                <w:sz w:val="22"/>
                <w:szCs w:val="22"/>
              </w:rPr>
              <w:t xml:space="preserve"> 月  </w:t>
            </w:r>
            <w:r>
              <w:rPr>
                <w:rFonts w:hint="eastAsia"/>
                <w:b/>
                <w:color w:val="000000"/>
                <w:sz w:val="22"/>
                <w:szCs w:val="22"/>
                <w:lang w:val="en-US" w:eastAsia="zh-CN"/>
              </w:rPr>
              <w:t>27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2021</w:t>
            </w:r>
            <w:r>
              <w:rPr>
                <w:rFonts w:hint="eastAsia"/>
                <w:b/>
                <w:color w:val="000000"/>
                <w:sz w:val="22"/>
                <w:szCs w:val="22"/>
              </w:rPr>
              <w:t xml:space="preserve">   年  </w:t>
            </w:r>
            <w:r>
              <w:rPr>
                <w:rFonts w:hint="eastAsia"/>
                <w:b/>
                <w:color w:val="000000"/>
                <w:sz w:val="22"/>
                <w:szCs w:val="22"/>
                <w:lang w:val="en-US" w:eastAsia="zh-CN"/>
              </w:rPr>
              <w:t>2</w:t>
            </w:r>
            <w:r>
              <w:rPr>
                <w:rFonts w:hint="eastAsia"/>
                <w:b/>
                <w:color w:val="000000"/>
                <w:sz w:val="22"/>
                <w:szCs w:val="22"/>
              </w:rPr>
              <w:t xml:space="preserve"> 月  </w:t>
            </w:r>
            <w:r>
              <w:rPr>
                <w:rFonts w:hint="eastAsia"/>
                <w:b/>
                <w:color w:val="000000"/>
                <w:sz w:val="22"/>
                <w:szCs w:val="22"/>
                <w:lang w:val="en-US" w:eastAsia="zh-CN"/>
              </w:rPr>
              <w:t>27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drawing>
                <wp:anchor distT="0" distB="0" distL="114300" distR="114300" simplePos="0" relativeHeight="251769856" behindDoc="0" locked="0" layoutInCell="1" allowOverlap="1">
                  <wp:simplePos x="0" y="0"/>
                  <wp:positionH relativeFrom="column">
                    <wp:posOffset>746125</wp:posOffset>
                  </wp:positionH>
                  <wp:positionV relativeFrom="paragraph">
                    <wp:posOffset>15875</wp:posOffset>
                  </wp:positionV>
                  <wp:extent cx="371475" cy="341630"/>
                  <wp:effectExtent l="0" t="0" r="9525" b="889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3</w:t>
            </w:r>
            <w:bookmarkStart w:id="25" w:name="_GoBack"/>
            <w:bookmarkEnd w:id="25"/>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21B6B"/>
    <w:rsid w:val="0952186D"/>
    <w:rsid w:val="10985BC4"/>
    <w:rsid w:val="194470BB"/>
    <w:rsid w:val="1A8A6A11"/>
    <w:rsid w:val="1E3A216D"/>
    <w:rsid w:val="208C0F9A"/>
    <w:rsid w:val="2CF53626"/>
    <w:rsid w:val="46CF100D"/>
    <w:rsid w:val="485C3A25"/>
    <w:rsid w:val="52BC6945"/>
    <w:rsid w:val="644208B3"/>
    <w:rsid w:val="64CC5025"/>
    <w:rsid w:val="67D923D0"/>
    <w:rsid w:val="72931395"/>
    <w:rsid w:val="73BB60E3"/>
    <w:rsid w:val="789F6E33"/>
    <w:rsid w:val="7FBB0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2021-03-16T06:50:03Z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