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138"/>
        <w:gridCol w:w="1657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重庆尚鸿玻璃制品有限公司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15.01.03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1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6" w:name="审核范围"/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玻璃瓶的制造</w:t>
            </w:r>
            <w:bookmarkEnd w:id="6"/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_GoBack" w:colFirst="2" w:colLast="7"/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  <w:t>玻璃瓶白瓶制造工艺：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  <w:t>配料——熔制——成形（吹制、拉制、压制）——退火——检验——入库</w:t>
            </w:r>
          </w:p>
          <w:p>
            <w:pPr>
              <w:widowControl/>
              <w:spacing w:line="40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highlight w:val="none"/>
                <w:lang w:val="en-GB" w:eastAsia="zh-CN"/>
              </w:rPr>
              <w:t>需确认/特殊过程：熔制、退火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 xml:space="preserve">  关键过程：成形工序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 xml:space="preserve">生产过程的风险：规格尺寸、外观、应力质量达不到技术要求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关键控制点：成型、烘烤参数控制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审核关注：材料监控和工艺参数以及检验过程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生产过程按作业指导书、图纸、相关标准进行控制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对特殊过程从人员能力、文件、设备、过程记录、执行标准等方面进行了过程确认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GB/T24694 2009玻璃容器 白酒瓶、ISO 9058：2008玻璃容器 公差、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GB" w:eastAsia="zh-CN"/>
              </w:rPr>
              <w:t>GB/T 20858-2007玻璃容器 用重量法测定容量试验方法 、ISO 8106：2004玻璃容器 用重量法测定容量 试验方法、GB/T6552-1986玻璃瓶罐抗机械冲击试验方法 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GB4545玻璃瓶罐内应力检验方法、GB/T4547玻璃容器抗热震性和热震耐久性实验方法、GB/T4548玻璃瓶表面耐水侵蚀性能试验方法、GB6552玻璃瓶罐抗冲击力试验方法等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检验项目：外观、规格尺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寸、应力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0"/>
              </w:rPr>
              <w:t>型式试验要求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val="en-US" w:eastAsia="zh-CN"/>
              </w:rPr>
              <w:t>无型式试验要求，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eastAsia="zh-CN"/>
              </w:rPr>
              <w:t>提供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val="en-US" w:eastAsia="zh-CN"/>
              </w:rPr>
              <w:t>有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eastAsia="zh-CN"/>
              </w:rPr>
              <w:t>三方委外检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val="en-US" w:eastAsia="zh-CN"/>
              </w:rPr>
              <w:t>测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eastAsia="zh-CN"/>
              </w:rPr>
              <w:t>报告。</w:t>
            </w:r>
          </w:p>
        </w:tc>
      </w:tr>
      <w:bookmarkEnd w:id="7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4058920</wp:posOffset>
            </wp:positionH>
            <wp:positionV relativeFrom="paragraph">
              <wp:posOffset>120650</wp:posOffset>
            </wp:positionV>
            <wp:extent cx="371475" cy="341630"/>
            <wp:effectExtent l="0" t="0" r="9525" b="8890"/>
            <wp:wrapNone/>
            <wp:docPr id="13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1222375</wp:posOffset>
            </wp:positionH>
            <wp:positionV relativeFrom="paragraph">
              <wp:posOffset>154305</wp:posOffset>
            </wp:positionV>
            <wp:extent cx="371475" cy="341630"/>
            <wp:effectExtent l="0" t="0" r="9525" b="8890"/>
            <wp:wrapNone/>
            <wp:docPr id="1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color w:val="000000"/>
          <w:szCs w:val="21"/>
        </w:rPr>
        <w:t>2021年02月27日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2021年02月27日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1A24536"/>
    <w:rsid w:val="26C353B9"/>
    <w:rsid w:val="2F210FDA"/>
    <w:rsid w:val="44B45F20"/>
    <w:rsid w:val="73CB07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2021-03-16T06:34:16Z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