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浪樱照明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车间焊接工序有二批形状相同、材质不同（外观颜色有差意）的弯管未作标识管理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115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20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02T06:30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