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19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21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盘锦辽河胜利电泵有限公司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27026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25-50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辽宁众呈检测有限公司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2021.1.19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耐震压力表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0-40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智能数字压力效验仪0.02级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辽宁众呈检测有限公司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2021.1.19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洛氏硬度计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0501990000007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HR-150A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U=0.5(K=2)(HRC)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225"/>
              </w:tabs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ab/>
            </w:r>
            <w:r>
              <w:rPr>
                <w:rFonts w:hint="eastAsia"/>
                <w:szCs w:val="21"/>
                <w:lang w:val="en-US" w:eastAsia="zh-CN"/>
              </w:rPr>
              <w:t>标准洛氏硬度块在62.6HRC处均匀度0.4RC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辽宁众呈检测有限公司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2021.1.1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百分表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9030022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0-3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U=5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m(K=2)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电动型光栅式指示表检定仪MPEV:6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m/50mm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辽宁众呈检测有限公司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2021.1.19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绝缘油介电强度测定仪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1901205003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SWJYC-3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re</w:t>
            </w:r>
            <w:r>
              <w:rPr>
                <w:rFonts w:hint="eastAsia"/>
                <w:szCs w:val="21"/>
                <w:lang w:val="en-US" w:eastAsia="zh-CN"/>
              </w:rPr>
              <w:t>l=1.5%K=2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精密高压测量仪1级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辽宁众呈检测有限公司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2021.1.19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19583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75-100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辽宁众呈检测有限公司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2021.1.19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公司已制定《计量确认间隔管理控制程序》、《外部供方管理控制程序》，《量值溯源管理控制程序》，测量设备由质检部负责溯源。公司测量设备除自检外全部委托</w:t>
            </w:r>
            <w:r>
              <w:rPr>
                <w:rFonts w:hint="eastAsia"/>
                <w:szCs w:val="21"/>
                <w:lang w:val="en-US" w:eastAsia="zh-CN"/>
              </w:rPr>
              <w:t>辽宁众呈检测有限公司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检定/校准，校准/检定证书由质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量技术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部保存。根据抽查情况，该公司的校准情况符合溯源性要求。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2021年03月04日 上午至2021年03月05日 上午 (共1.5天)</w:t>
            </w:r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455930" cy="215265"/>
                  <wp:effectExtent l="0" t="0" r="1270" b="63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30" cy="21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 部门代表签字：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749935" cy="340995"/>
                  <wp:effectExtent l="0" t="0" r="12065" b="1905"/>
                  <wp:docPr id="30" name="图片 30" descr="7639b7b0f127b8469a5f6d27337be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7639b7b0f127b8469a5f6d27337bed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4530" t="30171" r="45839" b="563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3" w:name="_GoBack"/>
            <w:bookmarkEnd w:id="3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7A7026"/>
    <w:rsid w:val="66C475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2021-03-04T02:40:25Z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