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重庆晟元机械制造有限公司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0119-2021-Q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r>
              <w:rPr>
                <w:rFonts w:ascii="华文宋体" w:hAnsi="华文宋体" w:eastAsia="华文宋体"/>
                <w:szCs w:val="21"/>
                <w:lang w:eastAsia="zh-Hans"/>
              </w:rPr>
              <w:t>91500227MA5UADKC9T</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auto"/>
                <w:szCs w:val="21"/>
              </w:rPr>
            </w:pPr>
            <w:r>
              <w:rPr>
                <w:rFonts w:hint="eastAsia"/>
                <w:color w:val="auto"/>
                <w:szCs w:val="21"/>
              </w:rPr>
              <w:t>提供多组织机构说明材料和契约/协议等法律地位证明材料复印件（针对申请母子证书的组织）</w:t>
            </w:r>
          </w:p>
          <w:p>
            <w:pPr>
              <w:rPr>
                <w:color w:val="auto"/>
                <w:szCs w:val="21"/>
              </w:rPr>
            </w:pPr>
            <w:r>
              <w:rPr>
                <w:rFonts w:hint="eastAsia"/>
                <w:color w:val="auto"/>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auto"/>
                <w:szCs w:val="21"/>
              </w:rPr>
            </w:pPr>
            <w:r>
              <w:rPr>
                <w:rFonts w:hint="eastAsia"/>
                <w:color w:val="auto"/>
                <w:szCs w:val="21"/>
              </w:rPr>
              <w:t>提供所有影响符合性的外包过程的信息</w:t>
            </w:r>
          </w:p>
          <w:p>
            <w:pPr>
              <w:rPr>
                <w:color w:val="auto"/>
                <w:szCs w:val="21"/>
              </w:rPr>
            </w:pPr>
            <w:r>
              <w:rPr>
                <w:rFonts w:hint="eastAsia"/>
                <w:color w:val="auto"/>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auto"/>
                <w:szCs w:val="21"/>
              </w:rPr>
            </w:pPr>
            <w:r>
              <w:rPr>
                <w:rFonts w:hint="eastAsia"/>
                <w:color w:val="auto"/>
                <w:szCs w:val="21"/>
              </w:rPr>
              <w:t>提供认证范围管理体系覆盖的人数（管理人数、临时工、季节工）</w:t>
            </w:r>
            <w:r>
              <w:rPr>
                <w:rFonts w:hint="eastAsia"/>
                <w:color w:val="auto"/>
                <w:szCs w:val="21"/>
                <w:lang w:val="en-US" w:eastAsia="zh-CN"/>
              </w:rPr>
              <w:t>25</w:t>
            </w:r>
            <w:r>
              <w:rPr>
                <w:rFonts w:hint="eastAsia"/>
                <w:color w:val="auto"/>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auto"/>
                <w:szCs w:val="21"/>
              </w:rPr>
            </w:pPr>
            <w:r>
              <w:rPr>
                <w:rFonts w:hint="eastAsia"/>
                <w:color w:val="auto"/>
                <w:szCs w:val="21"/>
              </w:rPr>
              <w:t>国家对产品质量抽查报告或型式检验送检报告</w:t>
            </w:r>
          </w:p>
          <w:p>
            <w:pPr>
              <w:adjustRightInd w:val="0"/>
              <w:snapToGrid w:val="0"/>
              <w:rPr>
                <w:color w:val="auto"/>
                <w:szCs w:val="21"/>
              </w:rPr>
            </w:pPr>
          </w:p>
        </w:tc>
        <w:tc>
          <w:tcPr>
            <w:tcW w:w="2814" w:type="dxa"/>
          </w:tcPr>
          <w:p>
            <w:pPr>
              <w:adjustRightInd w:val="0"/>
              <w:snapToGrid w:val="0"/>
              <w:rPr>
                <w:color w:val="auto"/>
                <w:szCs w:val="21"/>
              </w:rPr>
            </w:pPr>
            <w:r>
              <w:rPr>
                <w:rFonts w:hint="eastAsia"/>
                <w:color w:val="auto"/>
                <w:szCs w:val="21"/>
              </w:rPr>
              <w:t>有</w:t>
            </w:r>
          </w:p>
          <w:p>
            <w:pPr>
              <w:adjustRightInd w:val="0"/>
              <w:snapToGrid w:val="0"/>
              <w:rPr>
                <w:color w:val="auto"/>
                <w:szCs w:val="21"/>
              </w:rPr>
            </w:pPr>
            <w:r>
              <w:rPr>
                <w:rFonts w:hint="eastAsia"/>
                <w:color w:val="auto"/>
                <w:szCs w:val="21"/>
              </w:rPr>
              <w:t>无</w:t>
            </w:r>
          </w:p>
          <w:p>
            <w:pPr>
              <w:adjustRightInd w:val="0"/>
              <w:snapToGrid w:val="0"/>
              <w:rPr>
                <w:color w:val="auto"/>
                <w:szCs w:val="21"/>
              </w:rPr>
            </w:pPr>
            <w:r>
              <w:rPr>
                <w:rFonts w:hint="eastAsia"/>
                <w:color w:val="auto"/>
                <w:szCs w:val="21"/>
              </w:rPr>
              <w:t>注：</w:t>
            </w:r>
          </w:p>
        </w:tc>
        <w:tc>
          <w:tcPr>
            <w:tcW w:w="426" w:type="dxa"/>
          </w:tcPr>
          <w:p>
            <w:pPr>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auto"/>
                <w:szCs w:val="21"/>
              </w:rPr>
            </w:pPr>
            <w:r>
              <w:rPr>
                <w:rFonts w:hint="eastAsia"/>
                <w:color w:val="auto"/>
                <w:szCs w:val="21"/>
              </w:rPr>
              <w:t>非标产品标准的备案情况</w:t>
            </w:r>
          </w:p>
        </w:tc>
        <w:tc>
          <w:tcPr>
            <w:tcW w:w="2814" w:type="dxa"/>
          </w:tcPr>
          <w:p>
            <w:pPr>
              <w:adjustRightInd w:val="0"/>
              <w:snapToGrid w:val="0"/>
              <w:rPr>
                <w:color w:val="auto"/>
                <w:szCs w:val="21"/>
              </w:rPr>
            </w:pPr>
            <w:r>
              <w:rPr>
                <w:rFonts w:hint="eastAsia"/>
                <w:color w:val="auto"/>
                <w:szCs w:val="21"/>
              </w:rPr>
              <w:t>备案</w:t>
            </w:r>
          </w:p>
          <w:p>
            <w:pPr>
              <w:adjustRightInd w:val="0"/>
              <w:snapToGrid w:val="0"/>
              <w:rPr>
                <w:color w:val="auto"/>
                <w:szCs w:val="21"/>
              </w:rPr>
            </w:pPr>
            <w:r>
              <w:rPr>
                <w:rFonts w:hint="eastAsia"/>
                <w:color w:val="auto"/>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73600" behindDoc="0" locked="0" layoutInCell="1" allowOverlap="1">
                  <wp:simplePos x="0" y="0"/>
                  <wp:positionH relativeFrom="column">
                    <wp:posOffset>3914140</wp:posOffset>
                  </wp:positionH>
                  <wp:positionV relativeFrom="paragraph">
                    <wp:posOffset>74930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 xml:space="preserve">日期：2021年02月27日 </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日期：2021年02月27日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701182"/>
    <w:rsid w:val="38B673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2021-03-03T05:28:41Z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