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智道弘德文化体育发展（北京）有限公司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Q：39.14.01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E：39.14.01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O：39.14.01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曹欣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Q：39.14.01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E：39.14.01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O：39.14.01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业务洽谈—合同评审—合同签订—进入场管进行管理—自查—检查-满意度调查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场馆经营服务过程为特殊过程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控制方法：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服务方法和程序、设备工具的认可、人员资格的鉴定、记录要求等。评审结论：根据公司实际情况，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场馆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管理实现过程按照公司质量控制管理制度进行，过程所用基础设施均处在完好状态，从业人员经过培训，胜任本职工作，可以提供满足顾客要求、法律法规要求的服务。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提供的“环境因素识别评价表”“重要环境因素清单”， 评价考虑了三种时态现在、过去、将来、三种状态、异常、正常、紧急考虑了法律法规，并进行了评价，针对服装机械设备及零配件的物业管理过程，用打分法考虑了法规符合性、发生频次、影响范围等, 通过定性判断法，共识别出重大环境因素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项，涉及：火灾、触电和意外伤害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淹溺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卫生游泳、体育场管经营（高危性体育运动项目除外）通则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DB11T 658-2009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2010.1.1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清洁行业经营服务规范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SB/T 10595-2011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2011.11.1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游泳、体育场管经营（高危性体育运动项目除外）质量规范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DB36∕T 851-2015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2015.7.1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DB11T 391-2006 游泳、体育场管经营（高危性体育运动项目除外）企业标准体系管理标准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2007.2.1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DB11T 389-2006 游泳、体育场管经营（高危性体育运动项目除外）企业标准体系通则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2007.2.1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北京市游泳、体育场管经营（高危性体育运动项目除外）办法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市人民政府第64次常务会议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2010.10.1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消防安全疏散标志设置标准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DBJ01-611-2002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2002.9.1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DB11T 392-2006 游泳、体育场管经营（高危性体育运动项目除外）企业标准体系工作标准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2007.2.1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DB11T 390-2006 游泳、体育场管经营（高危性体育运动项目除外）企业标准体系技术标准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曹欣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2021.2.25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C0C5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2021-02-28T13:24:02Z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