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ascii="宋体" w:hAnsi="宋体" w:cs="宋体"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-1064895</wp:posOffset>
            </wp:positionV>
            <wp:extent cx="7305040" cy="10497185"/>
            <wp:effectExtent l="0" t="0" r="10160" b="5715"/>
            <wp:wrapNone/>
            <wp:docPr id="2" name="图片 2" descr="扫描全能王 2021-02-28 09.56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2-28 09.56_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5040" cy="1049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0174-2019-2021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宝鸡瑞达消失模有限公司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生产部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检查宝鸡佳宇鑫机械制造有限公司时发现，型号为</w:t>
            </w:r>
            <w:r>
              <w:rPr>
                <w:rFonts w:hint="eastAsia"/>
                <w:szCs w:val="21"/>
                <w:lang w:val="en-US" w:eastAsia="zh-CN"/>
              </w:rPr>
              <w:t xml:space="preserve">FA1004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编号为</w:t>
            </w:r>
            <w:r>
              <w:rPr>
                <w:rFonts w:hint="eastAsia"/>
                <w:szCs w:val="21"/>
                <w:lang w:val="en-US" w:eastAsia="zh-CN"/>
              </w:rPr>
              <w:t>D10743112R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的电子天平未进行有效性确认。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</w:rPr>
              <w:t>GB/T19022-2003标准7.1.1条款的要求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立即由技术质量部对照测量要求对该设备进行计量确认。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D648A5"/>
    <w:rsid w:val="4ECF2845"/>
    <w:rsid w:val="609163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2021-02-28T02:34:32Z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