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423025" cy="9311005"/>
            <wp:effectExtent l="0" t="0" r="3175" b="10795"/>
            <wp:docPr id="2" name="图片 2" descr="mmexport1614239094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6142390946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3025" cy="931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55"/>
        <w:gridCol w:w="1298"/>
        <w:gridCol w:w="6"/>
        <w:gridCol w:w="567"/>
        <w:gridCol w:w="1242"/>
        <w:gridCol w:w="75"/>
        <w:gridCol w:w="101"/>
        <w:gridCol w:w="589"/>
        <w:gridCol w:w="86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颖高环保科技石家庄有限公司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河北省石家庄市桥西区石铜路389号石家庄市郊南工业贸易总公司院内102室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94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戎丽维</w:t>
            </w:r>
            <w:bookmarkEnd w:id="2"/>
          </w:p>
        </w:tc>
        <w:tc>
          <w:tcPr>
            <w:tcW w:w="129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15931134399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94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29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yinggao2014@163.com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948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0047-2019-QE-2021</w:t>
            </w:r>
            <w:bookmarkEnd w:id="8"/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／</w:t>
            </w:r>
            <w:r>
              <w:rPr>
                <w:b w:val="0"/>
                <w:bCs w:val="0"/>
                <w:sz w:val="21"/>
                <w:szCs w:val="21"/>
              </w:rPr>
              <w:t>0102-2021-O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质量管理体系：第（2）次监督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环境管理体系：第（2）次监督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O体系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QE体系：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验证组织管理体系的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持续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有效性，以确定是否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保持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Q：化工产品（印刷耗材用润版液、清洗剂）、印刷机械设备配件、环保设备的销售及相关服务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E：化工产品（印刷耗材用润版液、清洗剂）、印刷机械设备配件、环保设备的销售及相关服务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O：化工产品（印刷耗材用润版液、清洗剂）、印刷机械设备配件、环保设备的销售所涉及场所相关的职业健康安全管理活动</w:t>
            </w:r>
            <w:bookmarkEnd w:id="13"/>
          </w:p>
        </w:tc>
        <w:tc>
          <w:tcPr>
            <w:tcW w:w="6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Q：29.11.05;29.12.00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E：29.11.05;29.12.00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O：29.11.05;29.12.00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2021年02月25日 上午至2021年02月27日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11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11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Q:29.11.05,29.12.00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E:29.11.05,29.12.00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O:29.11.05,29.12.00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</wp:posOffset>
                  </wp:positionV>
                  <wp:extent cx="1211580" cy="583565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2021.2.21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2021.2.24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2021.2.24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2021.2.25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eastAsia"/>
                <w:sz w:val="21"/>
                <w:szCs w:val="21"/>
              </w:rPr>
              <w:t>危险源辨识；合规性评价；监视和测量总则；管理评审；总则；持续改进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2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：组织的岗位、职责权限；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目标、指标管理方案；</w:t>
            </w:r>
            <w:r>
              <w:rPr>
                <w:rFonts w:hint="eastAsia"/>
                <w:sz w:val="21"/>
                <w:szCs w:val="21"/>
              </w:rPr>
              <w:t>基础设施；运行环境；监视和测量资源；环境因素、危险源辨识、风险评价和控制措施的确定；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合规义务；法律法规要求；能力；意识；沟通；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文件化信息；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绩效的监视和测量；合规性评价；内部审核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 5.3/6.2/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7.1.2/7.1.3/7.1.4/7.1.5/7.1.6/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9.2/10.2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6.1.3/</w:t>
            </w:r>
            <w:r>
              <w:rPr>
                <w:rFonts w:hint="eastAsia"/>
                <w:sz w:val="21"/>
                <w:szCs w:val="21"/>
              </w:rPr>
              <w:t>6.2/8.1/8.2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/9.1.1/9.1.2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9.2/10.2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2021.2.26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继续审核办公室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2021.2.27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市场部：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组织的岗位、职责权限；目标、指标管理方案；环境因素/危险源识别评价；运行的策划和控制；产品和服务要求；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顾客或外部供方财产；标识和可追溯性；产品防护；变更的控制；产品和服务的放行；不合格输出的控制；交付后活动；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2/8.3/</w:t>
            </w:r>
            <w:r>
              <w:rPr>
                <w:rFonts w:hint="eastAsia"/>
                <w:sz w:val="21"/>
                <w:szCs w:val="21"/>
              </w:rPr>
              <w:t>8.5/8.6/8.7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bookmarkStart w:id="17" w:name="_GoBack"/>
            <w:bookmarkEnd w:id="17"/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14061B"/>
    <w:rsid w:val="66960AAF"/>
    <w:rsid w:val="7A9F33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2021-03-04T09:26:56Z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